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7E1F24" w14:textId="76E2E3EC" w:rsidR="00C67A98" w:rsidRPr="00DA5352" w:rsidRDefault="00F25D16" w:rsidP="00F41198">
      <w:pPr>
        <w:pStyle w:val="BodyTextIndent"/>
        <w:ind w:left="2007" w:hanging="9"/>
        <w:rPr>
          <w:rFonts w:ascii="Arial" w:hAnsi="Arial" w:cs="Arial"/>
          <w:color w:val="0000FF"/>
          <w:sz w:val="22"/>
          <w:szCs w:val="22"/>
        </w:rPr>
      </w:pPr>
      <w:r>
        <w:rPr>
          <w:noProof/>
          <w:color w:val="0000FF"/>
          <w:lang w:val="en-GB"/>
        </w:rPr>
        <w:drawing>
          <wp:anchor distT="0" distB="0" distL="114300" distR="114300" simplePos="0" relativeHeight="251658240" behindDoc="0" locked="0" layoutInCell="1" allowOverlap="1" wp14:anchorId="2A2D0AD8" wp14:editId="25BA4B2E">
            <wp:simplePos x="0" y="0"/>
            <wp:positionH relativeFrom="column">
              <wp:posOffset>-85725</wp:posOffset>
            </wp:positionH>
            <wp:positionV relativeFrom="paragraph">
              <wp:posOffset>237490</wp:posOffset>
            </wp:positionV>
            <wp:extent cx="1238250" cy="762000"/>
            <wp:effectExtent l="0" t="0" r="635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>This form should be used for all taxonomic proposals. Please complete all those modules that are applicable.</w:t>
      </w:r>
    </w:p>
    <w:p w14:paraId="617D8211" w14:textId="77777777"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 and the separate document “Help with completing a taxonomic proposal”</w:t>
      </w:r>
    </w:p>
    <w:p w14:paraId="26F3A5C9" w14:textId="77777777" w:rsidR="00C67A98" w:rsidRPr="00DA5352" w:rsidRDefault="00C67A98" w:rsidP="00F41198">
      <w:pPr>
        <w:ind w:left="2007"/>
        <w:rPr>
          <w:color w:val="0000FF"/>
        </w:rPr>
      </w:pPr>
    </w:p>
    <w:p w14:paraId="6C2BE12A" w14:textId="77777777"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Please try to keep related proposals within a single document</w:t>
      </w:r>
      <w:r w:rsidR="00F41198">
        <w:rPr>
          <w:rFonts w:ascii="Arial" w:hAnsi="Arial" w:cs="Arial"/>
          <w:color w:val="0000FF"/>
          <w:sz w:val="22"/>
          <w:szCs w:val="22"/>
        </w:rPr>
        <w:t>.</w:t>
      </w:r>
    </w:p>
    <w:p w14:paraId="6A69FD98" w14:textId="77777777" w:rsidR="00AA1E2F" w:rsidRPr="00DA5352" w:rsidRDefault="00AA1E2F" w:rsidP="008E736E">
      <w:pPr>
        <w:pStyle w:val="BodyTextIndent"/>
        <w:ind w:left="0" w:firstLine="0"/>
        <w:rPr>
          <w:rFonts w:ascii="Arial" w:hAnsi="Arial" w:cs="Arial"/>
          <w:color w:val="0000FF"/>
          <w:sz w:val="22"/>
          <w:szCs w:val="22"/>
        </w:rPr>
      </w:pPr>
    </w:p>
    <w:p w14:paraId="7F329B70" w14:textId="77777777" w:rsidR="006D1B4E" w:rsidRDefault="006D1B4E" w:rsidP="006D1B4E">
      <w:pPr>
        <w:rPr>
          <w:rFonts w:ascii="Arial" w:hAnsi="Arial" w:cs="Arial"/>
          <w:sz w:val="22"/>
          <w:szCs w:val="22"/>
          <w:lang w:val="en-GB"/>
        </w:rPr>
      </w:pPr>
    </w:p>
    <w:p w14:paraId="5382151E" w14:textId="77777777" w:rsidR="00AA1E2F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color w:val="000000"/>
          <w:sz w:val="20"/>
        </w:rPr>
        <w:t>Part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>
        <w:rPr>
          <w:rFonts w:ascii="Arial" w:hAnsi="Arial" w:cs="Arial"/>
          <w:color w:val="000000"/>
          <w:sz w:val="22"/>
          <w:szCs w:val="22"/>
        </w:rPr>
        <w:t>1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AA1E2F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4070FC6F" w14:textId="77777777" w:rsidR="00AA1E2F" w:rsidRPr="006D1B4E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3064"/>
        <w:gridCol w:w="1394"/>
        <w:gridCol w:w="753"/>
        <w:gridCol w:w="575"/>
        <w:gridCol w:w="591"/>
        <w:gridCol w:w="3091"/>
      </w:tblGrid>
      <w:tr w:rsidR="006D1B4E" w:rsidRPr="00D70DF3" w14:paraId="6DC98648" w14:textId="77777777" w:rsidTr="00C15EC4">
        <w:tc>
          <w:tcPr>
            <w:tcW w:w="306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499114AD" w14:textId="77777777" w:rsidR="006D1B4E" w:rsidRPr="006D1B4E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6D1B4E">
              <w:rPr>
                <w:rFonts w:ascii="Times New Roman" w:hAnsi="Times New Roman"/>
                <w:b/>
                <w:szCs w:val="24"/>
              </w:rPr>
              <w:t>Code assigned:</w:t>
            </w:r>
          </w:p>
        </w:tc>
        <w:tc>
          <w:tcPr>
            <w:tcW w:w="331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0F55" w14:textId="6845044D" w:rsidR="006D1B4E" w:rsidRPr="00C61931" w:rsidRDefault="000316D2" w:rsidP="00291213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i/>
                <w:sz w:val="36"/>
                <w:szCs w:val="36"/>
              </w:rPr>
              <w:t>2017.011M</w:t>
            </w:r>
          </w:p>
        </w:tc>
        <w:tc>
          <w:tcPr>
            <w:tcW w:w="309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5000B98" w14:textId="77777777" w:rsidR="006D1B4E" w:rsidRPr="003E2830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1E492D">
              <w:rPr>
                <w:rFonts w:ascii="Arial" w:hAnsi="Arial" w:cs="Arial"/>
                <w:color w:val="0000FF"/>
                <w:sz w:val="20"/>
              </w:rPr>
              <w:t>(</w:t>
            </w:r>
            <w:r>
              <w:rPr>
                <w:rFonts w:ascii="Arial" w:hAnsi="Arial" w:cs="Arial"/>
                <w:color w:val="0000FF"/>
                <w:sz w:val="20"/>
              </w:rPr>
              <w:t>to be completed</w:t>
            </w:r>
            <w:r w:rsidRPr="001E492D">
              <w:rPr>
                <w:rFonts w:ascii="Arial" w:hAnsi="Arial" w:cs="Arial"/>
                <w:color w:val="0000FF"/>
                <w:sz w:val="20"/>
              </w:rPr>
              <w:t xml:space="preserve"> by ICTV officers)</w:t>
            </w:r>
          </w:p>
        </w:tc>
      </w:tr>
      <w:tr w:rsidR="006D1B4E" w:rsidRPr="001E492D" w14:paraId="6BE10169" w14:textId="77777777">
        <w:tc>
          <w:tcPr>
            <w:tcW w:w="9468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14:paraId="67315D9B" w14:textId="77777777" w:rsidR="00AA3952" w:rsidRPr="001E492D" w:rsidRDefault="006D1B4E" w:rsidP="00F74D87">
            <w:pPr>
              <w:spacing w:before="120"/>
              <w:rPr>
                <w:b/>
              </w:rPr>
            </w:pPr>
            <w:r>
              <w:rPr>
                <w:b/>
              </w:rPr>
              <w:t>Short title:</w:t>
            </w:r>
            <w:r w:rsidR="00AA3952">
              <w:rPr>
                <w:b/>
              </w:rPr>
              <w:t xml:space="preserve"> </w:t>
            </w:r>
            <w:r w:rsidR="00BC7E87">
              <w:rPr>
                <w:rFonts w:ascii="Arial" w:hAnsi="Arial" w:cs="Arial"/>
                <w:color w:val="0000FF"/>
                <w:sz w:val="20"/>
              </w:rPr>
              <w:t xml:space="preserve">Changing individual genus and species names in the family </w:t>
            </w:r>
            <w:r w:rsidR="00BC7E87" w:rsidRPr="00BC7E87">
              <w:rPr>
                <w:rFonts w:ascii="Arial" w:hAnsi="Arial" w:cs="Arial"/>
                <w:i/>
                <w:color w:val="0000FF"/>
                <w:sz w:val="20"/>
              </w:rPr>
              <w:t>Orthomyxoviridae</w:t>
            </w:r>
            <w:r w:rsidR="00BC7E87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</w:tc>
      </w:tr>
      <w:tr w:rsidR="00210B49" w:rsidRPr="001E492D" w14:paraId="55B27A73" w14:textId="77777777" w:rsidTr="00C15EC4">
        <w:tc>
          <w:tcPr>
            <w:tcW w:w="4458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2000DE2" w14:textId="77777777" w:rsidR="00210B49" w:rsidRDefault="00210B49" w:rsidP="009845DD">
            <w:pPr>
              <w:rPr>
                <w:b/>
              </w:rPr>
            </w:pPr>
            <w:r>
              <w:rPr>
                <w:b/>
              </w:rPr>
              <w:t xml:space="preserve">Modules attached </w:t>
            </w:r>
          </w:p>
          <w:p w14:paraId="472170F1" w14:textId="77777777" w:rsidR="0093622B" w:rsidRPr="0093622B" w:rsidRDefault="00093DD3" w:rsidP="009845DD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(M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>odules 1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, 4 and </w:t>
            </w:r>
            <w:r w:rsidR="00D62298">
              <w:rPr>
                <w:rFonts w:ascii="Arial" w:hAnsi="Arial" w:cs="Arial"/>
                <w:color w:val="0000FF"/>
                <w:sz w:val="20"/>
                <w:szCs w:val="20"/>
              </w:rPr>
              <w:t>either 2 or 3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a</w:t>
            </w:r>
            <w:r w:rsidR="00377A06">
              <w:rPr>
                <w:rFonts w:ascii="Arial" w:hAnsi="Arial" w:cs="Arial"/>
                <w:color w:val="0000FF"/>
                <w:sz w:val="20"/>
                <w:szCs w:val="20"/>
              </w:rPr>
              <w:t>re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required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. </w:t>
            </w:r>
          </w:p>
          <w:p w14:paraId="68F69F38" w14:textId="77777777" w:rsidR="00210B49" w:rsidRPr="009F602F" w:rsidRDefault="00210B49" w:rsidP="009845DD">
            <w:pPr>
              <w:rPr>
                <w:rFonts w:ascii="Arial" w:hAnsi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5010" w:type="dxa"/>
            <w:gridSpan w:val="4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8472718" w14:textId="77777777" w:rsidR="00210B49" w:rsidRDefault="00210B49" w:rsidP="00291213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4B5D02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bookmarkStart w:id="0" w:name="Check2"/>
            <w:r w:rsidR="00BC7E8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C7E87">
              <w:rPr>
                <w:b/>
              </w:rPr>
              <w:instrText xml:space="preserve"> FORMCHECKBOX </w:instrText>
            </w:r>
            <w:r w:rsidR="001F3FF8">
              <w:rPr>
                <w:b/>
              </w:rPr>
            </w:r>
            <w:r w:rsidR="001F3FF8">
              <w:rPr>
                <w:b/>
              </w:rPr>
              <w:fldChar w:fldCharType="separate"/>
            </w:r>
            <w:r w:rsidR="00BC7E87">
              <w:rPr>
                <w:b/>
              </w:rPr>
              <w:fldChar w:fldCharType="end"/>
            </w:r>
            <w:r w:rsidR="00C67A98">
              <w:rPr>
                <w:b/>
              </w:rPr>
              <w:t xml:space="preserve">       </w:t>
            </w:r>
            <w:bookmarkEnd w:id="0"/>
            <w:r w:rsidR="00C67A98">
              <w:rPr>
                <w:b/>
              </w:rPr>
              <w:t xml:space="preserve"> </w:t>
            </w:r>
            <w:r w:rsidR="004B5D02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="00BC7E8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C7E87">
              <w:rPr>
                <w:b/>
              </w:rPr>
              <w:instrText xml:space="preserve"> FORMCHECKBOX </w:instrText>
            </w:r>
            <w:r w:rsidR="001F3FF8">
              <w:rPr>
                <w:b/>
              </w:rPr>
            </w:r>
            <w:r w:rsidR="001F3FF8">
              <w:rPr>
                <w:b/>
              </w:rPr>
              <w:fldChar w:fldCharType="separate"/>
            </w:r>
            <w:r w:rsidR="00BC7E87">
              <w:rPr>
                <w:b/>
              </w:rPr>
              <w:fldChar w:fldCharType="end"/>
            </w:r>
            <w:r>
              <w:rPr>
                <w:b/>
              </w:rPr>
              <w:t xml:space="preserve">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 w:rsidR="004B5D02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 w:rsidR="00F74D8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D87">
              <w:rPr>
                <w:b/>
              </w:rPr>
              <w:instrText xml:space="preserve"> FORMCHECKBOX </w:instrText>
            </w:r>
            <w:r w:rsidR="001F3FF8">
              <w:rPr>
                <w:b/>
              </w:rPr>
            </w:r>
            <w:r w:rsidR="001F3FF8">
              <w:rPr>
                <w:b/>
              </w:rPr>
              <w:fldChar w:fldCharType="separate"/>
            </w:r>
            <w:r w:rsidR="00F74D87">
              <w:rPr>
                <w:b/>
              </w:rPr>
              <w:fldChar w:fldCharType="end"/>
            </w:r>
            <w:r>
              <w:rPr>
                <w:b/>
              </w:rPr>
              <w:t xml:space="preserve">  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 </w:t>
            </w:r>
            <w:r w:rsidR="004B5D02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DE1C43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1C43">
              <w:rPr>
                <w:b/>
              </w:rPr>
              <w:instrText xml:space="preserve"> FORMCHECKBOX </w:instrText>
            </w:r>
            <w:r w:rsidR="001F3FF8">
              <w:rPr>
                <w:b/>
              </w:rPr>
            </w:r>
            <w:r w:rsidR="001F3FF8">
              <w:rPr>
                <w:b/>
              </w:rPr>
              <w:fldChar w:fldCharType="separate"/>
            </w:r>
            <w:r w:rsidR="00DE1C43">
              <w:rPr>
                <w:b/>
              </w:rPr>
              <w:fldChar w:fldCharType="end"/>
            </w:r>
            <w:r>
              <w:rPr>
                <w:b/>
              </w:rPr>
              <w:t xml:space="preserve">       </w:t>
            </w:r>
          </w:p>
          <w:p w14:paraId="3CB3B84F" w14:textId="77777777" w:rsidR="00210B49" w:rsidRDefault="00210B49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1E492D" w14:paraId="030FDFC9" w14:textId="77777777">
        <w:tc>
          <w:tcPr>
            <w:tcW w:w="9468" w:type="dxa"/>
            <w:gridSpan w:val="6"/>
          </w:tcPr>
          <w:p w14:paraId="3B10801E" w14:textId="77777777" w:rsidR="00636B14" w:rsidRPr="001E492D" w:rsidRDefault="00636B14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Author</w:t>
            </w:r>
            <w:r w:rsidRPr="001E492D">
              <w:rPr>
                <w:b/>
              </w:rPr>
              <w:t>(s):</w:t>
            </w:r>
          </w:p>
        </w:tc>
      </w:tr>
      <w:tr w:rsidR="00636B14" w:rsidRPr="001E492D" w14:paraId="0CE99E7F" w14:textId="77777777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8D02E" w14:textId="77777777" w:rsidR="00BC7E87" w:rsidRPr="00C54929" w:rsidRDefault="00BC7E87" w:rsidP="00BC7E87">
            <w:pPr>
              <w:pStyle w:val="BodyTextIndent"/>
              <w:ind w:left="0" w:firstLine="0"/>
              <w:rPr>
                <w:rFonts w:ascii="Times New Roman" w:hAnsi="Times New Roman"/>
                <w:color w:val="111111"/>
                <w:szCs w:val="24"/>
              </w:rPr>
            </w:pPr>
            <w:r w:rsidRPr="00C54929">
              <w:rPr>
                <w:rFonts w:ascii="Times New Roman" w:hAnsi="Times New Roman"/>
                <w:color w:val="111111"/>
                <w:szCs w:val="24"/>
              </w:rPr>
              <w:t xml:space="preserve">The </w:t>
            </w:r>
            <w:r w:rsidRPr="00C54929">
              <w:rPr>
                <w:rFonts w:ascii="Times New Roman" w:hAnsi="Times New Roman"/>
                <w:szCs w:val="24"/>
              </w:rPr>
              <w:t xml:space="preserve">ICTV </w:t>
            </w:r>
            <w:r w:rsidR="003D2765">
              <w:rPr>
                <w:rFonts w:ascii="Times New Roman" w:hAnsi="Times New Roman"/>
                <w:i/>
                <w:szCs w:val="24"/>
              </w:rPr>
              <w:t>Orthomyxo</w:t>
            </w:r>
            <w:r w:rsidRPr="00C54929">
              <w:rPr>
                <w:rFonts w:ascii="Times New Roman" w:hAnsi="Times New Roman"/>
                <w:i/>
                <w:szCs w:val="24"/>
              </w:rPr>
              <w:t>viridae</w:t>
            </w:r>
            <w:r w:rsidRPr="00C54929">
              <w:rPr>
                <w:rFonts w:ascii="Times New Roman" w:hAnsi="Times New Roman"/>
                <w:szCs w:val="24"/>
              </w:rPr>
              <w:t xml:space="preserve"> Study Group:</w:t>
            </w:r>
          </w:p>
          <w:p w14:paraId="542723FE" w14:textId="77777777" w:rsidR="00636B14" w:rsidRPr="00C54929" w:rsidRDefault="00C54929" w:rsidP="0044774D">
            <w:pPr>
              <w:pStyle w:val="BodyTextIndent"/>
              <w:ind w:left="0" w:firstLine="0"/>
              <w:rPr>
                <w:rFonts w:ascii="Times New Roman" w:hAnsi="Times New Roman"/>
                <w:color w:val="111111"/>
                <w:szCs w:val="24"/>
              </w:rPr>
            </w:pPr>
            <w:r w:rsidRPr="00C54929">
              <w:rPr>
                <w:rFonts w:ascii="Times New Roman" w:hAnsi="Times New Roman"/>
                <w:color w:val="111111"/>
                <w:szCs w:val="24"/>
              </w:rPr>
              <w:t>Smith, Gavin JD</w:t>
            </w:r>
          </w:p>
          <w:p w14:paraId="7C9CA95A" w14:textId="77777777" w:rsidR="00C54929" w:rsidRPr="00C54929" w:rsidRDefault="00C54929" w:rsidP="0044774D">
            <w:pPr>
              <w:pStyle w:val="BodyTextIndent"/>
              <w:ind w:left="0" w:firstLine="0"/>
              <w:rPr>
                <w:rFonts w:ascii="Times New Roman" w:hAnsi="Times New Roman"/>
                <w:color w:val="111111"/>
                <w:szCs w:val="24"/>
              </w:rPr>
            </w:pPr>
            <w:r w:rsidRPr="00C54929">
              <w:rPr>
                <w:rFonts w:ascii="Times New Roman" w:hAnsi="Times New Roman"/>
                <w:color w:val="111111"/>
                <w:szCs w:val="24"/>
              </w:rPr>
              <w:t>Bahl, Justin</w:t>
            </w:r>
          </w:p>
          <w:p w14:paraId="2119D8FC" w14:textId="77777777" w:rsidR="00C54929" w:rsidRPr="00C54929" w:rsidRDefault="00C54929" w:rsidP="0044774D">
            <w:pPr>
              <w:pStyle w:val="BodyTextIndent"/>
              <w:ind w:left="0" w:firstLine="0"/>
              <w:rPr>
                <w:rFonts w:ascii="Times New Roman" w:hAnsi="Times New Roman"/>
                <w:color w:val="111111"/>
                <w:szCs w:val="24"/>
              </w:rPr>
            </w:pPr>
            <w:r w:rsidRPr="00C54929">
              <w:rPr>
                <w:rFonts w:ascii="Times New Roman" w:hAnsi="Times New Roman"/>
                <w:color w:val="111111"/>
                <w:szCs w:val="24"/>
              </w:rPr>
              <w:t>Donis, Ruben</w:t>
            </w:r>
          </w:p>
          <w:p w14:paraId="77A5F59D" w14:textId="77777777" w:rsidR="00C54929" w:rsidRPr="00C54929" w:rsidRDefault="00C54929" w:rsidP="0044774D">
            <w:pPr>
              <w:pStyle w:val="BodyTextIndent"/>
              <w:ind w:left="0" w:firstLine="0"/>
              <w:rPr>
                <w:rFonts w:ascii="Times New Roman" w:hAnsi="Times New Roman"/>
                <w:color w:val="111111"/>
                <w:szCs w:val="24"/>
              </w:rPr>
            </w:pPr>
            <w:r w:rsidRPr="00C54929">
              <w:rPr>
                <w:rFonts w:ascii="Times New Roman" w:hAnsi="Times New Roman"/>
                <w:color w:val="111111"/>
                <w:szCs w:val="24"/>
              </w:rPr>
              <w:t>Hongo, Seiji</w:t>
            </w:r>
          </w:p>
          <w:p w14:paraId="34CC7F79" w14:textId="77777777" w:rsidR="00C54929" w:rsidRPr="00C54929" w:rsidRDefault="00C54929" w:rsidP="0044774D">
            <w:pPr>
              <w:pStyle w:val="BodyTextIndent"/>
              <w:ind w:left="0" w:firstLine="0"/>
              <w:rPr>
                <w:rFonts w:ascii="Times New Roman" w:hAnsi="Times New Roman"/>
                <w:color w:val="111111"/>
                <w:szCs w:val="24"/>
              </w:rPr>
            </w:pPr>
            <w:r w:rsidRPr="00C54929">
              <w:rPr>
                <w:rFonts w:ascii="Times New Roman" w:hAnsi="Times New Roman"/>
                <w:color w:val="111111"/>
                <w:szCs w:val="24"/>
              </w:rPr>
              <w:t>Kochs, Georg</w:t>
            </w:r>
          </w:p>
          <w:p w14:paraId="24430D1D" w14:textId="77777777" w:rsidR="00C54929" w:rsidRPr="00C54929" w:rsidRDefault="00C54929" w:rsidP="0044774D">
            <w:pPr>
              <w:pStyle w:val="BodyTextIndent"/>
              <w:ind w:left="0" w:firstLine="0"/>
              <w:rPr>
                <w:rFonts w:ascii="Times New Roman" w:hAnsi="Times New Roman"/>
                <w:color w:val="111111"/>
                <w:szCs w:val="24"/>
              </w:rPr>
            </w:pPr>
            <w:r w:rsidRPr="00C54929">
              <w:rPr>
                <w:rFonts w:ascii="Times New Roman" w:hAnsi="Times New Roman"/>
                <w:color w:val="111111"/>
                <w:szCs w:val="24"/>
              </w:rPr>
              <w:t>Lamb, Bob</w:t>
            </w:r>
          </w:p>
          <w:p w14:paraId="3B5AE84D" w14:textId="77777777" w:rsidR="00C54929" w:rsidRPr="00C54929" w:rsidRDefault="00C54929" w:rsidP="0044774D">
            <w:pPr>
              <w:pStyle w:val="BodyTextIndent"/>
              <w:ind w:left="0" w:firstLine="0"/>
              <w:rPr>
                <w:rFonts w:ascii="Times New Roman" w:hAnsi="Times New Roman"/>
                <w:color w:val="111111"/>
                <w:szCs w:val="24"/>
              </w:rPr>
            </w:pPr>
            <w:r w:rsidRPr="00C54929">
              <w:rPr>
                <w:rFonts w:ascii="Times New Roman" w:hAnsi="Times New Roman"/>
                <w:color w:val="111111"/>
                <w:szCs w:val="24"/>
              </w:rPr>
              <w:t>McCauley, John</w:t>
            </w:r>
          </w:p>
          <w:p w14:paraId="298EB8DA" w14:textId="77777777" w:rsidR="00C54929" w:rsidRPr="00C54929" w:rsidRDefault="00C54929" w:rsidP="0044774D">
            <w:pPr>
              <w:pStyle w:val="BodyTextIndent"/>
              <w:ind w:left="0" w:firstLine="0"/>
              <w:rPr>
                <w:rFonts w:ascii="Times New Roman" w:hAnsi="Times New Roman"/>
                <w:color w:val="111111"/>
                <w:szCs w:val="24"/>
              </w:rPr>
            </w:pPr>
            <w:r w:rsidRPr="00C54929">
              <w:rPr>
                <w:rFonts w:ascii="Times New Roman" w:hAnsi="Times New Roman"/>
                <w:color w:val="111111"/>
                <w:szCs w:val="24"/>
              </w:rPr>
              <w:t>Palese, Peter</w:t>
            </w:r>
          </w:p>
          <w:p w14:paraId="635645BB" w14:textId="77777777" w:rsidR="00C54929" w:rsidRPr="00C54929" w:rsidRDefault="00C54929" w:rsidP="0044774D">
            <w:pPr>
              <w:pStyle w:val="BodyTextIndent"/>
              <w:ind w:left="0" w:firstLine="0"/>
              <w:rPr>
                <w:rFonts w:ascii="Times New Roman" w:hAnsi="Times New Roman"/>
                <w:color w:val="111111"/>
                <w:szCs w:val="24"/>
              </w:rPr>
            </w:pPr>
            <w:r w:rsidRPr="00C54929">
              <w:rPr>
                <w:rFonts w:ascii="Times New Roman" w:hAnsi="Times New Roman"/>
                <w:color w:val="111111"/>
                <w:szCs w:val="24"/>
              </w:rPr>
              <w:t>Perez, Daniel</w:t>
            </w:r>
          </w:p>
          <w:p w14:paraId="7FBDFC28" w14:textId="77777777" w:rsidR="00C54929" w:rsidRPr="00C54929" w:rsidRDefault="00C54929" w:rsidP="0044774D">
            <w:pPr>
              <w:pStyle w:val="BodyTextIndent"/>
              <w:ind w:left="0" w:firstLine="0"/>
              <w:rPr>
                <w:rFonts w:ascii="Times New Roman" w:hAnsi="Times New Roman"/>
                <w:color w:val="111111"/>
                <w:szCs w:val="24"/>
              </w:rPr>
            </w:pPr>
            <w:r w:rsidRPr="00C54929">
              <w:rPr>
                <w:rFonts w:ascii="Times New Roman" w:hAnsi="Times New Roman"/>
                <w:color w:val="111111"/>
                <w:szCs w:val="24"/>
              </w:rPr>
              <w:t>Presti, Rachel</w:t>
            </w:r>
          </w:p>
          <w:p w14:paraId="367F99F2" w14:textId="77777777" w:rsidR="00C54929" w:rsidRPr="00C54929" w:rsidRDefault="00C54929" w:rsidP="0044774D">
            <w:pPr>
              <w:pStyle w:val="BodyTextIndent"/>
              <w:ind w:left="0" w:firstLine="0"/>
              <w:rPr>
                <w:rFonts w:ascii="Times New Roman" w:hAnsi="Times New Roman"/>
                <w:color w:val="111111"/>
                <w:szCs w:val="24"/>
              </w:rPr>
            </w:pPr>
            <w:r w:rsidRPr="00C54929">
              <w:rPr>
                <w:rFonts w:ascii="Times New Roman" w:hAnsi="Times New Roman"/>
                <w:color w:val="111111"/>
                <w:szCs w:val="24"/>
              </w:rPr>
              <w:t>Rimstad, Espen</w:t>
            </w:r>
          </w:p>
          <w:p w14:paraId="5841A5DD" w14:textId="77777777" w:rsidR="00C54929" w:rsidRDefault="00C54929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  <w:p w14:paraId="6984FE07" w14:textId="77777777" w:rsidR="00BC7E87" w:rsidRPr="00F00EB6" w:rsidRDefault="00BC7E87" w:rsidP="00BC7E87">
            <w:pPr>
              <w:pStyle w:val="BodyTextIndent"/>
              <w:rPr>
                <w:rFonts w:ascii="Times New Roman" w:hAnsi="Times New Roman"/>
                <w:color w:val="000000"/>
              </w:rPr>
            </w:pPr>
            <w:r w:rsidRPr="00F00EB6">
              <w:rPr>
                <w:rFonts w:ascii="Times New Roman" w:hAnsi="Times New Roman"/>
                <w:color w:val="000000"/>
              </w:rPr>
              <w:t>and</w:t>
            </w:r>
          </w:p>
          <w:p w14:paraId="2E123E37" w14:textId="77777777" w:rsidR="00BC7E87" w:rsidRPr="00C61931" w:rsidRDefault="00BC7E87" w:rsidP="00BC7E87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F00EB6">
              <w:rPr>
                <w:rFonts w:ascii="Times New Roman" w:hAnsi="Times New Roman"/>
                <w:color w:val="000000"/>
              </w:rPr>
              <w:t xml:space="preserve">Kuhn, Jens H.; </w:t>
            </w:r>
            <w:hyperlink r:id="rId8" w:history="1">
              <w:r w:rsidRPr="00F00EB6">
                <w:rPr>
                  <w:rStyle w:val="Hyperlink"/>
                  <w:rFonts w:ascii="Times New Roman" w:hAnsi="Times New Roman"/>
                </w:rPr>
                <w:t>kuhnjens@mail.nih.gov</w:t>
              </w:r>
            </w:hyperlink>
          </w:p>
        </w:tc>
      </w:tr>
      <w:tr w:rsidR="00CE5ECF" w:rsidRPr="001E492D" w14:paraId="2CED39C6" w14:textId="77777777" w:rsidTr="003B1954">
        <w:tc>
          <w:tcPr>
            <w:tcW w:w="9468" w:type="dxa"/>
            <w:gridSpan w:val="6"/>
          </w:tcPr>
          <w:p w14:paraId="797231CB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Corresponding author</w:t>
            </w:r>
            <w:r w:rsidRPr="001E492D">
              <w:rPr>
                <w:b/>
              </w:rPr>
              <w:t xml:space="preserve"> with e</w:t>
            </w:r>
            <w:r>
              <w:rPr>
                <w:b/>
              </w:rPr>
              <w:t>-</w:t>
            </w:r>
            <w:r w:rsidRPr="001E492D">
              <w:rPr>
                <w:b/>
              </w:rPr>
              <w:t>mail address:</w:t>
            </w:r>
          </w:p>
        </w:tc>
      </w:tr>
      <w:tr w:rsidR="00CE5ECF" w:rsidRPr="00C61931" w14:paraId="387AF735" w14:textId="77777777" w:rsidTr="003B1954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32AE" w14:textId="77777777" w:rsidR="00CE5ECF" w:rsidRPr="00C61931" w:rsidRDefault="00BC7E87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B8247D">
              <w:rPr>
                <w:rFonts w:ascii="Times New Roman" w:hAnsi="Times New Roman"/>
                <w:color w:val="000000"/>
              </w:rPr>
              <w:t xml:space="preserve">Kuhn, Jens H.; </w:t>
            </w:r>
            <w:hyperlink r:id="rId9" w:history="1">
              <w:r w:rsidRPr="006C2B3F">
                <w:rPr>
                  <w:rStyle w:val="Hyperlink"/>
                  <w:rFonts w:ascii="Times New Roman" w:hAnsi="Times New Roman"/>
                </w:rPr>
                <w:t>kuhnjens@mail.nih.gov</w:t>
              </w:r>
            </w:hyperlink>
          </w:p>
        </w:tc>
      </w:tr>
      <w:tr w:rsidR="00D1634C" w14:paraId="6F4B738C" w14:textId="77777777">
        <w:tc>
          <w:tcPr>
            <w:tcW w:w="9468" w:type="dxa"/>
            <w:gridSpan w:val="6"/>
          </w:tcPr>
          <w:p w14:paraId="606A765B" w14:textId="77777777" w:rsidR="00D1634C" w:rsidRDefault="00C15EC4" w:rsidP="00C15EC4">
            <w:pPr>
              <w:spacing w:before="120" w:after="120"/>
              <w:rPr>
                <w:b/>
              </w:rPr>
            </w:pPr>
            <w:r>
              <w:rPr>
                <w:b/>
              </w:rPr>
              <w:t>List the ICTV study group(s) that have seen this proposal</w:t>
            </w:r>
            <w:r w:rsidRPr="001E492D">
              <w:rPr>
                <w:b/>
              </w:rPr>
              <w:t>:</w:t>
            </w:r>
          </w:p>
        </w:tc>
      </w:tr>
      <w:tr w:rsidR="00D1634C" w14:paraId="5251A4AC" w14:textId="77777777" w:rsidTr="001578A6">
        <w:trPr>
          <w:tblHeader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B0AE" w14:textId="77777777" w:rsidR="00D1634C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10" w:history="1">
              <w:r w:rsidRPr="00AC185D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2CF90" w14:textId="77777777" w:rsidR="00D1634C" w:rsidRPr="00986F6A" w:rsidRDefault="00BC7E87" w:rsidP="00C15EC4">
            <w:pPr>
              <w:jc w:val="both"/>
              <w:rPr>
                <w:b/>
              </w:rPr>
            </w:pPr>
            <w:r>
              <w:rPr>
                <w:b/>
              </w:rPr>
              <w:t xml:space="preserve">ICTV </w:t>
            </w:r>
            <w:r w:rsidRPr="00BC7E87">
              <w:rPr>
                <w:b/>
                <w:i/>
              </w:rPr>
              <w:t>Orthomyxoviridae</w:t>
            </w:r>
            <w:r>
              <w:rPr>
                <w:b/>
              </w:rPr>
              <w:t xml:space="preserve"> Study Group</w:t>
            </w:r>
          </w:p>
        </w:tc>
      </w:tr>
      <w:tr w:rsidR="00AA3952" w:rsidRPr="001E492D" w14:paraId="79EC505A" w14:textId="77777777">
        <w:trPr>
          <w:tblHeader/>
        </w:trPr>
        <w:tc>
          <w:tcPr>
            <w:tcW w:w="9468" w:type="dxa"/>
            <w:gridSpan w:val="6"/>
          </w:tcPr>
          <w:p w14:paraId="212740C4" w14:textId="77777777" w:rsidR="00AA3952" w:rsidRPr="001E492D" w:rsidRDefault="00AA3952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ICTV Study Group </w:t>
            </w:r>
            <w:r w:rsidRPr="001E492D">
              <w:rPr>
                <w:b/>
              </w:rPr>
              <w:t xml:space="preserve">comments </w:t>
            </w:r>
            <w:r w:rsidR="00CE5ECF">
              <w:rPr>
                <w:b/>
              </w:rPr>
              <w:t xml:space="preserve">(if any)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AA3952" w:rsidRPr="001E492D" w14:paraId="44B71AF5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9D392E4" w14:textId="77777777" w:rsidR="00AA3952" w:rsidRPr="00AA3952" w:rsidRDefault="00D1634C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422FF0" w:rsidRPr="001E492D" w14:paraId="5D170613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</w:tcBorders>
          </w:tcPr>
          <w:p w14:paraId="3F91F2A9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  <w:tr w:rsidR="00422FF0" w:rsidRPr="001E492D" w14:paraId="34F7D157" w14:textId="77777777" w:rsidTr="00C15EC4">
        <w:trPr>
          <w:trHeight w:val="270"/>
        </w:trPr>
        <w:tc>
          <w:tcPr>
            <w:tcW w:w="5786" w:type="dxa"/>
            <w:gridSpan w:val="4"/>
          </w:tcPr>
          <w:p w14:paraId="5750E815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first submitted to ICTV:</w:t>
            </w:r>
          </w:p>
        </w:tc>
        <w:tc>
          <w:tcPr>
            <w:tcW w:w="3682" w:type="dxa"/>
            <w:gridSpan w:val="2"/>
          </w:tcPr>
          <w:p w14:paraId="55E45E05" w14:textId="77777777" w:rsidR="00422FF0" w:rsidRDefault="00BC7E87" w:rsidP="006F44A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June 8, 2017</w:t>
            </w:r>
          </w:p>
        </w:tc>
      </w:tr>
      <w:tr w:rsidR="00422FF0" w:rsidRPr="001E492D" w14:paraId="4E9129BC" w14:textId="77777777" w:rsidTr="00C15EC4">
        <w:trPr>
          <w:trHeight w:val="270"/>
        </w:trPr>
        <w:tc>
          <w:tcPr>
            <w:tcW w:w="5786" w:type="dxa"/>
            <w:gridSpan w:val="4"/>
            <w:tcBorders>
              <w:bottom w:val="single" w:sz="4" w:space="0" w:color="auto"/>
            </w:tcBorders>
          </w:tcPr>
          <w:p w14:paraId="2226C32F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of this revision (if different to above):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</w:tcBorders>
          </w:tcPr>
          <w:p w14:paraId="441AADFA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</w:tbl>
    <w:p w14:paraId="31FAE9F0" w14:textId="77777777" w:rsidR="008E736E" w:rsidRDefault="008E736E" w:rsidP="00AA3952">
      <w:pPr>
        <w:pStyle w:val="BodyTextIndent"/>
        <w:ind w:left="0" w:firstLine="0"/>
        <w:rPr>
          <w:rFonts w:ascii="Times New Roman" w:hAnsi="Times New Roman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1E492D" w14:paraId="0D26641B" w14:textId="77777777" w:rsidTr="003B1954">
        <w:tc>
          <w:tcPr>
            <w:tcW w:w="9468" w:type="dxa"/>
          </w:tcPr>
          <w:p w14:paraId="01ED7176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ICTV-EC</w:t>
            </w:r>
            <w:r w:rsidRPr="001E492D">
              <w:rPr>
                <w:b/>
              </w:rPr>
              <w:t xml:space="preserve"> comments</w:t>
            </w:r>
            <w:r>
              <w:rPr>
                <w:b/>
              </w:rPr>
              <w:t xml:space="preserve">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CE5ECF" w:rsidRPr="00C61931" w14:paraId="369BFC5D" w14:textId="77777777" w:rsidTr="003B1954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280B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192D463B" w14:textId="77777777" w:rsidR="00991A82" w:rsidRDefault="00991A8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78EBF755" w14:textId="77777777" w:rsidR="004B5D02" w:rsidRDefault="004B5D0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0F7C7709" w14:textId="77777777" w:rsidR="004B5D02" w:rsidRPr="006C4A0C" w:rsidRDefault="00CF3890" w:rsidP="004B5D02">
      <w:pPr>
        <w:rPr>
          <w:rFonts w:eastAsia="Times"/>
          <w:color w:val="000000"/>
          <w:sz w:val="22"/>
          <w:szCs w:val="22"/>
          <w:lang w:eastAsia="en-GB"/>
        </w:rPr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4B5D02" w:rsidRPr="006B2EE7">
        <w:rPr>
          <w:rFonts w:ascii="Arial" w:hAnsi="Arial" w:cs="Arial"/>
          <w:b/>
          <w:color w:val="000000"/>
          <w:sz w:val="22"/>
          <w:szCs w:val="22"/>
        </w:rPr>
        <w:t xml:space="preserve"> 2</w:t>
      </w:r>
      <w:r w:rsidR="004B5D02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4B5D02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4937AC" w:rsidRPr="003E2830" w14:paraId="5C0A6BC3" w14:textId="77777777" w:rsidTr="007D5A73">
        <w:tc>
          <w:tcPr>
            <w:tcW w:w="9468" w:type="dxa"/>
            <w:tcBorders>
              <w:top w:val="nil"/>
              <w:left w:val="nil"/>
              <w:right w:val="nil"/>
            </w:tcBorders>
            <w:vAlign w:val="center"/>
          </w:tcPr>
          <w:p w14:paraId="34EF5130" w14:textId="77777777" w:rsidR="004937AC" w:rsidRPr="00DD00F3" w:rsidRDefault="004937AC" w:rsidP="00D2300C">
            <w:pPr>
              <w:pStyle w:val="BodyTextIndent"/>
              <w:spacing w:after="12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999999"/>
              </w:rPr>
              <w:t>Present the proposed new taxonomy on accompanying spreadsheet</w:t>
            </w:r>
          </w:p>
        </w:tc>
      </w:tr>
      <w:tr w:rsidR="007D6DB6" w:rsidRPr="001E492D" w14:paraId="04E353E2" w14:textId="77777777" w:rsidTr="00F85A70">
        <w:trPr>
          <w:trHeight w:val="598"/>
        </w:trPr>
        <w:tc>
          <w:tcPr>
            <w:tcW w:w="946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16D50311" w14:textId="7F8D8C43" w:rsidR="007D6DB6" w:rsidRPr="001E492D" w:rsidRDefault="007D6DB6" w:rsidP="00A5210B">
            <w:pPr>
              <w:spacing w:before="120"/>
              <w:rPr>
                <w:b/>
              </w:rPr>
            </w:pPr>
            <w:r>
              <w:rPr>
                <w:b/>
              </w:rPr>
              <w:t>Name of accompanying spreadsheet:</w:t>
            </w:r>
            <w:r w:rsidR="000316D2">
              <w:rPr>
                <w:b/>
              </w:rPr>
              <w:t xml:space="preserve"> </w:t>
            </w:r>
            <w:bookmarkStart w:id="1" w:name="_GoBack"/>
            <w:bookmarkEnd w:id="1"/>
            <w:r w:rsidR="000316D2" w:rsidRPr="000316D2">
              <w:rPr>
                <w:b/>
              </w:rPr>
              <w:t>2017.011M.N.v1.Orthomyxoviridae_ren</w:t>
            </w:r>
          </w:p>
        </w:tc>
      </w:tr>
    </w:tbl>
    <w:p w14:paraId="2015BB21" w14:textId="77777777" w:rsidR="004B5D02" w:rsidRDefault="004B5D02" w:rsidP="00D2300C">
      <w:pPr>
        <w:pStyle w:val="BodyTextIndent"/>
        <w:spacing w:before="120"/>
        <w:ind w:left="0" w:firstLine="0"/>
        <w:rPr>
          <w:rFonts w:ascii="Arial" w:hAnsi="Arial" w:cs="Arial"/>
          <w:color w:val="0000FF"/>
          <w:sz w:val="20"/>
        </w:rPr>
      </w:pPr>
      <w:r w:rsidRPr="003B7125">
        <w:rPr>
          <w:rFonts w:ascii="Arial" w:hAnsi="Arial" w:cs="Arial"/>
          <w:color w:val="0000FF"/>
          <w:sz w:val="20"/>
        </w:rPr>
        <w:t xml:space="preserve">Please display the taxonomic changes you are proposing on the </w:t>
      </w:r>
      <w:r w:rsidR="00D62298" w:rsidRPr="003B7125">
        <w:rPr>
          <w:rFonts w:ascii="Arial" w:hAnsi="Arial" w:cs="Arial"/>
          <w:color w:val="0000FF"/>
          <w:sz w:val="20"/>
        </w:rPr>
        <w:t xml:space="preserve">accompanying </w:t>
      </w:r>
      <w:r w:rsidRPr="003B7125">
        <w:rPr>
          <w:rFonts w:ascii="Arial" w:hAnsi="Arial" w:cs="Arial"/>
          <w:color w:val="0000FF"/>
          <w:sz w:val="20"/>
        </w:rPr>
        <w:t>spreadsheet</w:t>
      </w:r>
      <w:r w:rsidR="00FE11B0" w:rsidRPr="003B7125">
        <w:rPr>
          <w:rFonts w:ascii="Arial" w:hAnsi="Arial" w:cs="Arial"/>
          <w:color w:val="0000FF"/>
          <w:sz w:val="20"/>
        </w:rPr>
        <w:t xml:space="preserve"> module</w:t>
      </w:r>
      <w:r w:rsidRPr="003B7125">
        <w:rPr>
          <w:rFonts w:ascii="Arial" w:hAnsi="Arial" w:cs="Arial"/>
          <w:color w:val="0000FF"/>
          <w:sz w:val="20"/>
        </w:rPr>
        <w:t xml:space="preserve"> </w:t>
      </w:r>
      <w:r w:rsidR="008F03D2" w:rsidRPr="003B7125">
        <w:rPr>
          <w:rFonts w:ascii="Arial" w:hAnsi="Arial" w:cs="Arial"/>
          <w:color w:val="0000FF"/>
          <w:sz w:val="20"/>
        </w:rPr>
        <w:t>2017_TP_Template_</w:t>
      </w:r>
      <w:r w:rsidR="0069409C">
        <w:rPr>
          <w:rFonts w:ascii="Arial" w:hAnsi="Arial" w:cs="Arial"/>
          <w:color w:val="0000FF"/>
          <w:sz w:val="20"/>
        </w:rPr>
        <w:t>Excel_module</w:t>
      </w:r>
      <w:r w:rsidR="00D62298" w:rsidRPr="003B7125">
        <w:rPr>
          <w:rFonts w:ascii="Arial" w:hAnsi="Arial" w:cs="Arial"/>
          <w:color w:val="0000FF"/>
          <w:sz w:val="20"/>
        </w:rPr>
        <w:t xml:space="preserve">. Submit both </w:t>
      </w:r>
      <w:r w:rsidR="0044774D" w:rsidRPr="003B7125">
        <w:rPr>
          <w:rFonts w:ascii="Arial" w:hAnsi="Arial" w:cs="Arial"/>
          <w:color w:val="0000FF"/>
          <w:sz w:val="20"/>
        </w:rPr>
        <w:t xml:space="preserve">this and the spreadsheet </w:t>
      </w:r>
      <w:r w:rsidR="00D62298" w:rsidRPr="003B7125">
        <w:rPr>
          <w:rFonts w:ascii="Arial" w:hAnsi="Arial" w:cs="Arial"/>
          <w:color w:val="0000FF"/>
          <w:sz w:val="20"/>
        </w:rPr>
        <w:t>to the appropriate ICTV Subcommittee Chair.</w:t>
      </w:r>
    </w:p>
    <w:p w14:paraId="7CB89309" w14:textId="77777777" w:rsidR="00BC7E87" w:rsidRDefault="00BC7E87" w:rsidP="00D2300C">
      <w:pPr>
        <w:pStyle w:val="BodyTextIndent"/>
        <w:spacing w:before="120"/>
        <w:ind w:left="0" w:firstLine="0"/>
        <w:rPr>
          <w:rFonts w:ascii="Arial" w:hAnsi="Arial" w:cs="Arial"/>
          <w:color w:val="0000FF"/>
          <w:sz w:val="20"/>
        </w:rPr>
      </w:pPr>
    </w:p>
    <w:p w14:paraId="4FEDCD5C" w14:textId="77777777" w:rsidR="003D2765" w:rsidRDefault="00BC7E87" w:rsidP="003D2765">
      <w:pPr>
        <w:pStyle w:val="Default"/>
        <w:numPr>
          <w:ilvl w:val="0"/>
          <w:numId w:val="25"/>
        </w:numPr>
        <w:rPr>
          <w:b/>
          <w:sz w:val="23"/>
          <w:szCs w:val="23"/>
        </w:rPr>
      </w:pPr>
      <w:r w:rsidRPr="00B8247D">
        <w:rPr>
          <w:b/>
          <w:sz w:val="23"/>
          <w:szCs w:val="23"/>
        </w:rPr>
        <w:t xml:space="preserve">Rename </w:t>
      </w:r>
      <w:r w:rsidR="00C54929">
        <w:rPr>
          <w:b/>
          <w:sz w:val="23"/>
          <w:szCs w:val="23"/>
        </w:rPr>
        <w:t>four ICVCN-noncompliant genus names</w:t>
      </w:r>
    </w:p>
    <w:p w14:paraId="70EC1D75" w14:textId="249D77D7" w:rsidR="00C54929" w:rsidRPr="003D2765" w:rsidRDefault="003D2765" w:rsidP="0013022B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>T</w:t>
      </w:r>
      <w:r w:rsidRPr="003D2765">
        <w:rPr>
          <w:sz w:val="23"/>
          <w:szCs w:val="23"/>
        </w:rPr>
        <w:t xml:space="preserve">he </w:t>
      </w:r>
      <w:r>
        <w:rPr>
          <w:sz w:val="23"/>
          <w:szCs w:val="23"/>
        </w:rPr>
        <w:t xml:space="preserve">current orthomyxoviral </w:t>
      </w:r>
      <w:r w:rsidRPr="003D2765">
        <w:rPr>
          <w:sz w:val="23"/>
          <w:szCs w:val="23"/>
        </w:rPr>
        <w:t xml:space="preserve">genus names </w:t>
      </w:r>
      <w:r w:rsidRPr="003D2765">
        <w:rPr>
          <w:i/>
          <w:sz w:val="23"/>
          <w:szCs w:val="23"/>
        </w:rPr>
        <w:t>Influenzavirus A</w:t>
      </w:r>
      <w:r w:rsidRPr="003D2765">
        <w:rPr>
          <w:sz w:val="23"/>
          <w:szCs w:val="23"/>
        </w:rPr>
        <w:t xml:space="preserve">, </w:t>
      </w:r>
      <w:r w:rsidRPr="003D2765">
        <w:rPr>
          <w:i/>
          <w:sz w:val="23"/>
          <w:szCs w:val="23"/>
        </w:rPr>
        <w:t>Influenzavirus B</w:t>
      </w:r>
      <w:r>
        <w:rPr>
          <w:sz w:val="23"/>
          <w:szCs w:val="23"/>
        </w:rPr>
        <w:t>,</w:t>
      </w:r>
      <w:r w:rsidRPr="003D2765">
        <w:rPr>
          <w:sz w:val="23"/>
          <w:szCs w:val="23"/>
        </w:rPr>
        <w:t xml:space="preserve"> and </w:t>
      </w:r>
      <w:r w:rsidRPr="003D2765">
        <w:rPr>
          <w:i/>
          <w:sz w:val="23"/>
          <w:szCs w:val="23"/>
        </w:rPr>
        <w:t>Influenzavirus C</w:t>
      </w:r>
      <w:r>
        <w:rPr>
          <w:sz w:val="23"/>
          <w:szCs w:val="23"/>
        </w:rPr>
        <w:t xml:space="preserve">, and </w:t>
      </w:r>
      <w:r w:rsidRPr="003D2765">
        <w:rPr>
          <w:i/>
          <w:sz w:val="23"/>
          <w:szCs w:val="23"/>
        </w:rPr>
        <w:t>Influenzavirus D</w:t>
      </w:r>
      <w:r w:rsidRPr="003D2765">
        <w:rPr>
          <w:sz w:val="23"/>
          <w:szCs w:val="23"/>
        </w:rPr>
        <w:t xml:space="preserve"> </w:t>
      </w:r>
      <w:r>
        <w:rPr>
          <w:sz w:val="23"/>
          <w:szCs w:val="23"/>
        </w:rPr>
        <w:t>do not comply with the ICVCN as they are in violation of Rule</w:t>
      </w:r>
      <w:r w:rsidRPr="003D2765">
        <w:rPr>
          <w:sz w:val="23"/>
          <w:szCs w:val="23"/>
        </w:rPr>
        <w:t xml:space="preserve"> 3.24 </w:t>
      </w:r>
      <w:r>
        <w:rPr>
          <w:sz w:val="23"/>
          <w:szCs w:val="23"/>
        </w:rPr>
        <w:t>(“</w:t>
      </w:r>
      <w:r w:rsidRPr="003D2765">
        <w:rPr>
          <w:sz w:val="23"/>
          <w:szCs w:val="23"/>
        </w:rPr>
        <w:t>A genus name shall be a single word ending in ...</w:t>
      </w:r>
      <w:r w:rsidRPr="003D2765">
        <w:rPr>
          <w:i/>
          <w:sz w:val="23"/>
          <w:szCs w:val="23"/>
        </w:rPr>
        <w:t>virus</w:t>
      </w:r>
      <w:r>
        <w:rPr>
          <w:sz w:val="23"/>
          <w:szCs w:val="23"/>
        </w:rPr>
        <w:t>”</w:t>
      </w:r>
      <w:r w:rsidR="00C111E6">
        <w:rPr>
          <w:sz w:val="23"/>
          <w:szCs w:val="23"/>
        </w:rPr>
        <w:t>)</w:t>
      </w:r>
      <w:r w:rsidRPr="003D2765">
        <w:rPr>
          <w:sz w:val="23"/>
          <w:szCs w:val="23"/>
        </w:rPr>
        <w:t>.</w:t>
      </w:r>
      <w:r>
        <w:rPr>
          <w:sz w:val="23"/>
          <w:szCs w:val="23"/>
        </w:rPr>
        <w:t xml:space="preserve"> To correct this violation, we propose replacing those four genus names with new</w:t>
      </w:r>
      <w:r w:rsidR="00DE1C43">
        <w:rPr>
          <w:sz w:val="23"/>
          <w:szCs w:val="23"/>
        </w:rPr>
        <w:t>, compliant</w:t>
      </w:r>
      <w:r>
        <w:rPr>
          <w:sz w:val="23"/>
          <w:szCs w:val="23"/>
        </w:rPr>
        <w:t xml:space="preserve"> names that </w:t>
      </w:r>
      <w:r w:rsidR="00DE1C43">
        <w:rPr>
          <w:sz w:val="23"/>
          <w:szCs w:val="23"/>
        </w:rPr>
        <w:t xml:space="preserve">only </w:t>
      </w:r>
      <w:r>
        <w:rPr>
          <w:sz w:val="23"/>
          <w:szCs w:val="23"/>
        </w:rPr>
        <w:t xml:space="preserve">hint at the </w:t>
      </w:r>
      <w:r w:rsidR="00DE1C43">
        <w:rPr>
          <w:sz w:val="23"/>
          <w:szCs w:val="23"/>
        </w:rPr>
        <w:t xml:space="preserve">identity of the </w:t>
      </w:r>
      <w:r>
        <w:rPr>
          <w:sz w:val="23"/>
          <w:szCs w:val="23"/>
        </w:rPr>
        <w:t xml:space="preserve">hosts </w:t>
      </w:r>
      <w:r w:rsidR="00777022">
        <w:rPr>
          <w:sz w:val="23"/>
          <w:szCs w:val="23"/>
        </w:rPr>
        <w:t xml:space="preserve">from which </w:t>
      </w:r>
      <w:r>
        <w:rPr>
          <w:sz w:val="23"/>
          <w:szCs w:val="23"/>
        </w:rPr>
        <w:t xml:space="preserve">their member viruses were originally </w:t>
      </w:r>
      <w:r w:rsidR="00777022">
        <w:rPr>
          <w:sz w:val="23"/>
          <w:szCs w:val="23"/>
        </w:rPr>
        <w:t xml:space="preserve">isolated </w:t>
      </w:r>
      <w:r>
        <w:rPr>
          <w:sz w:val="23"/>
          <w:szCs w:val="23"/>
        </w:rPr>
        <w:t>(</w:t>
      </w:r>
      <w:r w:rsidR="0013022B" w:rsidRPr="0013022B">
        <w:rPr>
          <w:i/>
          <w:sz w:val="23"/>
          <w:szCs w:val="23"/>
        </w:rPr>
        <w:t>Alphainfluenzavirus</w:t>
      </w:r>
      <w:r w:rsidR="0013022B">
        <w:rPr>
          <w:i/>
          <w:sz w:val="23"/>
          <w:szCs w:val="23"/>
        </w:rPr>
        <w:t xml:space="preserve">, </w:t>
      </w:r>
      <w:r w:rsidR="0013022B" w:rsidRPr="0013022B">
        <w:rPr>
          <w:i/>
          <w:sz w:val="23"/>
          <w:szCs w:val="23"/>
        </w:rPr>
        <w:t>Betainfluenzavirus</w:t>
      </w:r>
      <w:r w:rsidR="0013022B">
        <w:rPr>
          <w:i/>
          <w:sz w:val="23"/>
          <w:szCs w:val="23"/>
        </w:rPr>
        <w:t xml:space="preserve">, </w:t>
      </w:r>
      <w:r w:rsidR="0013022B" w:rsidRPr="0013022B">
        <w:rPr>
          <w:i/>
          <w:sz w:val="23"/>
          <w:szCs w:val="23"/>
        </w:rPr>
        <w:t>Gammainfluenzavirus</w:t>
      </w:r>
      <w:r w:rsidR="0013022B">
        <w:rPr>
          <w:i/>
          <w:sz w:val="23"/>
          <w:szCs w:val="23"/>
        </w:rPr>
        <w:t xml:space="preserve">, </w:t>
      </w:r>
      <w:r w:rsidR="0013022B" w:rsidRPr="0013022B">
        <w:rPr>
          <w:i/>
          <w:sz w:val="23"/>
          <w:szCs w:val="23"/>
        </w:rPr>
        <w:t>Deltainfluenzavirus</w:t>
      </w:r>
      <w:r>
        <w:rPr>
          <w:sz w:val="23"/>
          <w:szCs w:val="23"/>
        </w:rPr>
        <w:t xml:space="preserve">, respectively). </w:t>
      </w:r>
      <w:r w:rsidR="0013022B">
        <w:rPr>
          <w:sz w:val="23"/>
          <w:szCs w:val="23"/>
        </w:rPr>
        <w:t xml:space="preserve">These are </w:t>
      </w:r>
      <w:r w:rsidR="00022A62" w:rsidRPr="00022A62">
        <w:rPr>
          <w:sz w:val="23"/>
          <w:szCs w:val="23"/>
        </w:rPr>
        <w:t>more easily related to the current nomenclature</w:t>
      </w:r>
      <w:r w:rsidR="00022A62">
        <w:rPr>
          <w:sz w:val="23"/>
          <w:szCs w:val="23"/>
        </w:rPr>
        <w:t xml:space="preserve"> and therefore likely to avoid confusion</w:t>
      </w:r>
      <w:r>
        <w:rPr>
          <w:sz w:val="23"/>
          <w:szCs w:val="23"/>
        </w:rPr>
        <w:t>.</w:t>
      </w:r>
    </w:p>
    <w:p w14:paraId="2D3305F2" w14:textId="77777777" w:rsidR="00C54929" w:rsidRDefault="00C54929" w:rsidP="00C54929">
      <w:pPr>
        <w:pStyle w:val="Default"/>
        <w:rPr>
          <w:b/>
          <w:sz w:val="23"/>
          <w:szCs w:val="23"/>
        </w:rPr>
      </w:pPr>
    </w:p>
    <w:p w14:paraId="123A21F2" w14:textId="2863C93B" w:rsidR="00BC7E87" w:rsidRPr="00B8247D" w:rsidRDefault="00BC7E87" w:rsidP="00BC7E87">
      <w:pPr>
        <w:pStyle w:val="Default"/>
        <w:numPr>
          <w:ilvl w:val="0"/>
          <w:numId w:val="25"/>
        </w:numPr>
        <w:rPr>
          <w:b/>
          <w:sz w:val="23"/>
          <w:szCs w:val="23"/>
        </w:rPr>
      </w:pPr>
      <w:r w:rsidRPr="00B8247D">
        <w:rPr>
          <w:b/>
          <w:sz w:val="23"/>
          <w:szCs w:val="23"/>
        </w:rPr>
        <w:t xml:space="preserve">Rename </w:t>
      </w:r>
      <w:r w:rsidR="00022A62">
        <w:rPr>
          <w:b/>
          <w:sz w:val="23"/>
          <w:szCs w:val="23"/>
        </w:rPr>
        <w:t xml:space="preserve">five </w:t>
      </w:r>
      <w:r>
        <w:rPr>
          <w:b/>
          <w:sz w:val="23"/>
          <w:szCs w:val="23"/>
        </w:rPr>
        <w:t>species</w:t>
      </w:r>
      <w:r w:rsidR="00C54929">
        <w:rPr>
          <w:b/>
          <w:sz w:val="23"/>
          <w:szCs w:val="23"/>
        </w:rPr>
        <w:t xml:space="preserve"> names</w:t>
      </w:r>
    </w:p>
    <w:p w14:paraId="5B34EBFF" w14:textId="77777777" w:rsidR="00BC7E87" w:rsidRDefault="00BC7E87" w:rsidP="00BC7E87">
      <w:pPr>
        <w:pStyle w:val="Default"/>
        <w:ind w:left="720"/>
        <w:rPr>
          <w:sz w:val="23"/>
          <w:szCs w:val="23"/>
        </w:rPr>
      </w:pPr>
      <w:r w:rsidRPr="00EC3CAA">
        <w:rPr>
          <w:sz w:val="23"/>
          <w:szCs w:val="23"/>
        </w:rPr>
        <w:t xml:space="preserve">At the moment, </w:t>
      </w:r>
      <w:r w:rsidR="00C54929">
        <w:rPr>
          <w:sz w:val="23"/>
          <w:szCs w:val="23"/>
        </w:rPr>
        <w:t>five orthomyxovirus</w:t>
      </w:r>
      <w:r w:rsidRPr="00EC3CAA">
        <w:rPr>
          <w:sz w:val="23"/>
          <w:szCs w:val="23"/>
        </w:rPr>
        <w:t xml:space="preserve"> species names are identical in spelling to the names of their virus members and only differ by presence or absence of italics and/or capitalization (e.g., the species </w:t>
      </w:r>
      <w:r w:rsidR="00C54929">
        <w:rPr>
          <w:i/>
          <w:sz w:val="23"/>
          <w:szCs w:val="23"/>
        </w:rPr>
        <w:t>Quaranfil virus</w:t>
      </w:r>
      <w:r>
        <w:rPr>
          <w:sz w:val="23"/>
          <w:szCs w:val="23"/>
        </w:rPr>
        <w:t xml:space="preserve"> </w:t>
      </w:r>
      <w:r w:rsidRPr="00EC3CAA">
        <w:rPr>
          <w:sz w:val="23"/>
          <w:szCs w:val="23"/>
        </w:rPr>
        <w:t xml:space="preserve">is the taxonomic home for </w:t>
      </w:r>
      <w:r w:rsidR="00C54929">
        <w:rPr>
          <w:sz w:val="23"/>
          <w:szCs w:val="23"/>
        </w:rPr>
        <w:t>Quaranfil virus</w:t>
      </w:r>
      <w:r>
        <w:rPr>
          <w:sz w:val="23"/>
          <w:szCs w:val="23"/>
        </w:rPr>
        <w:t xml:space="preserve"> [</w:t>
      </w:r>
      <w:r w:rsidR="00C54929">
        <w:rPr>
          <w:sz w:val="23"/>
          <w:szCs w:val="23"/>
        </w:rPr>
        <w:t>QRFV</w:t>
      </w:r>
      <w:r>
        <w:rPr>
          <w:sz w:val="23"/>
          <w:szCs w:val="23"/>
        </w:rPr>
        <w:t>]</w:t>
      </w:r>
      <w:r w:rsidRPr="00EC3CAA">
        <w:rPr>
          <w:sz w:val="23"/>
          <w:szCs w:val="23"/>
        </w:rPr>
        <w:t xml:space="preserve">). Consequently, species and virus names are </w:t>
      </w:r>
      <w:r>
        <w:rPr>
          <w:sz w:val="23"/>
          <w:szCs w:val="23"/>
        </w:rPr>
        <w:t>easily</w:t>
      </w:r>
      <w:r w:rsidRPr="00EC3CAA">
        <w:rPr>
          <w:sz w:val="23"/>
          <w:szCs w:val="23"/>
        </w:rPr>
        <w:t xml:space="preserve"> confused</w:t>
      </w:r>
      <w:r>
        <w:rPr>
          <w:sz w:val="23"/>
          <w:szCs w:val="23"/>
        </w:rPr>
        <w:t xml:space="preserve"> and misused</w:t>
      </w:r>
      <w:r w:rsidRPr="00EC3CAA">
        <w:rPr>
          <w:sz w:val="23"/>
          <w:szCs w:val="23"/>
        </w:rPr>
        <w:t xml:space="preserve">. To remove this ambiguity, we propose replacing the current ambiguous species names with non-Latinized binomial names distinct from virus names as proposed by van Regenmortel </w:t>
      </w:r>
      <w:r w:rsidRPr="00CE6FF0">
        <w:rPr>
          <w:i/>
          <w:sz w:val="23"/>
          <w:szCs w:val="23"/>
        </w:rPr>
        <w:t>et al</w:t>
      </w:r>
      <w:r w:rsidRPr="00EC3CAA">
        <w:rPr>
          <w:sz w:val="23"/>
          <w:szCs w:val="23"/>
        </w:rPr>
        <w:t xml:space="preserve">., and as already implemented for </w:t>
      </w:r>
      <w:r>
        <w:rPr>
          <w:sz w:val="23"/>
          <w:szCs w:val="23"/>
        </w:rPr>
        <w:t>all negative-strand RNA virus families</w:t>
      </w:r>
      <w:r w:rsidRPr="00EC3CAA">
        <w:rPr>
          <w:sz w:val="23"/>
          <w:szCs w:val="23"/>
        </w:rPr>
        <w:t xml:space="preserve"> (</w:t>
      </w:r>
      <w:r w:rsidRPr="00CE6FF0">
        <w:rPr>
          <w:i/>
          <w:sz w:val="23"/>
          <w:szCs w:val="23"/>
        </w:rPr>
        <w:t>Arenaviridae</w:t>
      </w:r>
      <w:r>
        <w:rPr>
          <w:sz w:val="23"/>
          <w:szCs w:val="23"/>
        </w:rPr>
        <w:t xml:space="preserve">, </w:t>
      </w:r>
      <w:r w:rsidRPr="00CE6FF0">
        <w:rPr>
          <w:i/>
          <w:sz w:val="23"/>
          <w:szCs w:val="23"/>
        </w:rPr>
        <w:t>Bornaviridae</w:t>
      </w:r>
      <w:r w:rsidRPr="00EC3CAA">
        <w:rPr>
          <w:sz w:val="23"/>
          <w:szCs w:val="23"/>
        </w:rPr>
        <w:t xml:space="preserve">, </w:t>
      </w:r>
      <w:r w:rsidRPr="00CE6FF0">
        <w:rPr>
          <w:i/>
          <w:sz w:val="23"/>
          <w:szCs w:val="23"/>
        </w:rPr>
        <w:t>Feraviridae</w:t>
      </w:r>
      <w:r>
        <w:rPr>
          <w:sz w:val="23"/>
          <w:szCs w:val="23"/>
        </w:rPr>
        <w:t xml:space="preserve">, </w:t>
      </w:r>
      <w:r w:rsidRPr="00CE6FF0">
        <w:rPr>
          <w:i/>
          <w:sz w:val="23"/>
          <w:szCs w:val="23"/>
        </w:rPr>
        <w:t>Filoviridae</w:t>
      </w:r>
      <w:r w:rsidRPr="00EC3CAA">
        <w:rPr>
          <w:sz w:val="23"/>
          <w:szCs w:val="23"/>
        </w:rPr>
        <w:t xml:space="preserve">, </w:t>
      </w:r>
      <w:r w:rsidRPr="00CE6FF0">
        <w:rPr>
          <w:i/>
          <w:sz w:val="23"/>
          <w:szCs w:val="23"/>
        </w:rPr>
        <w:t>Fimoviridae</w:t>
      </w:r>
      <w:r>
        <w:rPr>
          <w:sz w:val="23"/>
          <w:szCs w:val="23"/>
        </w:rPr>
        <w:t xml:space="preserve">, </w:t>
      </w:r>
      <w:r w:rsidRPr="00CE6FF0">
        <w:rPr>
          <w:i/>
          <w:sz w:val="23"/>
          <w:szCs w:val="23"/>
        </w:rPr>
        <w:t>Hantaviridae</w:t>
      </w:r>
      <w:r>
        <w:rPr>
          <w:sz w:val="23"/>
          <w:szCs w:val="23"/>
        </w:rPr>
        <w:t xml:space="preserve">, </w:t>
      </w:r>
      <w:r w:rsidRPr="00CE6FF0">
        <w:rPr>
          <w:i/>
          <w:sz w:val="23"/>
          <w:szCs w:val="23"/>
        </w:rPr>
        <w:t>Jonviridae</w:t>
      </w:r>
      <w:r>
        <w:rPr>
          <w:sz w:val="23"/>
          <w:szCs w:val="23"/>
        </w:rPr>
        <w:t xml:space="preserve">, </w:t>
      </w:r>
      <w:r w:rsidRPr="00CE6FF0">
        <w:rPr>
          <w:i/>
          <w:sz w:val="23"/>
          <w:szCs w:val="23"/>
        </w:rPr>
        <w:t>Mymonaviridae</w:t>
      </w:r>
      <w:r w:rsidRPr="00EC3CAA">
        <w:rPr>
          <w:sz w:val="23"/>
          <w:szCs w:val="23"/>
        </w:rPr>
        <w:t xml:space="preserve">, </w:t>
      </w:r>
      <w:r w:rsidRPr="00CE6FF0">
        <w:rPr>
          <w:i/>
          <w:sz w:val="23"/>
          <w:szCs w:val="23"/>
        </w:rPr>
        <w:t>Nairoviridae</w:t>
      </w:r>
      <w:r>
        <w:rPr>
          <w:sz w:val="23"/>
          <w:szCs w:val="23"/>
        </w:rPr>
        <w:t xml:space="preserve">, </w:t>
      </w:r>
      <w:r w:rsidRPr="00CE6FF0">
        <w:rPr>
          <w:i/>
          <w:sz w:val="23"/>
          <w:szCs w:val="23"/>
        </w:rPr>
        <w:t>Nyamiviridae</w:t>
      </w:r>
      <w:r w:rsidRPr="00EC3CAA">
        <w:rPr>
          <w:sz w:val="23"/>
          <w:szCs w:val="23"/>
        </w:rPr>
        <w:t xml:space="preserve">, </w:t>
      </w:r>
      <w:r w:rsidRPr="00CE6FF0">
        <w:rPr>
          <w:i/>
          <w:sz w:val="23"/>
          <w:szCs w:val="23"/>
        </w:rPr>
        <w:t>Paramyxoviridae</w:t>
      </w:r>
      <w:r>
        <w:rPr>
          <w:sz w:val="23"/>
          <w:szCs w:val="23"/>
        </w:rPr>
        <w:t xml:space="preserve">, </w:t>
      </w:r>
      <w:r w:rsidRPr="00CE6FF0">
        <w:rPr>
          <w:i/>
          <w:sz w:val="23"/>
          <w:szCs w:val="23"/>
        </w:rPr>
        <w:t>Peribunyaviridae</w:t>
      </w:r>
      <w:r>
        <w:rPr>
          <w:sz w:val="23"/>
          <w:szCs w:val="23"/>
        </w:rPr>
        <w:t xml:space="preserve">, </w:t>
      </w:r>
      <w:r w:rsidRPr="00CE6FF0">
        <w:rPr>
          <w:i/>
          <w:sz w:val="23"/>
          <w:szCs w:val="23"/>
        </w:rPr>
        <w:t>Phasmaviridae</w:t>
      </w:r>
      <w:r>
        <w:rPr>
          <w:sz w:val="23"/>
          <w:szCs w:val="23"/>
        </w:rPr>
        <w:t xml:space="preserve">, </w:t>
      </w:r>
      <w:r w:rsidRPr="00CE6FF0">
        <w:rPr>
          <w:i/>
          <w:sz w:val="23"/>
          <w:szCs w:val="23"/>
        </w:rPr>
        <w:t>Phenuiviridae</w:t>
      </w:r>
      <w:r>
        <w:rPr>
          <w:sz w:val="23"/>
          <w:szCs w:val="23"/>
        </w:rPr>
        <w:t xml:space="preserve">, </w:t>
      </w:r>
      <w:r w:rsidRPr="00CE6FF0">
        <w:rPr>
          <w:i/>
          <w:sz w:val="23"/>
          <w:szCs w:val="23"/>
        </w:rPr>
        <w:t>Pneumoviridae</w:t>
      </w:r>
      <w:r>
        <w:rPr>
          <w:sz w:val="23"/>
          <w:szCs w:val="23"/>
        </w:rPr>
        <w:t xml:space="preserve">, </w:t>
      </w:r>
      <w:r w:rsidRPr="00CE6FF0">
        <w:rPr>
          <w:i/>
          <w:sz w:val="23"/>
          <w:szCs w:val="23"/>
        </w:rPr>
        <w:t>Rhabdoviridae</w:t>
      </w:r>
      <w:r w:rsidRPr="00EC3CAA">
        <w:rPr>
          <w:sz w:val="23"/>
          <w:szCs w:val="23"/>
        </w:rPr>
        <w:t xml:space="preserve">, </w:t>
      </w:r>
      <w:r w:rsidRPr="00CE6FF0">
        <w:rPr>
          <w:i/>
          <w:sz w:val="23"/>
          <w:szCs w:val="23"/>
        </w:rPr>
        <w:t>Tospviridae</w:t>
      </w:r>
      <w:r>
        <w:rPr>
          <w:sz w:val="23"/>
          <w:szCs w:val="23"/>
        </w:rPr>
        <w:t xml:space="preserve">, </w:t>
      </w:r>
      <w:r w:rsidRPr="00EC3CAA">
        <w:rPr>
          <w:sz w:val="23"/>
          <w:szCs w:val="23"/>
        </w:rPr>
        <w:t xml:space="preserve">and </w:t>
      </w:r>
      <w:r w:rsidRPr="00CE6FF0">
        <w:rPr>
          <w:i/>
          <w:sz w:val="23"/>
          <w:szCs w:val="23"/>
        </w:rPr>
        <w:t>Sunviridae</w:t>
      </w:r>
      <w:r w:rsidRPr="00EC3CAA">
        <w:rPr>
          <w:sz w:val="23"/>
          <w:szCs w:val="23"/>
        </w:rPr>
        <w:t>)</w:t>
      </w:r>
      <w:r>
        <w:rPr>
          <w:sz w:val="23"/>
          <w:szCs w:val="23"/>
        </w:rPr>
        <w:t xml:space="preserve"> except one (</w:t>
      </w:r>
      <w:r w:rsidR="00C54929">
        <w:rPr>
          <w:i/>
          <w:sz w:val="23"/>
          <w:szCs w:val="23"/>
        </w:rPr>
        <w:t>Ophio</w:t>
      </w:r>
      <w:r w:rsidRPr="00CE6FF0">
        <w:rPr>
          <w:i/>
          <w:sz w:val="23"/>
          <w:szCs w:val="23"/>
        </w:rPr>
        <w:t>viridae</w:t>
      </w:r>
      <w:r>
        <w:rPr>
          <w:sz w:val="23"/>
          <w:szCs w:val="23"/>
        </w:rPr>
        <w:t>)</w:t>
      </w:r>
      <w:r w:rsidRPr="00EC3CAA">
        <w:rPr>
          <w:sz w:val="23"/>
          <w:szCs w:val="23"/>
        </w:rPr>
        <w:t>.</w:t>
      </w:r>
    </w:p>
    <w:p w14:paraId="184E807D" w14:textId="77777777" w:rsidR="004937AC" w:rsidRDefault="004937AC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16A3EFA3" w14:textId="5842B417" w:rsidR="00CE0DE4" w:rsidRPr="00991A82" w:rsidRDefault="00F25D16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05D703" wp14:editId="28441E14">
                <wp:simplePos x="0" y="0"/>
                <wp:positionH relativeFrom="column">
                  <wp:posOffset>0</wp:posOffset>
                </wp:positionH>
                <wp:positionV relativeFrom="paragraph">
                  <wp:posOffset>196850</wp:posOffset>
                </wp:positionV>
                <wp:extent cx="5600700" cy="0"/>
                <wp:effectExtent l="25400" t="31750" r="38100" b="31750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13D015D" id="Line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" strokecolor="navy" strokeweight="2pt"/>
            </w:pict>
          </mc:Fallback>
        </mc:AlternateContent>
      </w:r>
    </w:p>
    <w:sectPr w:rsidR="00CE0DE4" w:rsidRPr="00991A82" w:rsidSect="00991A82">
      <w:headerReference w:type="default" r:id="rId11"/>
      <w:footerReference w:type="default" r:id="rId12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53C94E" w14:textId="77777777" w:rsidR="001F3FF8" w:rsidRDefault="001F3FF8" w:rsidP="007225F4">
      <w:pPr>
        <w:pStyle w:val="Header"/>
      </w:pPr>
      <w:r>
        <w:separator/>
      </w:r>
    </w:p>
  </w:endnote>
  <w:endnote w:type="continuationSeparator" w:id="0">
    <w:p w14:paraId="7D27ACB4" w14:textId="77777777" w:rsidR="001F3FF8" w:rsidRDefault="001F3FF8" w:rsidP="007225F4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1BDB4" w14:textId="03CA5C1F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0316D2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0316D2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B1861E" w14:textId="77777777" w:rsidR="001F3FF8" w:rsidRDefault="001F3FF8" w:rsidP="007225F4">
      <w:pPr>
        <w:pStyle w:val="Header"/>
      </w:pPr>
      <w:r>
        <w:separator/>
      </w:r>
    </w:p>
  </w:footnote>
  <w:footnote w:type="continuationSeparator" w:id="0">
    <w:p w14:paraId="6849A42D" w14:textId="77777777" w:rsidR="001F3FF8" w:rsidRDefault="001F3FF8" w:rsidP="007225F4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76B068" w14:textId="77777777" w:rsidR="007E6C07" w:rsidRPr="00F369A4" w:rsidRDefault="007E6C07" w:rsidP="00802D02">
    <w:pPr>
      <w:pStyle w:val="Header"/>
      <w:jc w:val="right"/>
      <w:rPr>
        <w:rFonts w:ascii="Calibri" w:hAnsi="Calibri"/>
        <w:sz w:val="22"/>
        <w:szCs w:val="22"/>
      </w:rPr>
    </w:pPr>
    <w:r w:rsidRPr="00F369A4">
      <w:rPr>
        <w:rFonts w:ascii="Calibri" w:hAnsi="Calibri"/>
        <w:sz w:val="22"/>
        <w:szCs w:val="22"/>
      </w:rPr>
      <w:t>1</w:t>
    </w:r>
    <w:r w:rsidR="00104A4B">
      <w:rPr>
        <w:rFonts w:ascii="Calibri" w:hAnsi="Calibri"/>
        <w:sz w:val="22"/>
        <w:szCs w:val="22"/>
      </w:rPr>
      <w:t>8</w:t>
    </w:r>
    <w:r w:rsidRPr="00F369A4">
      <w:rPr>
        <w:rFonts w:ascii="Calibri" w:hAnsi="Calibri"/>
        <w:sz w:val="22"/>
        <w:szCs w:val="22"/>
      </w:rPr>
      <w:t>Feb2017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3A4AB0"/>
    <w:multiLevelType w:val="hybridMultilevel"/>
    <w:tmpl w:val="3E0A8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9"/>
  </w:num>
  <w:num w:numId="4">
    <w:abstractNumId w:val="6"/>
  </w:num>
  <w:num w:numId="5">
    <w:abstractNumId w:val="20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1"/>
  </w:num>
  <w:num w:numId="13">
    <w:abstractNumId w:val="18"/>
  </w:num>
  <w:num w:numId="14">
    <w:abstractNumId w:val="22"/>
  </w:num>
  <w:num w:numId="15">
    <w:abstractNumId w:val="23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4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6519"/>
    <w:rsid w:val="00022A62"/>
    <w:rsid w:val="00024051"/>
    <w:rsid w:val="000315E5"/>
    <w:rsid w:val="000316D2"/>
    <w:rsid w:val="00034DE5"/>
    <w:rsid w:val="000360CB"/>
    <w:rsid w:val="000420CB"/>
    <w:rsid w:val="0004304B"/>
    <w:rsid w:val="00072CC5"/>
    <w:rsid w:val="00093DD3"/>
    <w:rsid w:val="000A6DE3"/>
    <w:rsid w:val="000A7F1C"/>
    <w:rsid w:val="000C0126"/>
    <w:rsid w:val="000C32A9"/>
    <w:rsid w:val="000C5578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3022B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E59C1"/>
    <w:rsid w:val="001E7FD5"/>
    <w:rsid w:val="001F3FF8"/>
    <w:rsid w:val="001F4031"/>
    <w:rsid w:val="00202BB3"/>
    <w:rsid w:val="00210B49"/>
    <w:rsid w:val="00212269"/>
    <w:rsid w:val="002129A8"/>
    <w:rsid w:val="0022566F"/>
    <w:rsid w:val="002361B7"/>
    <w:rsid w:val="00236673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304104"/>
    <w:rsid w:val="00306A5E"/>
    <w:rsid w:val="00315AEE"/>
    <w:rsid w:val="003261D4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A0BE4"/>
    <w:rsid w:val="003A48CF"/>
    <w:rsid w:val="003A4E70"/>
    <w:rsid w:val="003A6C76"/>
    <w:rsid w:val="003B1954"/>
    <w:rsid w:val="003B7125"/>
    <w:rsid w:val="003D08E5"/>
    <w:rsid w:val="003D2765"/>
    <w:rsid w:val="003D69D6"/>
    <w:rsid w:val="003E02C3"/>
    <w:rsid w:val="003E3AB2"/>
    <w:rsid w:val="003E7EEC"/>
    <w:rsid w:val="003F0180"/>
    <w:rsid w:val="00402B0B"/>
    <w:rsid w:val="00404ECA"/>
    <w:rsid w:val="004111AB"/>
    <w:rsid w:val="00413670"/>
    <w:rsid w:val="004152C9"/>
    <w:rsid w:val="00422FF0"/>
    <w:rsid w:val="004435EC"/>
    <w:rsid w:val="00444E1E"/>
    <w:rsid w:val="00447321"/>
    <w:rsid w:val="0044774D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81ED1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44A4"/>
    <w:rsid w:val="007016DD"/>
    <w:rsid w:val="00702CCD"/>
    <w:rsid w:val="00704198"/>
    <w:rsid w:val="007135C0"/>
    <w:rsid w:val="00715B64"/>
    <w:rsid w:val="00720D17"/>
    <w:rsid w:val="007225F4"/>
    <w:rsid w:val="00724281"/>
    <w:rsid w:val="00724490"/>
    <w:rsid w:val="00736F49"/>
    <w:rsid w:val="00746025"/>
    <w:rsid w:val="00751194"/>
    <w:rsid w:val="00752D7B"/>
    <w:rsid w:val="007602A2"/>
    <w:rsid w:val="0076759D"/>
    <w:rsid w:val="00774CB4"/>
    <w:rsid w:val="00777022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71B6"/>
    <w:rsid w:val="008277F3"/>
    <w:rsid w:val="00830785"/>
    <w:rsid w:val="00835B67"/>
    <w:rsid w:val="008418CD"/>
    <w:rsid w:val="008442CB"/>
    <w:rsid w:val="008655D6"/>
    <w:rsid w:val="008762E5"/>
    <w:rsid w:val="00890FAF"/>
    <w:rsid w:val="00891C67"/>
    <w:rsid w:val="008B6D5E"/>
    <w:rsid w:val="008C2CC4"/>
    <w:rsid w:val="008C7B86"/>
    <w:rsid w:val="008E10B7"/>
    <w:rsid w:val="008E2333"/>
    <w:rsid w:val="008E4E0F"/>
    <w:rsid w:val="008E736E"/>
    <w:rsid w:val="008F03D2"/>
    <w:rsid w:val="008F4957"/>
    <w:rsid w:val="008F5FB1"/>
    <w:rsid w:val="008F6DE4"/>
    <w:rsid w:val="009062EF"/>
    <w:rsid w:val="00926A4D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B1712"/>
    <w:rsid w:val="009C1EBB"/>
    <w:rsid w:val="009C463B"/>
    <w:rsid w:val="009D29FA"/>
    <w:rsid w:val="009E036E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A0DF4"/>
    <w:rsid w:val="00AA1E2F"/>
    <w:rsid w:val="00AA308A"/>
    <w:rsid w:val="00AA3952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34F6A"/>
    <w:rsid w:val="00B45888"/>
    <w:rsid w:val="00B5488B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C7E87"/>
    <w:rsid w:val="00BD4541"/>
    <w:rsid w:val="00BD47D7"/>
    <w:rsid w:val="00BE06F9"/>
    <w:rsid w:val="00BE18E9"/>
    <w:rsid w:val="00BF7AA8"/>
    <w:rsid w:val="00C06EE4"/>
    <w:rsid w:val="00C111E6"/>
    <w:rsid w:val="00C12C1B"/>
    <w:rsid w:val="00C15EC4"/>
    <w:rsid w:val="00C165C2"/>
    <w:rsid w:val="00C245DB"/>
    <w:rsid w:val="00C3224F"/>
    <w:rsid w:val="00C44DF4"/>
    <w:rsid w:val="00C46C65"/>
    <w:rsid w:val="00C54929"/>
    <w:rsid w:val="00C55862"/>
    <w:rsid w:val="00C64F92"/>
    <w:rsid w:val="00C67A98"/>
    <w:rsid w:val="00C75039"/>
    <w:rsid w:val="00C762C9"/>
    <w:rsid w:val="00C80265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6415"/>
    <w:rsid w:val="00DC79D8"/>
    <w:rsid w:val="00DD00F3"/>
    <w:rsid w:val="00DD65CA"/>
    <w:rsid w:val="00DE105D"/>
    <w:rsid w:val="00DE1C43"/>
    <w:rsid w:val="00DE1FCF"/>
    <w:rsid w:val="00DE21CE"/>
    <w:rsid w:val="00DE3E25"/>
    <w:rsid w:val="00DE73A3"/>
    <w:rsid w:val="00E03681"/>
    <w:rsid w:val="00E11C94"/>
    <w:rsid w:val="00E11F4F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6615"/>
    <w:rsid w:val="00F00D95"/>
    <w:rsid w:val="00F038BC"/>
    <w:rsid w:val="00F050DB"/>
    <w:rsid w:val="00F071D8"/>
    <w:rsid w:val="00F25D16"/>
    <w:rsid w:val="00F31A99"/>
    <w:rsid w:val="00F343F2"/>
    <w:rsid w:val="00F369A4"/>
    <w:rsid w:val="00F41198"/>
    <w:rsid w:val="00F41F8B"/>
    <w:rsid w:val="00F42095"/>
    <w:rsid w:val="00F44D53"/>
    <w:rsid w:val="00F46D06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8CB884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paragraph" w:customStyle="1" w:styleId="Default">
    <w:name w:val="Default"/>
    <w:rsid w:val="00BC7E87"/>
    <w:pPr>
      <w:autoSpaceDE w:val="0"/>
      <w:autoSpaceDN w:val="0"/>
      <w:adjustRightInd w:val="0"/>
    </w:pPr>
    <w:rPr>
      <w:color w:val="00000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7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hnjens@mail.nih.gov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ictvonline.org/subcommittees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uhnjens@mail.nih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3760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2</cp:revision>
  <cp:lastPrinted>2017-01-11T11:49:00Z</cp:lastPrinted>
  <dcterms:created xsi:type="dcterms:W3CDTF">2017-06-12T12:06:00Z</dcterms:created>
  <dcterms:modified xsi:type="dcterms:W3CDTF">2017-06-12T12:06:00Z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