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07126" w14:textId="77777777" w:rsidR="00C67A98" w:rsidRPr="00DA5352" w:rsidRDefault="00AC74F4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0E841032" wp14:editId="7B6E01A3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5A51AD79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0A78DFAA" w14:textId="77777777" w:rsidR="00C67A98" w:rsidRPr="00DA5352" w:rsidRDefault="00C67A98" w:rsidP="00F41198">
      <w:pPr>
        <w:ind w:left="2007"/>
        <w:rPr>
          <w:color w:val="0000FF"/>
        </w:rPr>
      </w:pPr>
    </w:p>
    <w:p w14:paraId="5A293507" w14:textId="77777777" w:rsidR="00C67A98" w:rsidRPr="00DA5352" w:rsidRDefault="00C67A98" w:rsidP="00461912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79E43730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432630FC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2B3219D3" w14:textId="77777777" w:rsidR="00AA1E2F" w:rsidRDefault="00CF3890" w:rsidP="00461912">
      <w:pPr>
        <w:outlineLvl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3C158B2B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4B207020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188D075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D832" w14:textId="55D64960" w:rsidR="006D1B4E" w:rsidRPr="00C61931" w:rsidRDefault="004E70FA" w:rsidP="004E70FA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4E70FA">
              <w:rPr>
                <w:rFonts w:ascii="Times New Roman" w:hAnsi="Times New Roman"/>
                <w:b/>
                <w:i/>
                <w:sz w:val="36"/>
                <w:szCs w:val="36"/>
              </w:rPr>
              <w:t>2017.017B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9BFB8C6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0FD6F4C4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367A608E" w14:textId="77777777" w:rsidR="00AA3952" w:rsidRPr="001E492D" w:rsidRDefault="006D1B4E" w:rsidP="00385F82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DA2013" w:rsidRPr="00461912">
              <w:rPr>
                <w:rFonts w:ascii="Arial" w:hAnsi="Arial" w:cs="Arial"/>
                <w:b/>
                <w:color w:val="0432FF"/>
                <w:sz w:val="20"/>
                <w:szCs w:val="20"/>
              </w:rPr>
              <w:t xml:space="preserve">To create one (1) new genus, </w:t>
            </w:r>
            <w:r w:rsidR="009A3139" w:rsidRPr="00461912">
              <w:rPr>
                <w:rFonts w:ascii="Arial" w:hAnsi="Arial" w:cs="Arial"/>
                <w:b/>
                <w:i/>
                <w:color w:val="0432FF"/>
                <w:sz w:val="20"/>
                <w:szCs w:val="20"/>
              </w:rPr>
              <w:t>Dfl12</w:t>
            </w:r>
            <w:r w:rsidR="00DA2013" w:rsidRPr="00461912">
              <w:rPr>
                <w:rFonts w:ascii="Arial" w:hAnsi="Arial" w:cs="Arial"/>
                <w:b/>
                <w:i/>
                <w:color w:val="0432FF"/>
                <w:sz w:val="20"/>
                <w:szCs w:val="20"/>
              </w:rPr>
              <w:t>virus</w:t>
            </w:r>
            <w:r w:rsidR="00DA2013" w:rsidRPr="00461912">
              <w:rPr>
                <w:rFonts w:ascii="Arial" w:hAnsi="Arial" w:cs="Arial"/>
                <w:b/>
                <w:color w:val="0432FF"/>
                <w:sz w:val="20"/>
                <w:szCs w:val="20"/>
              </w:rPr>
              <w:t xml:space="preserve">, including </w:t>
            </w:r>
            <w:r w:rsidR="00385F82" w:rsidRPr="00461912">
              <w:rPr>
                <w:rFonts w:ascii="Arial" w:hAnsi="Arial" w:cs="Arial"/>
                <w:b/>
                <w:color w:val="0432FF"/>
                <w:sz w:val="20"/>
                <w:szCs w:val="20"/>
              </w:rPr>
              <w:t>one</w:t>
            </w:r>
            <w:r w:rsidR="00DA2013" w:rsidRPr="00461912">
              <w:rPr>
                <w:rFonts w:ascii="Arial" w:hAnsi="Arial" w:cs="Arial"/>
                <w:b/>
                <w:color w:val="0432FF"/>
                <w:sz w:val="20"/>
                <w:szCs w:val="20"/>
              </w:rPr>
              <w:t xml:space="preserve"> (</w:t>
            </w:r>
            <w:r w:rsidR="00385F82" w:rsidRPr="00461912">
              <w:rPr>
                <w:rFonts w:ascii="Arial" w:hAnsi="Arial" w:cs="Arial"/>
                <w:b/>
                <w:color w:val="0432FF"/>
                <w:sz w:val="20"/>
                <w:szCs w:val="20"/>
              </w:rPr>
              <w:t>1</w:t>
            </w:r>
            <w:r w:rsidR="00DA2013" w:rsidRPr="00461912">
              <w:rPr>
                <w:rFonts w:ascii="Arial" w:hAnsi="Arial" w:cs="Arial"/>
                <w:b/>
                <w:color w:val="0432FF"/>
                <w:sz w:val="20"/>
                <w:szCs w:val="20"/>
              </w:rPr>
              <w:t xml:space="preserve">) new species in the family </w:t>
            </w:r>
            <w:r w:rsidR="00DA2013" w:rsidRPr="00461912">
              <w:rPr>
                <w:rFonts w:ascii="Arial" w:hAnsi="Arial" w:cs="Arial"/>
                <w:b/>
                <w:i/>
                <w:color w:val="0432FF"/>
                <w:sz w:val="20"/>
                <w:szCs w:val="20"/>
              </w:rPr>
              <w:t>Podoviridae</w:t>
            </w:r>
            <w:r w:rsidR="00DA2013" w:rsidRPr="00461912">
              <w:rPr>
                <w:rFonts w:ascii="Arial" w:hAnsi="Arial" w:cs="Arial"/>
                <w:b/>
                <w:color w:val="0432FF"/>
                <w:sz w:val="20"/>
                <w:szCs w:val="20"/>
              </w:rPr>
              <w:t>.</w:t>
            </w:r>
          </w:p>
        </w:tc>
      </w:tr>
      <w:tr w:rsidR="00210B49" w:rsidRPr="001E492D" w14:paraId="41E8E1C9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78BA20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66893CEF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39F37876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C612653" w14:textId="7F86C6C4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4" w:name="Check2"/>
            <w:r w:rsidR="00D5150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D51502">
              <w:rPr>
                <w:b/>
              </w:rPr>
              <w:instrText xml:space="preserve"> FORMCHECKBOX </w:instrText>
            </w:r>
            <w:r w:rsidR="00A84220">
              <w:rPr>
                <w:b/>
              </w:rPr>
            </w:r>
            <w:r w:rsidR="00A84220">
              <w:rPr>
                <w:b/>
              </w:rPr>
              <w:fldChar w:fldCharType="separate"/>
            </w:r>
            <w:r w:rsidR="00D51502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4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D5150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D51502">
              <w:rPr>
                <w:b/>
              </w:rPr>
              <w:instrText xml:space="preserve"> FORMCHECKBOX </w:instrText>
            </w:r>
            <w:r w:rsidR="00A84220">
              <w:rPr>
                <w:b/>
              </w:rPr>
            </w:r>
            <w:r w:rsidR="00A84220">
              <w:rPr>
                <w:b/>
              </w:rPr>
              <w:fldChar w:fldCharType="separate"/>
            </w:r>
            <w:r w:rsidR="00D51502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A84220">
              <w:rPr>
                <w:b/>
              </w:rPr>
            </w:r>
            <w:r w:rsidR="00A84220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D51502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D51502">
              <w:rPr>
                <w:b/>
              </w:rPr>
              <w:instrText xml:space="preserve"> FORMCHECKBOX </w:instrText>
            </w:r>
            <w:r w:rsidR="00A84220">
              <w:rPr>
                <w:b/>
              </w:rPr>
            </w:r>
            <w:r w:rsidR="00A84220">
              <w:rPr>
                <w:b/>
              </w:rPr>
              <w:fldChar w:fldCharType="separate"/>
            </w:r>
            <w:r w:rsidR="00D51502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460827BA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6A07EE24" w14:textId="77777777">
        <w:tc>
          <w:tcPr>
            <w:tcW w:w="9468" w:type="dxa"/>
            <w:gridSpan w:val="6"/>
          </w:tcPr>
          <w:p w14:paraId="1E2AC658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62E2ACDC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C28E" w14:textId="77777777" w:rsidR="00B9214D" w:rsidRDefault="00B9214D" w:rsidP="00B9214D">
            <w:pPr>
              <w:pStyle w:val="BodyTextIndent"/>
              <w:ind w:left="0" w:firstLine="0"/>
            </w:pPr>
            <w:r>
              <w:t xml:space="preserve">Johannes Wittmann - </w:t>
            </w:r>
            <w:r w:rsidRPr="005516CE">
              <w:t>Leibniz Institute DSMZ</w:t>
            </w:r>
            <w:r>
              <w:t xml:space="preserve"> (Germany) </w:t>
            </w:r>
          </w:p>
          <w:p w14:paraId="54FF9581" w14:textId="77777777" w:rsidR="00B9214D" w:rsidRDefault="00B9214D" w:rsidP="00B9214D">
            <w:pPr>
              <w:pStyle w:val="BodyTextIndent"/>
              <w:ind w:left="0" w:firstLine="0"/>
            </w:pPr>
            <w:r>
              <w:t>Andrew M. Kropinski – University of Guelph (Canada)</w:t>
            </w:r>
          </w:p>
          <w:p w14:paraId="1D34B0AB" w14:textId="0E9177DD" w:rsidR="00BE7B0E" w:rsidRDefault="00BE7B0E" w:rsidP="00B9214D">
            <w:pPr>
              <w:pStyle w:val="BodyTextIndent"/>
              <w:ind w:left="0" w:firstLine="0"/>
            </w:pPr>
            <w:r>
              <w:t>Jens H. Kuhn - National Institute of Allergy and Infectious Diseases (USA)</w:t>
            </w:r>
          </w:p>
          <w:p w14:paraId="57DD6118" w14:textId="04C55DD2" w:rsidR="00636B14" w:rsidRPr="00C61931" w:rsidRDefault="00B9214D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5201EB">
              <w:rPr>
                <w:rFonts w:ascii="Times New Roman" w:hAnsi="Times New Roman"/>
                <w:color w:val="000000"/>
              </w:rPr>
              <w:t xml:space="preserve">Evelien M. Adriaenssens – University of </w:t>
            </w:r>
            <w:r>
              <w:rPr>
                <w:rFonts w:ascii="Times New Roman" w:hAnsi="Times New Roman"/>
                <w:color w:val="000000"/>
              </w:rPr>
              <w:t>Liverpool</w:t>
            </w:r>
            <w:r w:rsidRPr="005201EB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UK</w:t>
            </w:r>
            <w:r w:rsidRPr="005201EB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CE5ECF" w:rsidRPr="001E492D" w14:paraId="1A371317" w14:textId="77777777" w:rsidTr="003B1954">
        <w:tc>
          <w:tcPr>
            <w:tcW w:w="9468" w:type="dxa"/>
            <w:gridSpan w:val="6"/>
          </w:tcPr>
          <w:p w14:paraId="2D0E5747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42C9E229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1A18" w14:textId="22AD0540" w:rsidR="00CE5ECF" w:rsidRPr="00C61931" w:rsidRDefault="009A3139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t>Johannes Wittmann</w:t>
            </w:r>
            <w:r w:rsidR="00355F68">
              <w:t>,</w:t>
            </w:r>
            <w:r>
              <w:rPr>
                <w:rStyle w:val="Hyperlink"/>
              </w:rPr>
              <w:t xml:space="preserve"> </w:t>
            </w:r>
            <w:r w:rsidRPr="009A3139">
              <w:rPr>
                <w:rStyle w:val="Hyperlink"/>
              </w:rPr>
              <w:t>jow12@dsmz.de</w:t>
            </w:r>
          </w:p>
        </w:tc>
      </w:tr>
      <w:tr w:rsidR="00D1634C" w14:paraId="5CFA57A6" w14:textId="77777777">
        <w:tc>
          <w:tcPr>
            <w:tcW w:w="9468" w:type="dxa"/>
            <w:gridSpan w:val="6"/>
          </w:tcPr>
          <w:p w14:paraId="55F617C2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11873463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63E8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84A3" w14:textId="023D4969" w:rsidR="00D1634C" w:rsidRPr="00986F6A" w:rsidRDefault="00355F68" w:rsidP="00C15EC4">
            <w:pPr>
              <w:jc w:val="both"/>
              <w:rPr>
                <w:b/>
              </w:rPr>
            </w:pPr>
            <w:r>
              <w:rPr>
                <w:color w:val="000000"/>
              </w:rPr>
              <w:t xml:space="preserve">ICTV </w:t>
            </w:r>
            <w:r w:rsidR="00ED2FEA">
              <w:rPr>
                <w:color w:val="000000"/>
              </w:rPr>
              <w:t>Bacterial and Archaeal Viruses Subcommittee</w:t>
            </w:r>
          </w:p>
        </w:tc>
      </w:tr>
      <w:tr w:rsidR="00AA3952" w:rsidRPr="001E492D" w14:paraId="6E927098" w14:textId="77777777">
        <w:trPr>
          <w:tblHeader/>
        </w:trPr>
        <w:tc>
          <w:tcPr>
            <w:tcW w:w="9468" w:type="dxa"/>
            <w:gridSpan w:val="6"/>
          </w:tcPr>
          <w:p w14:paraId="0AF18545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4353475D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2F670D5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3C58DFC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6CE5862A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3FD0D55B" w14:textId="77777777" w:rsidTr="00C15EC4">
        <w:trPr>
          <w:trHeight w:val="270"/>
        </w:trPr>
        <w:tc>
          <w:tcPr>
            <w:tcW w:w="5786" w:type="dxa"/>
            <w:gridSpan w:val="4"/>
          </w:tcPr>
          <w:p w14:paraId="388D01E6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148EA807" w14:textId="62AF386C" w:rsidR="00422FF0" w:rsidRDefault="00355F68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14B3CFCB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4995E278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161DEA57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51375D76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04C13C3B" w14:textId="77777777" w:rsidTr="003B1954">
        <w:tc>
          <w:tcPr>
            <w:tcW w:w="9468" w:type="dxa"/>
          </w:tcPr>
          <w:p w14:paraId="540952FB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4E718F95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5D22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59E23BD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ECDF6FB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E88D59F" w14:textId="77777777" w:rsidR="004B5D02" w:rsidRPr="006C4A0C" w:rsidRDefault="00CF3890" w:rsidP="00461912">
      <w:pPr>
        <w:outlineLvl w:val="0"/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04368BB7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727817D0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34893D6B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B9A966A" w14:textId="2BAD26F6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687E2C">
              <w:rPr>
                <w:b/>
              </w:rPr>
              <w:t xml:space="preserve"> </w:t>
            </w:r>
            <w:r w:rsidR="004E70FA" w:rsidRPr="004E70FA">
              <w:rPr>
                <w:b/>
              </w:rPr>
              <w:t>2017.017B.N.v1.Dfl12virus</w:t>
            </w:r>
            <w:bookmarkStart w:id="5" w:name="_GoBack"/>
            <w:bookmarkEnd w:id="5"/>
          </w:p>
        </w:tc>
      </w:tr>
    </w:tbl>
    <w:p w14:paraId="100614B4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54550745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D04BFA7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A393E7D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15C78FA" w14:textId="77777777" w:rsidR="00AC0E72" w:rsidRDefault="006B2EE7" w:rsidP="00461912">
      <w:pPr>
        <w:pStyle w:val="BodyTextIndent"/>
        <w:ind w:left="0" w:firstLine="0"/>
        <w:outlineLvl w:val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010F7DA0" w14:textId="77777777">
        <w:trPr>
          <w:tblHeader/>
        </w:trPr>
        <w:tc>
          <w:tcPr>
            <w:tcW w:w="9228" w:type="dxa"/>
          </w:tcPr>
          <w:p w14:paraId="4399DF12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F15B4F2" w14:textId="77777777">
        <w:trPr>
          <w:tblHeader/>
        </w:trPr>
        <w:tc>
          <w:tcPr>
            <w:tcW w:w="9228" w:type="dxa"/>
          </w:tcPr>
          <w:p w14:paraId="4A530C8F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08A40708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CB9BE8" w14:textId="04F788CC" w:rsidR="0037588F" w:rsidRPr="0037588F" w:rsidRDefault="0037588F" w:rsidP="0037588F">
            <w:pPr>
              <w:pStyle w:val="BodyTextIndent"/>
              <w:ind w:left="567" w:hanging="567"/>
              <w:jc w:val="both"/>
              <w:rPr>
                <w:b/>
                <w:highlight w:val="green"/>
              </w:rPr>
            </w:pPr>
            <w:r>
              <w:t xml:space="preserve"> </w:t>
            </w:r>
            <w:r w:rsidRPr="004214AD">
              <w:rPr>
                <w:b/>
              </w:rPr>
              <w:t>A. General</w:t>
            </w:r>
          </w:p>
          <w:p w14:paraId="5428CDA6" w14:textId="77777777" w:rsidR="001712E3" w:rsidRDefault="001712E3" w:rsidP="009A3139">
            <w:pPr>
              <w:pStyle w:val="Titel1"/>
              <w:ind w:left="426" w:hanging="426"/>
              <w:rPr>
                <w:color w:val="000000" w:themeColor="text1"/>
                <w:lang w:val="en-US"/>
              </w:rPr>
            </w:pPr>
            <w:r w:rsidRPr="00C360FC">
              <w:rPr>
                <w:rFonts w:eastAsia="Times"/>
                <w:color w:val="000000"/>
                <w:szCs w:val="20"/>
                <w:lang w:eastAsia="en-GB"/>
              </w:rPr>
              <w:t xml:space="preserve">1.  </w:t>
            </w:r>
            <w:r w:rsidRPr="00FD2BCA">
              <w:rPr>
                <w:color w:val="000000" w:themeColor="text1"/>
              </w:rPr>
              <w:t xml:space="preserve">Tamura K, Peterson D, Peterson N, Stecher G, Nei M, Kumar S. </w:t>
            </w:r>
            <w:hyperlink r:id="rId9" w:history="1"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MEGA5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: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molecular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evolutionary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genetics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analysis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using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maximum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likelihood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,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evolutionary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distance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, and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maximum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parsimony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methods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>.</w:t>
              </w:r>
            </w:hyperlink>
            <w:r w:rsidRPr="00FD2BCA">
              <w:rPr>
                <w:color w:val="000000" w:themeColor="text1"/>
                <w:lang w:val="en-US"/>
              </w:rPr>
              <w:t xml:space="preserve"> </w:t>
            </w:r>
            <w:r w:rsidRPr="004713B6">
              <w:rPr>
                <w:rStyle w:val="jrnl"/>
                <w:rFonts w:eastAsia="Times"/>
                <w:color w:val="000000" w:themeColor="text1"/>
                <w:lang w:val="en-US"/>
              </w:rPr>
              <w:t>Mol Biol Evol</w:t>
            </w:r>
            <w:r w:rsidRPr="004713B6">
              <w:rPr>
                <w:color w:val="000000" w:themeColor="text1"/>
                <w:lang w:val="en-US"/>
              </w:rPr>
              <w:t>. 2011;</w:t>
            </w:r>
            <w:r w:rsidR="004214AD">
              <w:rPr>
                <w:color w:val="000000" w:themeColor="text1"/>
                <w:lang w:val="en-US"/>
              </w:rPr>
              <w:t xml:space="preserve"> </w:t>
            </w:r>
            <w:r w:rsidRPr="004713B6">
              <w:rPr>
                <w:color w:val="000000" w:themeColor="text1"/>
                <w:lang w:val="en-US"/>
              </w:rPr>
              <w:t>28(10):2731-9.</w:t>
            </w:r>
          </w:p>
          <w:p w14:paraId="3C664640" w14:textId="77777777" w:rsidR="001712E3" w:rsidRDefault="009A3139" w:rsidP="009A3139">
            <w:pPr>
              <w:ind w:left="426" w:hanging="426"/>
              <w:rPr>
                <w:rFonts w:eastAsia="Times"/>
                <w:color w:val="000000"/>
                <w:szCs w:val="20"/>
                <w:lang w:eastAsia="en-GB"/>
              </w:rPr>
            </w:pPr>
            <w:r>
              <w:rPr>
                <w:rFonts w:eastAsia="Times"/>
                <w:color w:val="000000"/>
                <w:szCs w:val="20"/>
                <w:lang w:eastAsia="en-GB"/>
              </w:rPr>
              <w:t>2</w:t>
            </w:r>
            <w:r w:rsidR="001712E3" w:rsidRPr="00C360FC">
              <w:rPr>
                <w:rFonts w:eastAsia="Times"/>
                <w:color w:val="000000"/>
                <w:szCs w:val="20"/>
                <w:lang w:eastAsia="en-GB"/>
              </w:rPr>
              <w:t>.</w:t>
            </w:r>
            <w:r w:rsidR="001712E3">
              <w:t xml:space="preserve"> </w:t>
            </w:r>
            <w:r w:rsidR="001712E3" w:rsidRPr="00C01A0E">
              <w:rPr>
                <w:rFonts w:eastAsia="Times"/>
                <w:color w:val="000000"/>
                <w:szCs w:val="20"/>
                <w:lang w:eastAsia="en-GB"/>
              </w:rPr>
              <w:t>Sullivan MJ, Petty NK, Beatson SA (2011) Easyﬁg: a genome</w:t>
            </w:r>
            <w:r w:rsidR="001712E3">
              <w:rPr>
                <w:rFonts w:eastAsia="Times"/>
                <w:color w:val="000000"/>
                <w:szCs w:val="20"/>
                <w:lang w:eastAsia="en-GB"/>
              </w:rPr>
              <w:t xml:space="preserve"> </w:t>
            </w:r>
            <w:r w:rsidR="001712E3" w:rsidRPr="00C01A0E">
              <w:rPr>
                <w:rFonts w:eastAsia="Times"/>
                <w:color w:val="000000"/>
                <w:szCs w:val="20"/>
                <w:lang w:eastAsia="en-GB"/>
              </w:rPr>
              <w:t>comparison visualizer. Bioinformatics 27:1009–1010</w:t>
            </w:r>
          </w:p>
          <w:p w14:paraId="3AA1E323" w14:textId="77777777" w:rsidR="001712E3" w:rsidRDefault="001712E3" w:rsidP="009A3139">
            <w:pPr>
              <w:pStyle w:val="BodyTextIndent"/>
              <w:ind w:left="426" w:hanging="426"/>
              <w:jc w:val="both"/>
              <w:rPr>
                <w:highlight w:val="green"/>
              </w:rPr>
            </w:pPr>
          </w:p>
          <w:p w14:paraId="6F93800B" w14:textId="77777777" w:rsidR="006C4A0C" w:rsidRPr="00C61931" w:rsidRDefault="006C4A0C" w:rsidP="00F133DD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</w:tc>
      </w:tr>
    </w:tbl>
    <w:p w14:paraId="17AE7A14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4C4426BE" w14:textId="77777777" w:rsidTr="001E59C1">
        <w:trPr>
          <w:trHeight w:val="1566"/>
        </w:trPr>
        <w:tc>
          <w:tcPr>
            <w:tcW w:w="9228" w:type="dxa"/>
          </w:tcPr>
          <w:p w14:paraId="1B8DFF46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3186E823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1F845A0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337EE483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261135E1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7D4CCCBB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06571387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594E39B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4BEC88AD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D8F3551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0"/>
          <w:footerReference w:type="default" r:id="rId11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29FD4CA7" w14:textId="77777777" w:rsidR="008E736E" w:rsidRDefault="008E736E" w:rsidP="00AC0E72">
      <w:pPr>
        <w:rPr>
          <w:lang w:val="en-GB"/>
        </w:rPr>
      </w:pPr>
    </w:p>
    <w:p w14:paraId="75726F9E" w14:textId="77777777" w:rsidR="0037588F" w:rsidRDefault="0037588F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9423" w:type="dxa"/>
        <w:tblInd w:w="-108" w:type="dxa"/>
        <w:tblLook w:val="04A0" w:firstRow="1" w:lastRow="0" w:firstColumn="1" w:lastColumn="0" w:noHBand="0" w:noVBand="1"/>
      </w:tblPr>
      <w:tblGrid>
        <w:gridCol w:w="9423"/>
      </w:tblGrid>
      <w:tr w:rsidR="0037588F" w:rsidRPr="001E492D" w14:paraId="12951702" w14:textId="77777777" w:rsidTr="00EC6D64">
        <w:trPr>
          <w:tblHeader/>
        </w:trPr>
        <w:tc>
          <w:tcPr>
            <w:tcW w:w="9423" w:type="dxa"/>
          </w:tcPr>
          <w:p w14:paraId="4230EF25" w14:textId="77777777" w:rsidR="0037588F" w:rsidRDefault="0037588F" w:rsidP="00EC6D64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  <w:p w14:paraId="6A5323E6" w14:textId="77777777" w:rsidR="0037588F" w:rsidRPr="001E492D" w:rsidRDefault="0037588F" w:rsidP="00EC6D64">
            <w:pPr>
              <w:spacing w:after="120"/>
              <w:rPr>
                <w:b/>
              </w:rPr>
            </w:pPr>
          </w:p>
        </w:tc>
      </w:tr>
      <w:tr w:rsidR="0037588F" w:rsidRPr="00366263" w14:paraId="2C7A483B" w14:textId="77777777" w:rsidTr="00F133DD">
        <w:trPr>
          <w:trHeight w:val="501"/>
        </w:trPr>
        <w:tc>
          <w:tcPr>
            <w:tcW w:w="9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06324" w14:textId="77777777" w:rsidR="0037588F" w:rsidRPr="00E741B3" w:rsidRDefault="0037588F" w:rsidP="00EC6D64">
            <w:pPr>
              <w:pStyle w:val="BodyTextIndent"/>
              <w:ind w:left="567" w:hanging="567"/>
              <w:jc w:val="both"/>
              <w:rPr>
                <w:b/>
              </w:rPr>
            </w:pPr>
            <w:r>
              <w:t xml:space="preserve">          </w:t>
            </w:r>
            <w:r w:rsidRPr="00E741B3">
              <w:rPr>
                <w:b/>
              </w:rPr>
              <w:t>B. This TaxoProp Specifically</w:t>
            </w:r>
          </w:p>
          <w:p w14:paraId="30085DDB" w14:textId="77777777" w:rsidR="00F133DD" w:rsidRPr="009A3139" w:rsidRDefault="00F133DD" w:rsidP="00F133DD">
            <w:pPr>
              <w:pStyle w:val="BodyTextIndent"/>
              <w:ind w:left="426" w:hanging="42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</w:t>
            </w:r>
            <w:r w:rsidRPr="009A3139">
              <w:rPr>
                <w:rFonts w:ascii="Times New Roman" w:hAnsi="Times New Roman"/>
                <w:color w:val="000000"/>
              </w:rPr>
              <w:t>Complete genome sequence of Roseophage vB_DshP-R1, which infects Dinoroseobacter shibae DFL12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A3139">
              <w:rPr>
                <w:rFonts w:ascii="Times New Roman" w:hAnsi="Times New Roman"/>
                <w:color w:val="000000"/>
              </w:rPr>
              <w:t>Jianda Ji, Rui Zhang, Nianzhi Jiao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A3139">
              <w:rPr>
                <w:rFonts w:ascii="Times New Roman" w:hAnsi="Times New Roman"/>
                <w:color w:val="000000"/>
              </w:rPr>
              <w:t>Stand Genomic Sci. 2015; 10: 6.  Published online 2015 Jan 21. doi: 10.1186/1944-3277-10-6Correction in: Stand Genomic Sci. 2015; 10: 69. PMCID: PMC4572628</w:t>
            </w:r>
          </w:p>
          <w:p w14:paraId="4C05651D" w14:textId="77777777" w:rsidR="00F133DD" w:rsidRPr="009A3139" w:rsidRDefault="00F133DD" w:rsidP="00F133DD">
            <w:pPr>
              <w:pStyle w:val="BodyTextIndent"/>
              <w:ind w:left="426" w:hanging="426"/>
              <w:rPr>
                <w:rFonts w:ascii="Times New Roman" w:hAnsi="Times New Roman"/>
                <w:color w:val="000000"/>
              </w:rPr>
            </w:pPr>
          </w:p>
          <w:p w14:paraId="0604D91D" w14:textId="77777777" w:rsidR="00F133DD" w:rsidRDefault="00F133DD" w:rsidP="00F133DD">
            <w:pPr>
              <w:pStyle w:val="BodyTextIndent"/>
              <w:ind w:left="426" w:hanging="42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9A3139">
              <w:rPr>
                <w:rFonts w:ascii="Times New Roman" w:hAnsi="Times New Roman"/>
                <w:color w:val="000000"/>
              </w:rPr>
              <w:t>:  Complete genome sequence of Roseophage vB_DshP-R1, which infects Dinoroseobacter shibae DFL12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A3139">
              <w:rPr>
                <w:rFonts w:ascii="Times New Roman" w:hAnsi="Times New Roman"/>
                <w:color w:val="000000"/>
              </w:rPr>
              <w:t>Jianda Ji, Rui Zhang, Nianzhi Jiao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A3139">
              <w:rPr>
                <w:rFonts w:ascii="Times New Roman" w:hAnsi="Times New Roman"/>
                <w:color w:val="000000"/>
              </w:rPr>
              <w:t xml:space="preserve">Stand Genomic Sci. 2014; 9: 31.  </w:t>
            </w:r>
          </w:p>
          <w:p w14:paraId="0309DD45" w14:textId="77777777" w:rsidR="0037588F" w:rsidRPr="00366263" w:rsidRDefault="0037588F" w:rsidP="00461912">
            <w:pPr>
              <w:pStyle w:val="BodyTextIndent"/>
              <w:ind w:left="0" w:firstLine="0"/>
              <w:jc w:val="both"/>
            </w:pPr>
          </w:p>
        </w:tc>
      </w:tr>
    </w:tbl>
    <w:p w14:paraId="6A31C0B2" w14:textId="77777777" w:rsidR="0037588F" w:rsidRDefault="0037588F" w:rsidP="0037588F">
      <w:pPr>
        <w:rPr>
          <w:lang w:val="en-GB"/>
        </w:rPr>
        <w:sectPr w:rsidR="0037588F" w:rsidSect="0037588F">
          <w:footerReference w:type="default" r:id="rId12"/>
          <w:type w:val="continuous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11BA6587" w14:textId="77777777" w:rsidR="0037588F" w:rsidRDefault="0037588F" w:rsidP="0037588F">
      <w:pPr>
        <w:jc w:val="both"/>
        <w:rPr>
          <w:b/>
        </w:rPr>
      </w:pPr>
    </w:p>
    <w:p w14:paraId="36D59EFF" w14:textId="77777777" w:rsidR="0037588F" w:rsidRPr="005F7C97" w:rsidRDefault="0037588F" w:rsidP="0037588F">
      <w:pPr>
        <w:jc w:val="both"/>
      </w:pPr>
      <w:r w:rsidRPr="005F7C97">
        <w:rPr>
          <w:b/>
        </w:rPr>
        <w:t>Species demarcation:</w:t>
      </w:r>
      <w:r w:rsidRPr="005F7C97">
        <w:t xml:space="preserve"> We have chosen 95% DNA sequence identity as the criterion for demarcation of species in this new genus. The members of the proposed species differ from </w:t>
      </w:r>
      <w:r w:rsidR="007D221E">
        <w:t>each other</w:t>
      </w:r>
      <w:r w:rsidRPr="005F7C97">
        <w:t xml:space="preserve"> by </w:t>
      </w:r>
      <w:r w:rsidR="007D221E">
        <w:t xml:space="preserve">less </w:t>
      </w:r>
      <w:r w:rsidRPr="005F7C97">
        <w:t>than 5% at the DNA level as confirmed with</w:t>
      </w:r>
      <w:r w:rsidR="007D221E">
        <w:t xml:space="preserve"> the BLASTN algorithm and are considered as isolates.</w:t>
      </w:r>
    </w:p>
    <w:p w14:paraId="3C4163E5" w14:textId="77777777" w:rsidR="0037588F" w:rsidRPr="005F7C97" w:rsidRDefault="0037588F" w:rsidP="0037588F">
      <w:pPr>
        <w:jc w:val="both"/>
      </w:pPr>
    </w:p>
    <w:p w14:paraId="33A21811" w14:textId="05027634" w:rsidR="0037588F" w:rsidRPr="005F7C97" w:rsidRDefault="0037588F" w:rsidP="0037588F">
      <w:pPr>
        <w:jc w:val="both"/>
        <w:rPr>
          <w:rFonts w:eastAsia="Times"/>
          <w:lang w:eastAsia="en-GB"/>
        </w:rPr>
      </w:pPr>
      <w:r w:rsidRPr="005F7C97">
        <w:rPr>
          <w:rFonts w:eastAsia="Times"/>
          <w:b/>
          <w:color w:val="000000"/>
          <w:lang w:eastAsia="en-GB"/>
        </w:rPr>
        <w:t>Genus demarcation:</w:t>
      </w:r>
      <w:r w:rsidRPr="005F7C97">
        <w:rPr>
          <w:rFonts w:eastAsia="Times"/>
          <w:color w:val="000000"/>
          <w:lang w:eastAsia="en-GB"/>
        </w:rPr>
        <w:t xml:space="preserve"> BLASTN (</w:t>
      </w:r>
      <w:r>
        <w:rPr>
          <w:rFonts w:eastAsia="Times"/>
          <w:color w:val="000000"/>
          <w:lang w:eastAsia="en-GB"/>
        </w:rPr>
        <w:t>Table 1</w:t>
      </w:r>
      <w:r w:rsidRPr="005F7C97">
        <w:rPr>
          <w:rFonts w:eastAsia="Times"/>
          <w:color w:val="000000"/>
          <w:lang w:eastAsia="en-GB"/>
        </w:rPr>
        <w:t xml:space="preserve">) and phylogenetic analyses (Fig. </w:t>
      </w:r>
      <w:r w:rsidR="007D221E">
        <w:rPr>
          <w:rFonts w:eastAsia="Times"/>
          <w:color w:val="000000"/>
          <w:lang w:eastAsia="en-GB"/>
        </w:rPr>
        <w:t>1</w:t>
      </w:r>
      <w:r w:rsidRPr="005F7C97">
        <w:rPr>
          <w:rFonts w:eastAsia="Times"/>
          <w:color w:val="000000"/>
          <w:lang w:eastAsia="en-GB"/>
        </w:rPr>
        <w:t xml:space="preserve">) indicate that the proposed genus, </w:t>
      </w:r>
      <w:r w:rsidR="004A2365">
        <w:rPr>
          <w:rFonts w:eastAsia="Times"/>
          <w:i/>
          <w:color w:val="000000"/>
          <w:lang w:eastAsia="en-GB"/>
        </w:rPr>
        <w:t>Dfl</w:t>
      </w:r>
      <w:r w:rsidRPr="005F7C97">
        <w:rPr>
          <w:rFonts w:eastAsia="Times"/>
          <w:i/>
          <w:color w:val="000000"/>
          <w:lang w:eastAsia="en-GB"/>
        </w:rPr>
        <w:t>virus</w:t>
      </w:r>
      <w:r w:rsidRPr="005F7C97">
        <w:rPr>
          <w:rFonts w:eastAsia="Times"/>
          <w:color w:val="000000"/>
          <w:lang w:eastAsia="en-GB"/>
        </w:rPr>
        <w:t xml:space="preserve">, is cohesive and distinct from other genera. </w:t>
      </w:r>
      <w:r w:rsidRPr="005F7C97">
        <w:rPr>
          <w:rFonts w:eastAsia="Times"/>
          <w:lang w:eastAsia="en-GB"/>
        </w:rPr>
        <w:t>On average</w:t>
      </w:r>
      <w:r w:rsidR="00355F68">
        <w:rPr>
          <w:rFonts w:eastAsia="Times"/>
          <w:lang w:eastAsia="en-GB"/>
        </w:rPr>
        <w:t>,</w:t>
      </w:r>
      <w:r w:rsidRPr="005F7C97">
        <w:rPr>
          <w:rFonts w:eastAsia="Times"/>
          <w:lang w:eastAsia="en-GB"/>
        </w:rPr>
        <w:t xml:space="preserve"> the genomes of members of this genus are </w:t>
      </w:r>
      <w:r w:rsidR="00CC3BD7">
        <w:rPr>
          <w:rFonts w:eastAsia="Times"/>
          <w:lang w:eastAsia="en-GB"/>
        </w:rPr>
        <w:t>74.9</w:t>
      </w:r>
      <w:r w:rsidRPr="00F64966">
        <w:rPr>
          <w:rFonts w:eastAsia="Times"/>
          <w:lang w:eastAsia="en-GB"/>
        </w:rPr>
        <w:t xml:space="preserve"> </w:t>
      </w:r>
      <w:r w:rsidRPr="005F7C97">
        <w:rPr>
          <w:rFonts w:eastAsia="Times"/>
          <w:lang w:eastAsia="en-GB"/>
        </w:rPr>
        <w:t xml:space="preserve">kb </w:t>
      </w:r>
      <w:r w:rsidR="00355F68">
        <w:rPr>
          <w:rFonts w:eastAsia="Times"/>
          <w:lang w:eastAsia="en-GB"/>
        </w:rPr>
        <w:t xml:space="preserve">in length </w:t>
      </w:r>
      <w:r w:rsidRPr="005F7C97">
        <w:rPr>
          <w:rFonts w:eastAsia="Times"/>
          <w:lang w:eastAsia="en-GB"/>
        </w:rPr>
        <w:t>(</w:t>
      </w:r>
      <w:r w:rsidR="0093572E">
        <w:rPr>
          <w:rFonts w:eastAsia="Times"/>
          <w:lang w:eastAsia="en-GB"/>
        </w:rPr>
        <w:t>49.2</w:t>
      </w:r>
      <w:r w:rsidRPr="005F7C97">
        <w:rPr>
          <w:rFonts w:eastAsia="Times"/>
          <w:lang w:eastAsia="en-GB"/>
        </w:rPr>
        <w:t xml:space="preserve"> mol% G+C) and encode </w:t>
      </w:r>
      <w:r>
        <w:rPr>
          <w:rFonts w:eastAsia="Times"/>
          <w:lang w:eastAsia="en-GB"/>
        </w:rPr>
        <w:t xml:space="preserve">approximately </w:t>
      </w:r>
      <w:r w:rsidR="0093572E">
        <w:rPr>
          <w:rFonts w:eastAsia="Times"/>
          <w:lang w:eastAsia="en-GB"/>
        </w:rPr>
        <w:t>85</w:t>
      </w:r>
      <w:r w:rsidRPr="005F7C97">
        <w:rPr>
          <w:rFonts w:eastAsia="Times"/>
          <w:lang w:eastAsia="en-GB"/>
        </w:rPr>
        <w:t xml:space="preserve"> proteins and </w:t>
      </w:r>
      <w:r w:rsidRPr="00F64966">
        <w:rPr>
          <w:rFonts w:eastAsia="Times"/>
          <w:lang w:eastAsia="en-GB"/>
        </w:rPr>
        <w:t>0</w:t>
      </w:r>
      <w:r w:rsidRPr="005F7C97">
        <w:rPr>
          <w:rFonts w:eastAsia="Times"/>
          <w:lang w:eastAsia="en-GB"/>
        </w:rPr>
        <w:t xml:space="preserve"> tRNAs. </w:t>
      </w:r>
    </w:p>
    <w:p w14:paraId="6C820FC7" w14:textId="77777777" w:rsidR="0037588F" w:rsidRPr="005F7C97" w:rsidRDefault="0037588F" w:rsidP="0037588F">
      <w:pPr>
        <w:rPr>
          <w:rFonts w:eastAsia="Times"/>
          <w:lang w:eastAsia="en-GB"/>
        </w:rPr>
      </w:pPr>
    </w:p>
    <w:p w14:paraId="54A429B2" w14:textId="3947F65D" w:rsidR="007D221E" w:rsidRPr="0075023A" w:rsidRDefault="00355F68" w:rsidP="0075023A">
      <w:pPr>
        <w:pStyle w:val="HTMLPreformatte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" w:hAnsi="Times New Roman" w:cs="Times New Roman"/>
          <w:sz w:val="24"/>
          <w:szCs w:val="24"/>
          <w:lang w:val="en-US" w:eastAsia="en-GB"/>
        </w:rPr>
        <w:t>Dinoroseobacter p</w:t>
      </w:r>
      <w:r w:rsidR="0037588F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>hage</w:t>
      </w:r>
      <w:r>
        <w:rPr>
          <w:rFonts w:ascii="Times New Roman" w:eastAsia="Times" w:hAnsi="Times New Roman" w:cs="Times New Roman"/>
          <w:sz w:val="24"/>
          <w:szCs w:val="24"/>
          <w:lang w:val="en-US" w:eastAsia="en-GB"/>
        </w:rPr>
        <w:t>s</w:t>
      </w:r>
      <w:r w:rsidR="0037588F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 xml:space="preserve"> </w:t>
      </w:r>
      <w:r w:rsidR="007D221E" w:rsidRPr="0075023A">
        <w:rPr>
          <w:rFonts w:ascii="Times New Roman" w:hAnsi="Times New Roman" w:cs="Times New Roman"/>
          <w:sz w:val="24"/>
          <w:szCs w:val="24"/>
          <w:lang w:val="en-US"/>
        </w:rPr>
        <w:t>DFL12phi1</w:t>
      </w:r>
      <w:r w:rsidR="0075023A" w:rsidRPr="0075023A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37588F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 xml:space="preserve"> </w:t>
      </w:r>
      <w:r w:rsidR="0075023A" w:rsidRPr="0075023A">
        <w:rPr>
          <w:rFonts w:ascii="Times New Roman" w:hAnsi="Times New Roman" w:cs="Times New Roman"/>
          <w:sz w:val="24"/>
          <w:szCs w:val="24"/>
          <w:lang w:val="en-US"/>
        </w:rPr>
        <w:t>phage vBDshPR2C</w:t>
      </w:r>
      <w:r w:rsidR="0075023A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 xml:space="preserve"> </w:t>
      </w:r>
      <w:r w:rsidR="0037588F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>w</w:t>
      </w:r>
      <w:r w:rsidR="0075023A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>ere</w:t>
      </w:r>
      <w:r w:rsidR="0037588F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 xml:space="preserve"> </w:t>
      </w:r>
      <w:r w:rsidR="007D221E" w:rsidRPr="0075023A">
        <w:rPr>
          <w:rFonts w:ascii="Times New Roman" w:eastAsia="Times" w:hAnsi="Times New Roman" w:cs="Times New Roman"/>
          <w:sz w:val="24"/>
          <w:szCs w:val="24"/>
          <w:lang w:val="en-US" w:eastAsia="en-GB"/>
        </w:rPr>
        <w:t xml:space="preserve">isolated from water from </w:t>
      </w:r>
      <w:r w:rsidR="007D221E" w:rsidRPr="0075023A">
        <w:rPr>
          <w:rFonts w:ascii="Times New Roman" w:hAnsi="Times New Roman" w:cs="Times New Roman"/>
          <w:sz w:val="24"/>
          <w:szCs w:val="24"/>
          <w:lang w:val="en-US"/>
        </w:rPr>
        <w:t>Baicheng Harbor, Xiamen, China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D221E" w:rsidRPr="0075023A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75023A" w:rsidRPr="0075023A">
        <w:rPr>
          <w:rFonts w:ascii="Times New Roman" w:hAnsi="Times New Roman" w:cs="Times New Roman"/>
          <w:sz w:val="24"/>
          <w:szCs w:val="24"/>
          <w:lang w:val="en-US"/>
        </w:rPr>
        <w:t xml:space="preserve">May and September </w:t>
      </w:r>
      <w:r w:rsidR="007D221E" w:rsidRPr="0075023A">
        <w:rPr>
          <w:rFonts w:ascii="Times New Roman" w:hAnsi="Times New Roman" w:cs="Times New Roman"/>
          <w:sz w:val="24"/>
          <w:szCs w:val="24"/>
          <w:lang w:val="en-US"/>
        </w:rPr>
        <w:t xml:space="preserve">2012, </w:t>
      </w:r>
      <w:r w:rsidR="0075023A" w:rsidRPr="0075023A">
        <w:rPr>
          <w:rFonts w:ascii="Times New Roman" w:hAnsi="Times New Roman" w:cs="Times New Roman"/>
          <w:sz w:val="24"/>
          <w:szCs w:val="24"/>
          <w:lang w:val="en-US"/>
        </w:rPr>
        <w:t>respectively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Their particles have </w:t>
      </w:r>
      <w:r w:rsidR="0075023A" w:rsidRPr="0075023A">
        <w:rPr>
          <w:rFonts w:ascii="Times New Roman" w:hAnsi="Times New Roman" w:cs="Times New Roman"/>
          <w:sz w:val="24"/>
          <w:szCs w:val="24"/>
          <w:lang w:val="en-US"/>
        </w:rPr>
        <w:t>morphological characteristics of N4-like viruses</w:t>
      </w:r>
      <w:r w:rsidR="004A2365">
        <w:rPr>
          <w:rFonts w:ascii="Times New Roman" w:hAnsi="Times New Roman" w:cs="Times New Roman"/>
          <w:sz w:val="24"/>
          <w:szCs w:val="24"/>
          <w:lang w:val="en-US"/>
        </w:rPr>
        <w:t xml:space="preserve"> [3,4]</w:t>
      </w:r>
      <w:r w:rsidR="0075023A" w:rsidRPr="0075023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D221E" w:rsidRPr="007502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" w:hAnsi="Times New Roman" w:cs="Times New Roman"/>
          <w:sz w:val="24"/>
          <w:szCs w:val="24"/>
          <w:lang w:val="en-US" w:eastAsia="en-GB"/>
        </w:rPr>
        <w:t>Dinoroseobacter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="00D51502">
        <w:rPr>
          <w:rFonts w:ascii="Times New Roman" w:hAnsi="Times New Roman" w:cs="Times New Roman"/>
          <w:sz w:val="24"/>
          <w:szCs w:val="24"/>
          <w:lang w:val="en-US"/>
        </w:rPr>
        <w:t xml:space="preserve">hage </w:t>
      </w:r>
      <w:r w:rsidR="00D51502" w:rsidRPr="0075023A">
        <w:rPr>
          <w:rFonts w:ascii="Times New Roman" w:hAnsi="Times New Roman" w:cs="Times New Roman"/>
          <w:sz w:val="24"/>
          <w:szCs w:val="24"/>
          <w:lang w:val="en-US"/>
        </w:rPr>
        <w:t>vBDshPR2C</w:t>
      </w:r>
      <w:r w:rsidR="00D51502">
        <w:rPr>
          <w:rFonts w:ascii="Times New Roman" w:hAnsi="Times New Roman" w:cs="Times New Roman"/>
          <w:sz w:val="24"/>
          <w:szCs w:val="24"/>
          <w:lang w:val="en-US"/>
        </w:rPr>
        <w:t xml:space="preserve"> is considered a strain of </w:t>
      </w:r>
      <w:r>
        <w:rPr>
          <w:rFonts w:ascii="Times New Roman" w:eastAsia="Times" w:hAnsi="Times New Roman" w:cs="Times New Roman"/>
          <w:sz w:val="24"/>
          <w:szCs w:val="24"/>
          <w:lang w:val="en-US" w:eastAsia="en-GB"/>
        </w:rPr>
        <w:t>Dinoroseobacter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paheg </w:t>
      </w:r>
      <w:r w:rsidR="00D51502">
        <w:rPr>
          <w:rFonts w:ascii="Times New Roman" w:hAnsi="Times New Roman" w:cs="Times New Roman"/>
          <w:sz w:val="24"/>
          <w:szCs w:val="24"/>
          <w:lang w:val="en-US"/>
        </w:rPr>
        <w:t xml:space="preserve">DFL12phi1 based on the species demarcation criteria. </w:t>
      </w:r>
    </w:p>
    <w:p w14:paraId="38E07ACA" w14:textId="77777777" w:rsidR="0037588F" w:rsidRPr="0075023A" w:rsidRDefault="0037588F" w:rsidP="0037588F">
      <w:pPr>
        <w:jc w:val="both"/>
        <w:rPr>
          <w:rFonts w:eastAsia="Times"/>
          <w:lang w:eastAsia="en-GB"/>
        </w:rPr>
      </w:pPr>
    </w:p>
    <w:p w14:paraId="16D36B28" w14:textId="77777777" w:rsidR="0037588F" w:rsidRPr="0075023A" w:rsidRDefault="0037588F" w:rsidP="0037588F">
      <w:pPr>
        <w:rPr>
          <w:rFonts w:eastAsia="Times"/>
          <w:lang w:eastAsia="en-GB"/>
        </w:rPr>
      </w:pPr>
    </w:p>
    <w:p w14:paraId="47C293DB" w14:textId="18C32EE5" w:rsidR="0037588F" w:rsidRPr="0075023A" w:rsidRDefault="0037588F" w:rsidP="0037588F">
      <w:r w:rsidRPr="0075023A">
        <w:rPr>
          <w:color w:val="000000"/>
        </w:rPr>
        <w:t xml:space="preserve">The type species </w:t>
      </w:r>
      <w:r w:rsidR="00474AE4" w:rsidRPr="00461912">
        <w:rPr>
          <w:color w:val="000000"/>
        </w:rPr>
        <w:t>Dinoroseobacter</w:t>
      </w:r>
      <w:r w:rsidR="00474AE4" w:rsidRPr="0075023A">
        <w:rPr>
          <w:color w:val="000000"/>
        </w:rPr>
        <w:t xml:space="preserve"> phage </w:t>
      </w:r>
      <w:r w:rsidR="00474AE4" w:rsidRPr="0075023A">
        <w:t>DFL12phi1</w:t>
      </w:r>
      <w:r w:rsidR="0075023A" w:rsidRPr="0075023A">
        <w:t xml:space="preserve"> </w:t>
      </w:r>
      <w:r w:rsidRPr="0075023A">
        <w:rPr>
          <w:color w:val="000000"/>
        </w:rPr>
        <w:t xml:space="preserve">was chosen </w:t>
      </w:r>
      <w:r w:rsidR="00355F68">
        <w:rPr>
          <w:color w:val="000000"/>
        </w:rPr>
        <w:t>based on</w:t>
      </w:r>
      <w:r w:rsidRPr="0075023A">
        <w:rPr>
          <w:color w:val="000000"/>
        </w:rPr>
        <w:t xml:space="preserve"> the first sequenced member of this genus</w:t>
      </w:r>
      <w:r w:rsidR="00AF3272" w:rsidRPr="0075023A">
        <w:rPr>
          <w:color w:val="000000"/>
        </w:rPr>
        <w:t xml:space="preserve"> and t</w:t>
      </w:r>
      <w:r w:rsidRPr="0075023A">
        <w:rPr>
          <w:color w:val="000000"/>
        </w:rPr>
        <w:t xml:space="preserve">he name of </w:t>
      </w:r>
      <w:r w:rsidR="00AF3272" w:rsidRPr="0075023A">
        <w:rPr>
          <w:color w:val="000000"/>
        </w:rPr>
        <w:t>the new genus was based on that</w:t>
      </w:r>
      <w:r w:rsidRPr="0075023A">
        <w:rPr>
          <w:color w:val="000000"/>
        </w:rPr>
        <w:t xml:space="preserve">. </w:t>
      </w:r>
    </w:p>
    <w:p w14:paraId="0EAF067D" w14:textId="77777777" w:rsidR="0037588F" w:rsidRPr="0075023A" w:rsidRDefault="0037588F" w:rsidP="0037588F">
      <w:pPr>
        <w:rPr>
          <w:lang w:val="en-GB"/>
        </w:rPr>
      </w:pPr>
    </w:p>
    <w:p w14:paraId="6B989949" w14:textId="77777777" w:rsidR="0037588F" w:rsidRPr="0075023A" w:rsidRDefault="0037588F" w:rsidP="0037588F">
      <w:pPr>
        <w:rPr>
          <w:lang w:val="en-GB"/>
        </w:rPr>
        <w:sectPr w:rsidR="0037588F" w:rsidRPr="0075023A" w:rsidSect="006D72D9">
          <w:type w:val="continuous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583D8858" w14:textId="77777777" w:rsidR="0037588F" w:rsidRPr="0075023A" w:rsidRDefault="0037588F" w:rsidP="0037588F">
      <w:pPr>
        <w:rPr>
          <w:lang w:eastAsia="en-CA"/>
        </w:rPr>
      </w:pPr>
      <w:r w:rsidRPr="0075023A">
        <w:rPr>
          <w:b/>
          <w:bCs/>
          <w:color w:val="000000"/>
          <w:lang w:eastAsia="en-CA"/>
        </w:rPr>
        <w:t>Table 1</w:t>
      </w:r>
      <w:r w:rsidRPr="0075023A">
        <w:rPr>
          <w:color w:val="000000"/>
          <w:lang w:eastAsia="en-CA"/>
        </w:rPr>
        <w:t xml:space="preserve">. Properties of the phages belonging to the genus </w:t>
      </w:r>
      <w:r w:rsidR="004A2365">
        <w:rPr>
          <w:i/>
          <w:iCs/>
          <w:color w:val="000000"/>
          <w:lang w:eastAsia="en-CA"/>
        </w:rPr>
        <w:t>Dfl12</w:t>
      </w:r>
      <w:r w:rsidRPr="0075023A">
        <w:rPr>
          <w:i/>
          <w:iCs/>
          <w:color w:val="000000"/>
          <w:lang w:eastAsia="en-CA"/>
        </w:rPr>
        <w:t>virus</w:t>
      </w:r>
      <w:r w:rsidRPr="0075023A">
        <w:rPr>
          <w:color w:val="000000"/>
          <w:lang w:eastAsia="en-CA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276"/>
        <w:gridCol w:w="992"/>
        <w:gridCol w:w="1276"/>
        <w:gridCol w:w="992"/>
        <w:gridCol w:w="1843"/>
      </w:tblGrid>
      <w:tr w:rsidR="00402637" w:rsidRPr="0075023A" w14:paraId="140416D2" w14:textId="77777777" w:rsidTr="00402637">
        <w:tc>
          <w:tcPr>
            <w:tcW w:w="1526" w:type="dxa"/>
            <w:shd w:val="clear" w:color="auto" w:fill="auto"/>
          </w:tcPr>
          <w:p w14:paraId="4BA47780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Phage Name</w:t>
            </w:r>
          </w:p>
        </w:tc>
        <w:tc>
          <w:tcPr>
            <w:tcW w:w="1417" w:type="dxa"/>
            <w:shd w:val="clear" w:color="auto" w:fill="auto"/>
          </w:tcPr>
          <w:p w14:paraId="7F895A0A" w14:textId="77777777" w:rsidR="00402637" w:rsidRPr="0075023A" w:rsidRDefault="00402637" w:rsidP="00402637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GenBank accession No.</w:t>
            </w:r>
          </w:p>
        </w:tc>
        <w:tc>
          <w:tcPr>
            <w:tcW w:w="1276" w:type="dxa"/>
            <w:shd w:val="clear" w:color="auto" w:fill="auto"/>
          </w:tcPr>
          <w:p w14:paraId="53502B17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Genome length (kb)</w:t>
            </w:r>
          </w:p>
        </w:tc>
        <w:tc>
          <w:tcPr>
            <w:tcW w:w="992" w:type="dxa"/>
            <w:shd w:val="clear" w:color="auto" w:fill="auto"/>
          </w:tcPr>
          <w:p w14:paraId="4591FC21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%G+C</w:t>
            </w:r>
          </w:p>
        </w:tc>
        <w:tc>
          <w:tcPr>
            <w:tcW w:w="1276" w:type="dxa"/>
            <w:shd w:val="clear" w:color="auto" w:fill="auto"/>
          </w:tcPr>
          <w:p w14:paraId="0C82519D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# proteins</w:t>
            </w:r>
          </w:p>
        </w:tc>
        <w:tc>
          <w:tcPr>
            <w:tcW w:w="992" w:type="dxa"/>
            <w:shd w:val="clear" w:color="auto" w:fill="auto"/>
          </w:tcPr>
          <w:p w14:paraId="7E819C6B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# tRNA</w:t>
            </w:r>
          </w:p>
        </w:tc>
        <w:tc>
          <w:tcPr>
            <w:tcW w:w="1843" w:type="dxa"/>
            <w:shd w:val="clear" w:color="auto" w:fill="auto"/>
          </w:tcPr>
          <w:p w14:paraId="4D5AB167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% DNA</w:t>
            </w:r>
          </w:p>
          <w:p w14:paraId="2B549210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sequence</w:t>
            </w:r>
          </w:p>
          <w:p w14:paraId="66743AE3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identity*</w:t>
            </w:r>
          </w:p>
        </w:tc>
      </w:tr>
      <w:tr w:rsidR="00402637" w:rsidRPr="0075023A" w14:paraId="07505C8C" w14:textId="77777777" w:rsidTr="00402637">
        <w:tc>
          <w:tcPr>
            <w:tcW w:w="1526" w:type="dxa"/>
            <w:shd w:val="clear" w:color="auto" w:fill="auto"/>
          </w:tcPr>
          <w:p w14:paraId="7BEC2F88" w14:textId="2BD912EB" w:rsidR="00402637" w:rsidRPr="0075023A" w:rsidRDefault="00355F68" w:rsidP="00474AE4">
            <w:pPr>
              <w:jc w:val="center"/>
              <w:rPr>
                <w:lang w:eastAsia="en-CA"/>
              </w:rPr>
            </w:pPr>
            <w:r>
              <w:rPr>
                <w:rFonts w:eastAsia="Times"/>
                <w:lang w:eastAsia="en-GB"/>
              </w:rPr>
              <w:t>Dinoroseobacter</w:t>
            </w:r>
            <w:r w:rsidRPr="0075023A">
              <w:t xml:space="preserve"> </w:t>
            </w:r>
            <w:r>
              <w:t xml:space="preserve"> phage </w:t>
            </w:r>
            <w:r w:rsidR="00402637" w:rsidRPr="0075023A">
              <w:t>DFL12phi1</w:t>
            </w:r>
          </w:p>
        </w:tc>
        <w:tc>
          <w:tcPr>
            <w:tcW w:w="1417" w:type="dxa"/>
            <w:vAlign w:val="center"/>
          </w:tcPr>
          <w:p w14:paraId="2EE86BEB" w14:textId="77777777" w:rsidR="00402637" w:rsidRPr="0075023A" w:rsidRDefault="00402637" w:rsidP="00474AE4">
            <w:pPr>
              <w:jc w:val="center"/>
            </w:pPr>
            <w:r w:rsidRPr="0075023A">
              <w:t>KJ621082</w:t>
            </w:r>
          </w:p>
        </w:tc>
        <w:tc>
          <w:tcPr>
            <w:tcW w:w="1276" w:type="dxa"/>
            <w:vAlign w:val="center"/>
          </w:tcPr>
          <w:p w14:paraId="2580E56C" w14:textId="77777777" w:rsidR="00402637" w:rsidRPr="0075023A" w:rsidRDefault="00402637" w:rsidP="00EC6D64">
            <w:pPr>
              <w:jc w:val="center"/>
            </w:pPr>
            <w:r w:rsidRPr="0075023A">
              <w:t>75.0</w:t>
            </w:r>
          </w:p>
        </w:tc>
        <w:tc>
          <w:tcPr>
            <w:tcW w:w="992" w:type="dxa"/>
            <w:vAlign w:val="center"/>
          </w:tcPr>
          <w:p w14:paraId="5CEE2BE9" w14:textId="77777777" w:rsidR="00402637" w:rsidRPr="0075023A" w:rsidRDefault="00474AE4" w:rsidP="00EC6D64">
            <w:pPr>
              <w:jc w:val="center"/>
            </w:pPr>
            <w:r w:rsidRPr="0075023A">
              <w:t>49.3</w:t>
            </w:r>
          </w:p>
        </w:tc>
        <w:tc>
          <w:tcPr>
            <w:tcW w:w="1276" w:type="dxa"/>
            <w:vAlign w:val="center"/>
          </w:tcPr>
          <w:p w14:paraId="38177505" w14:textId="77777777" w:rsidR="00402637" w:rsidRPr="0075023A" w:rsidRDefault="00402637" w:rsidP="00EC6D64">
            <w:pPr>
              <w:jc w:val="center"/>
            </w:pPr>
            <w:r w:rsidRPr="0075023A">
              <w:t>8</w:t>
            </w:r>
            <w:r w:rsidR="00474AE4" w:rsidRPr="0075023A">
              <w:t>6</w:t>
            </w:r>
          </w:p>
        </w:tc>
        <w:tc>
          <w:tcPr>
            <w:tcW w:w="992" w:type="dxa"/>
            <w:shd w:val="clear" w:color="auto" w:fill="auto"/>
          </w:tcPr>
          <w:p w14:paraId="76F0FF74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1684FFA7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100</w:t>
            </w:r>
          </w:p>
        </w:tc>
      </w:tr>
      <w:tr w:rsidR="00402637" w:rsidRPr="0075023A" w14:paraId="7022624F" w14:textId="77777777" w:rsidTr="00402637">
        <w:tc>
          <w:tcPr>
            <w:tcW w:w="1526" w:type="dxa"/>
            <w:shd w:val="clear" w:color="auto" w:fill="auto"/>
          </w:tcPr>
          <w:p w14:paraId="30FB2726" w14:textId="7A0621F5" w:rsidR="00402637" w:rsidRPr="0075023A" w:rsidRDefault="00355F68" w:rsidP="00474AE4">
            <w:pPr>
              <w:jc w:val="center"/>
              <w:rPr>
                <w:lang w:eastAsia="en-CA"/>
              </w:rPr>
            </w:pPr>
            <w:r>
              <w:rPr>
                <w:rFonts w:eastAsia="Times"/>
                <w:lang w:eastAsia="en-GB"/>
              </w:rPr>
              <w:t>Dinoroseobacter</w:t>
            </w:r>
            <w:r w:rsidRPr="0075023A">
              <w:t xml:space="preserve"> </w:t>
            </w:r>
            <w:r>
              <w:t xml:space="preserve"> phage </w:t>
            </w:r>
            <w:r w:rsidR="00402637" w:rsidRPr="0075023A">
              <w:t>vBDshPR2C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19B0CD" w14:textId="77777777" w:rsidR="00402637" w:rsidRPr="0075023A" w:rsidRDefault="00402637" w:rsidP="00474AE4">
            <w:pPr>
              <w:jc w:val="center"/>
            </w:pPr>
            <w:r w:rsidRPr="0075023A">
              <w:t>KJ803031</w:t>
            </w:r>
          </w:p>
        </w:tc>
        <w:tc>
          <w:tcPr>
            <w:tcW w:w="1276" w:type="dxa"/>
            <w:shd w:val="clear" w:color="auto" w:fill="auto"/>
          </w:tcPr>
          <w:p w14:paraId="2AA073B4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74.8</w:t>
            </w:r>
          </w:p>
        </w:tc>
        <w:tc>
          <w:tcPr>
            <w:tcW w:w="992" w:type="dxa"/>
            <w:shd w:val="clear" w:color="auto" w:fill="auto"/>
          </w:tcPr>
          <w:p w14:paraId="688381F3" w14:textId="77777777" w:rsidR="00402637" w:rsidRPr="0075023A" w:rsidRDefault="00474AE4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49.2</w:t>
            </w:r>
          </w:p>
        </w:tc>
        <w:tc>
          <w:tcPr>
            <w:tcW w:w="1276" w:type="dxa"/>
            <w:shd w:val="clear" w:color="auto" w:fill="auto"/>
          </w:tcPr>
          <w:p w14:paraId="181D4503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14:paraId="35ED2FA0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6748D50E" w14:textId="77777777" w:rsidR="00402637" w:rsidRPr="0075023A" w:rsidRDefault="00385F82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95.1</w:t>
            </w:r>
          </w:p>
        </w:tc>
      </w:tr>
    </w:tbl>
    <w:p w14:paraId="722263F0" w14:textId="77777777" w:rsidR="0037588F" w:rsidRPr="0075023A" w:rsidRDefault="0037588F" w:rsidP="0037588F">
      <w:pPr>
        <w:rPr>
          <w:color w:val="000000"/>
          <w:lang w:eastAsia="en-CA"/>
        </w:rPr>
      </w:pPr>
      <w:r w:rsidRPr="0075023A">
        <w:rPr>
          <w:lang w:eastAsia="en-CA"/>
        </w:rPr>
        <w:br/>
      </w:r>
      <w:r w:rsidRPr="0075023A">
        <w:rPr>
          <w:color w:val="000000"/>
          <w:lang w:eastAsia="en-CA"/>
        </w:rPr>
        <w:t>* Determined using BLASTN</w:t>
      </w:r>
    </w:p>
    <w:p w14:paraId="2C60D61D" w14:textId="77777777" w:rsidR="00402637" w:rsidRDefault="00402637" w:rsidP="0037588F">
      <w:pPr>
        <w:rPr>
          <w:rFonts w:ascii="TimesNewRomanPS-BoldMT" w:hAnsi="TimesNewRomanPS-BoldMT"/>
          <w:b/>
          <w:bCs/>
          <w:color w:val="000000"/>
          <w:lang w:eastAsia="en-CA"/>
        </w:rPr>
      </w:pPr>
    </w:p>
    <w:p w14:paraId="1A02EDFB" w14:textId="77777777" w:rsidR="00402637" w:rsidRDefault="00402637" w:rsidP="0037588F">
      <w:pPr>
        <w:rPr>
          <w:rFonts w:ascii="TimesNewRomanPS-BoldMT" w:hAnsi="TimesNewRomanPS-BoldMT"/>
          <w:b/>
          <w:bCs/>
          <w:color w:val="000000"/>
          <w:lang w:eastAsia="en-CA"/>
        </w:rPr>
      </w:pPr>
    </w:p>
    <w:p w14:paraId="7D7068AF" w14:textId="77777777" w:rsidR="0037588F" w:rsidRDefault="0037588F" w:rsidP="0037588F">
      <w:pPr>
        <w:jc w:val="center"/>
        <w:rPr>
          <w:b/>
          <w:bCs/>
          <w:color w:val="000000"/>
          <w:lang w:eastAsia="en-CA"/>
        </w:rPr>
      </w:pPr>
    </w:p>
    <w:p w14:paraId="5C6CEBBF" w14:textId="77777777" w:rsidR="00F133DD" w:rsidRDefault="00F133DD">
      <w:pPr>
        <w:rPr>
          <w:rFonts w:eastAsia="Times"/>
          <w:b/>
          <w:color w:val="000000"/>
          <w:lang w:eastAsia="en-GB"/>
        </w:rPr>
      </w:pPr>
      <w:r>
        <w:rPr>
          <w:rFonts w:eastAsia="Times"/>
          <w:b/>
          <w:color w:val="000000"/>
          <w:lang w:eastAsia="en-GB"/>
        </w:rPr>
        <w:br w:type="page"/>
      </w:r>
    </w:p>
    <w:p w14:paraId="599CE70F" w14:textId="77777777" w:rsidR="009D6810" w:rsidRDefault="0037588F" w:rsidP="009D6810">
      <w:pPr>
        <w:rPr>
          <w:lang w:val="en-GB"/>
        </w:rPr>
      </w:pPr>
      <w:r w:rsidRPr="00126312">
        <w:rPr>
          <w:rFonts w:eastAsia="Times"/>
          <w:b/>
          <w:color w:val="000000"/>
          <w:lang w:eastAsia="en-GB"/>
        </w:rPr>
        <w:lastRenderedPageBreak/>
        <w:t xml:space="preserve">Fig. </w:t>
      </w:r>
      <w:r w:rsidR="007D221E">
        <w:rPr>
          <w:rFonts w:eastAsia="Times"/>
          <w:b/>
          <w:color w:val="000000"/>
          <w:lang w:eastAsia="en-GB"/>
        </w:rPr>
        <w:t>1</w:t>
      </w:r>
      <w:r w:rsidRPr="00126312">
        <w:rPr>
          <w:rFonts w:eastAsia="Times"/>
          <w:b/>
          <w:color w:val="000000"/>
          <w:lang w:eastAsia="en-GB"/>
        </w:rPr>
        <w:t>.</w:t>
      </w:r>
      <w:r w:rsidRPr="00126312">
        <w:rPr>
          <w:rFonts w:eastAsia="Times"/>
          <w:color w:val="000000"/>
          <w:lang w:eastAsia="en-GB"/>
        </w:rPr>
        <w:t xml:space="preserve"> Phylogenetic analysis of (A) large</w:t>
      </w:r>
      <w:r>
        <w:rPr>
          <w:rFonts w:eastAsia="Times"/>
          <w:color w:val="000000"/>
          <w:lang w:eastAsia="en-GB"/>
        </w:rPr>
        <w:t xml:space="preserve"> subunit terminase proteins,</w:t>
      </w:r>
      <w:r w:rsidRPr="00126312">
        <w:rPr>
          <w:rFonts w:eastAsia="Times"/>
          <w:color w:val="000000"/>
          <w:lang w:eastAsia="en-GB"/>
        </w:rPr>
        <w:t xml:space="preserve"> (B) major capsid proteins</w:t>
      </w:r>
      <w:r>
        <w:rPr>
          <w:rFonts w:eastAsia="Times"/>
          <w:color w:val="000000"/>
          <w:lang w:eastAsia="en-GB"/>
        </w:rPr>
        <w:t>; and, (C)</w:t>
      </w:r>
      <w:r w:rsidR="009D6810" w:rsidRPr="00015B13">
        <w:rPr>
          <w:lang w:val="en-GB"/>
        </w:rPr>
        <w:t xml:space="preserve"> virion RNA polymerases</w:t>
      </w:r>
      <w:r w:rsidR="009D6810">
        <w:rPr>
          <w:lang w:val="en-GB"/>
        </w:rPr>
        <w:t>. Proteins</w:t>
      </w:r>
      <w:r w:rsidR="009D6810" w:rsidRPr="00015B13">
        <w:rPr>
          <w:lang w:val="en-GB"/>
        </w:rPr>
        <w:t xml:space="preserve"> were aligned </w:t>
      </w:r>
      <w:r w:rsidR="009D6810">
        <w:rPr>
          <w:lang w:val="en-GB"/>
        </w:rPr>
        <w:t xml:space="preserve">and the phylogenetic tree was constructed </w:t>
      </w:r>
      <w:r w:rsidR="009D6810" w:rsidRPr="00015B13">
        <w:rPr>
          <w:lang w:val="en-GB"/>
        </w:rPr>
        <w:t xml:space="preserve">using </w:t>
      </w:r>
      <w:r w:rsidR="009D6810">
        <w:rPr>
          <w:lang w:val="en-GB"/>
        </w:rPr>
        <w:t xml:space="preserve">MEGA5 </w:t>
      </w:r>
      <w:r w:rsidR="004A2365">
        <w:rPr>
          <w:lang w:val="en-GB"/>
        </w:rPr>
        <w:t xml:space="preserve"> [2]</w:t>
      </w:r>
      <w:r w:rsidR="009D6810">
        <w:rPr>
          <w:lang w:val="en-GB"/>
        </w:rPr>
        <w:t>.</w:t>
      </w:r>
      <w:r w:rsidR="009D6810" w:rsidRPr="00B61079">
        <w:rPr>
          <w:lang w:val="en-GB"/>
        </w:rPr>
        <w:t xml:space="preserve"> </w:t>
      </w:r>
      <w:r w:rsidR="009D6810">
        <w:rPr>
          <w:lang w:val="en-GB"/>
        </w:rPr>
        <w:t xml:space="preserve">The members of the </w:t>
      </w:r>
      <w:r w:rsidR="004A2365">
        <w:rPr>
          <w:i/>
          <w:lang w:val="en-GB"/>
        </w:rPr>
        <w:t>Dfl12</w:t>
      </w:r>
      <w:r w:rsidR="009D6810">
        <w:rPr>
          <w:i/>
          <w:lang w:val="en-GB"/>
        </w:rPr>
        <w:t>virus</w:t>
      </w:r>
      <w:r w:rsidR="009D6810">
        <w:rPr>
          <w:lang w:val="en-GB"/>
        </w:rPr>
        <w:t xml:space="preserve"> genus are boxed in red.</w:t>
      </w:r>
      <w:r w:rsidR="009D6810" w:rsidRPr="00B61079">
        <w:rPr>
          <w:noProof/>
          <w:lang w:eastAsia="de-DE"/>
        </w:rPr>
        <w:t xml:space="preserve"> </w:t>
      </w:r>
    </w:p>
    <w:p w14:paraId="73592122" w14:textId="77777777" w:rsidR="0037588F" w:rsidRPr="009D6810" w:rsidRDefault="0037588F" w:rsidP="0037588F">
      <w:pPr>
        <w:jc w:val="both"/>
        <w:rPr>
          <w:rFonts w:eastAsia="Times"/>
          <w:lang w:val="en-GB" w:eastAsia="en-GB"/>
        </w:rPr>
      </w:pPr>
    </w:p>
    <w:p w14:paraId="3D590AC4" w14:textId="77777777" w:rsidR="0037588F" w:rsidRDefault="0037588F" w:rsidP="0037588F">
      <w:pPr>
        <w:jc w:val="both"/>
        <w:rPr>
          <w:rFonts w:eastAsia="Times"/>
          <w:lang w:eastAsia="en-GB"/>
        </w:rPr>
      </w:pPr>
    </w:p>
    <w:p w14:paraId="1BFECCF5" w14:textId="77777777" w:rsidR="0037588F" w:rsidRDefault="0037588F" w:rsidP="0037588F">
      <w:pPr>
        <w:jc w:val="both"/>
        <w:rPr>
          <w:rFonts w:eastAsia="Times"/>
          <w:b/>
          <w:lang w:eastAsia="en-GB"/>
        </w:rPr>
      </w:pPr>
    </w:p>
    <w:p w14:paraId="19099EFC" w14:textId="77777777" w:rsidR="0037588F" w:rsidRDefault="0037588F" w:rsidP="00461912">
      <w:pPr>
        <w:jc w:val="both"/>
        <w:outlineLvl w:val="0"/>
        <w:rPr>
          <w:rFonts w:eastAsia="Times"/>
          <w:b/>
          <w:lang w:eastAsia="en-GB"/>
        </w:rPr>
      </w:pPr>
      <w:r w:rsidRPr="009E528A">
        <w:rPr>
          <w:rFonts w:eastAsia="Times"/>
          <w:b/>
          <w:lang w:eastAsia="en-GB"/>
        </w:rPr>
        <w:t xml:space="preserve">A. </w:t>
      </w:r>
      <w:r w:rsidR="00597AE5">
        <w:rPr>
          <w:rFonts w:eastAsia="Times"/>
          <w:b/>
          <w:lang w:eastAsia="en-GB"/>
        </w:rPr>
        <w:t>Large t</w:t>
      </w:r>
      <w:r w:rsidRPr="009E528A">
        <w:rPr>
          <w:rFonts w:eastAsia="Times"/>
          <w:b/>
          <w:lang w:eastAsia="en-GB"/>
        </w:rPr>
        <w:t>er</w:t>
      </w:r>
      <w:r w:rsidR="00597AE5">
        <w:rPr>
          <w:rFonts w:eastAsia="Times"/>
          <w:b/>
          <w:lang w:eastAsia="en-GB"/>
        </w:rPr>
        <w:t>minase subunits</w:t>
      </w:r>
    </w:p>
    <w:p w14:paraId="2124E411" w14:textId="77777777" w:rsidR="0037588F" w:rsidRDefault="00597AE5" w:rsidP="0037588F">
      <w:pPr>
        <w:jc w:val="both"/>
        <w:rPr>
          <w:rFonts w:eastAsia="Times"/>
          <w:b/>
          <w:lang w:eastAsia="en-GB"/>
        </w:rPr>
      </w:pPr>
      <w:r>
        <w:rPr>
          <w:rFonts w:eastAsia="Times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1C240" wp14:editId="63C5EACA">
                <wp:simplePos x="0" y="0"/>
                <wp:positionH relativeFrom="page">
                  <wp:posOffset>3143250</wp:posOffset>
                </wp:positionH>
                <wp:positionV relativeFrom="paragraph">
                  <wp:posOffset>2644140</wp:posOffset>
                </wp:positionV>
                <wp:extent cx="1657350" cy="358140"/>
                <wp:effectExtent l="19050" t="19050" r="19050" b="2286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v="urn:schemas-microsoft-com:mac:vml" xmlns:mo="http://schemas.microsoft.com/office/mac/office/2008/main">
            <w:pict>
              <v:rect w14:anchorId="14F4C62B" id="Rectangle 11" o:spid="_x0000_s1026" style="position:absolute;margin-left:247.5pt;margin-top:208.2pt;width:130.5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" filled="f" strokecolor="red" strokeweight="2.25pt">
                <w10:wrap anchorx="page"/>
              </v:rect>
            </w:pict>
          </mc:Fallback>
        </mc:AlternateContent>
      </w:r>
      <w:r>
        <w:rPr>
          <w:rFonts w:eastAsia="Times"/>
          <w:b/>
          <w:noProof/>
          <w:lang w:val="en-GB" w:eastAsia="en-GB"/>
        </w:rPr>
        <w:drawing>
          <wp:inline distT="0" distB="0" distL="0" distR="0" wp14:anchorId="3ACD238C" wp14:editId="6AD9755E">
            <wp:extent cx="3769292" cy="5229225"/>
            <wp:effectExtent l="0" t="0" r="317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e_May2017.tif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2"/>
                    <a:stretch/>
                  </pic:blipFill>
                  <pic:spPr bwMode="auto">
                    <a:xfrm>
                      <a:off x="0" y="0"/>
                      <a:ext cx="3769292" cy="5229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4E34B2" w14:textId="77777777" w:rsidR="0037588F" w:rsidRDefault="0037588F" w:rsidP="0037588F">
      <w:pPr>
        <w:jc w:val="both"/>
        <w:rPr>
          <w:rFonts w:eastAsia="Times"/>
          <w:b/>
          <w:lang w:eastAsia="en-GB"/>
        </w:rPr>
      </w:pPr>
    </w:p>
    <w:p w14:paraId="1648664F" w14:textId="77777777" w:rsidR="0037588F" w:rsidRDefault="0037588F" w:rsidP="0037588F">
      <w:pPr>
        <w:jc w:val="both"/>
        <w:rPr>
          <w:rFonts w:eastAsia="Times"/>
          <w:b/>
          <w:lang w:eastAsia="en-GB"/>
        </w:rPr>
      </w:pPr>
    </w:p>
    <w:p w14:paraId="7289AFC6" w14:textId="77777777" w:rsidR="00F133DD" w:rsidRDefault="00F133DD" w:rsidP="0037588F">
      <w:pPr>
        <w:jc w:val="both"/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br/>
      </w:r>
    </w:p>
    <w:p w14:paraId="27293F49" w14:textId="77777777" w:rsidR="00F133DD" w:rsidRDefault="00F133DD">
      <w:pPr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br w:type="page"/>
      </w:r>
    </w:p>
    <w:p w14:paraId="746D8CD6" w14:textId="77777777" w:rsidR="0037588F" w:rsidRDefault="0037588F" w:rsidP="00461912">
      <w:pPr>
        <w:jc w:val="both"/>
        <w:outlineLvl w:val="0"/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lastRenderedPageBreak/>
        <w:t>B. Major capsid proteins</w:t>
      </w:r>
    </w:p>
    <w:p w14:paraId="29C0EC39" w14:textId="77777777" w:rsidR="00597AE5" w:rsidRDefault="00597AE5" w:rsidP="0037588F">
      <w:pPr>
        <w:jc w:val="both"/>
        <w:rPr>
          <w:rFonts w:eastAsia="Times"/>
          <w:b/>
          <w:lang w:eastAsia="en-GB"/>
        </w:rPr>
      </w:pPr>
      <w:r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88A3D" wp14:editId="325C2000">
                <wp:simplePos x="0" y="0"/>
                <wp:positionH relativeFrom="margin">
                  <wp:posOffset>2581275</wp:posOffset>
                </wp:positionH>
                <wp:positionV relativeFrom="paragraph">
                  <wp:posOffset>2937510</wp:posOffset>
                </wp:positionV>
                <wp:extent cx="1581150" cy="388620"/>
                <wp:effectExtent l="19050" t="19050" r="19050" b="1143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3886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v="urn:schemas-microsoft-com:mac:vml" xmlns:mo="http://schemas.microsoft.com/office/mac/office/2008/main">
            <w:pict>
              <v:rect w14:anchorId="1D41B120" id="Rectangle 10" o:spid="_x0000_s1026" style="position:absolute;margin-left:203.25pt;margin-top:231.3pt;width:124.5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" filled="f" strokecolor="red" strokeweight="2.25pt">
                <w10:wrap anchorx="margin"/>
              </v:rect>
            </w:pict>
          </mc:Fallback>
        </mc:AlternateContent>
      </w:r>
      <w:r>
        <w:rPr>
          <w:rFonts w:eastAsia="Times"/>
          <w:b/>
          <w:noProof/>
          <w:lang w:val="en-GB" w:eastAsia="en-GB"/>
        </w:rPr>
        <w:drawing>
          <wp:inline distT="0" distB="0" distL="0" distR="0" wp14:anchorId="134471AD" wp14:editId="43C9ACE0">
            <wp:extent cx="4162425" cy="577959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jor_coat_May2017.tif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7"/>
                    <a:stretch/>
                  </pic:blipFill>
                  <pic:spPr bwMode="auto">
                    <a:xfrm>
                      <a:off x="0" y="0"/>
                      <a:ext cx="4163911" cy="57816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33118F" w14:textId="77777777" w:rsidR="00F133DD" w:rsidRDefault="00F133DD">
      <w:pPr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br w:type="page"/>
      </w:r>
    </w:p>
    <w:p w14:paraId="67358665" w14:textId="77777777" w:rsidR="00597AE5" w:rsidRPr="009E528A" w:rsidRDefault="00597AE5" w:rsidP="00461912">
      <w:pPr>
        <w:jc w:val="both"/>
        <w:outlineLvl w:val="0"/>
        <w:rPr>
          <w:rFonts w:eastAsia="Times"/>
          <w:b/>
          <w:color w:val="000000"/>
          <w:lang w:eastAsia="en-GB"/>
        </w:rPr>
      </w:pPr>
      <w:r>
        <w:rPr>
          <w:rFonts w:eastAsia="Times"/>
          <w:b/>
          <w:lang w:eastAsia="en-GB"/>
        </w:rPr>
        <w:lastRenderedPageBreak/>
        <w:t>C. virion RNA polymerases</w:t>
      </w:r>
    </w:p>
    <w:p w14:paraId="0B71BCAB" w14:textId="77777777" w:rsidR="0037588F" w:rsidRDefault="00597AE5" w:rsidP="0037588F">
      <w:pPr>
        <w:jc w:val="both"/>
        <w:rPr>
          <w:b/>
          <w:bCs/>
          <w:color w:val="000000"/>
        </w:rPr>
      </w:pPr>
      <w:r>
        <w:rPr>
          <w:rFonts w:eastAsia="Times"/>
          <w:noProof/>
          <w:szCs w:val="20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DB9A" wp14:editId="4E6A6EB2">
                <wp:simplePos x="0" y="0"/>
                <wp:positionH relativeFrom="margin">
                  <wp:posOffset>2581275</wp:posOffset>
                </wp:positionH>
                <wp:positionV relativeFrom="paragraph">
                  <wp:posOffset>2977515</wp:posOffset>
                </wp:positionV>
                <wp:extent cx="1581150" cy="388620"/>
                <wp:effectExtent l="19050" t="19050" r="19050" b="11430"/>
                <wp:wrapNone/>
                <wp:docPr id="1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3886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v="urn:schemas-microsoft-com:mac:vml" xmlns:mo="http://schemas.microsoft.com/office/mac/office/2008/main">
            <w:pict>
              <v:rect w14:anchorId="36035AF5" id="Rectangle 10" o:spid="_x0000_s1026" style="position:absolute;margin-left:203.25pt;margin-top:234.45pt;width:124.5pt;height:30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" filled="f" strokecolor="red" strokeweight="2.25pt">
                <w10:wrap anchorx="margin"/>
              </v:rect>
            </w:pict>
          </mc:Fallback>
        </mc:AlternateContent>
      </w:r>
      <w:r>
        <w:rPr>
          <w:b/>
          <w:bCs/>
          <w:noProof/>
          <w:color w:val="000000"/>
          <w:lang w:val="en-GB" w:eastAsia="en-GB"/>
        </w:rPr>
        <w:drawing>
          <wp:inline distT="0" distB="0" distL="0" distR="0" wp14:anchorId="64259501" wp14:editId="10D22840">
            <wp:extent cx="4509135" cy="8960705"/>
            <wp:effectExtent l="0" t="0" r="12065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e_2016.tif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"/>
                    <a:stretch/>
                  </pic:blipFill>
                  <pic:spPr bwMode="auto">
                    <a:xfrm>
                      <a:off x="0" y="0"/>
                      <a:ext cx="4526443" cy="8995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5F95C8" w14:textId="77777777" w:rsidR="0037588F" w:rsidRDefault="0037588F" w:rsidP="0037588F">
      <w:pPr>
        <w:ind w:left="2880" w:hanging="2880"/>
        <w:jc w:val="both"/>
        <w:rPr>
          <w:rFonts w:eastAsia="Times"/>
          <w:szCs w:val="20"/>
          <w:lang w:eastAsia="en-GB"/>
        </w:rPr>
      </w:pPr>
    </w:p>
    <w:p w14:paraId="5F01F332" w14:textId="77777777" w:rsidR="0037588F" w:rsidRDefault="0037588F" w:rsidP="0037588F">
      <w:pPr>
        <w:ind w:left="2880" w:hanging="2880"/>
        <w:jc w:val="both"/>
        <w:rPr>
          <w:rFonts w:eastAsia="Times"/>
          <w:szCs w:val="20"/>
          <w:lang w:eastAsia="en-GB"/>
        </w:rPr>
      </w:pPr>
    </w:p>
    <w:p w14:paraId="68DBA153" w14:textId="77777777" w:rsidR="0037588F" w:rsidRDefault="0037588F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</w:p>
    <w:p w14:paraId="4CC8D707" w14:textId="77777777" w:rsidR="0093572E" w:rsidRDefault="0093572E" w:rsidP="0093572E">
      <w:pPr>
        <w:rPr>
          <w:lang w:val="en-GB"/>
        </w:rPr>
      </w:pPr>
      <w:r w:rsidRPr="00F133DD">
        <w:rPr>
          <w:b/>
          <w:lang w:val="en-GB"/>
        </w:rPr>
        <w:t>Fig 2.</w:t>
      </w:r>
      <w:r>
        <w:rPr>
          <w:lang w:val="en-GB"/>
        </w:rPr>
        <w:t xml:space="preserve"> Synteny plot </w:t>
      </w:r>
      <w:r w:rsidR="00467220">
        <w:rPr>
          <w:lang w:val="en-GB"/>
        </w:rPr>
        <w:t xml:space="preserve">of </w:t>
      </w:r>
      <w:r>
        <w:rPr>
          <w:lang w:val="en-GB"/>
        </w:rPr>
        <w:t>the two isolates visualized with EasyFig [</w:t>
      </w:r>
      <w:r w:rsidR="004A2365" w:rsidRPr="00D51502">
        <w:rPr>
          <w:lang w:val="en-GB"/>
        </w:rPr>
        <w:t>2</w:t>
      </w:r>
      <w:r w:rsidRPr="00D51502">
        <w:rPr>
          <w:lang w:val="en-GB"/>
        </w:rPr>
        <w:t>].</w:t>
      </w:r>
      <w:r>
        <w:rPr>
          <w:lang w:val="en-GB"/>
        </w:rPr>
        <w:t xml:space="preserve"> The scale bar shows the level of nucleotide identity.</w:t>
      </w:r>
    </w:p>
    <w:p w14:paraId="4FEDF445" w14:textId="77777777" w:rsidR="0037588F" w:rsidRDefault="0037588F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</w:p>
    <w:p w14:paraId="76C0D4E7" w14:textId="77777777" w:rsidR="0037588F" w:rsidRPr="0093572E" w:rsidRDefault="0093572E" w:rsidP="0037588F">
      <w:pPr>
        <w:jc w:val="both"/>
        <w:rPr>
          <w:rFonts w:eastAsia="Times"/>
          <w:color w:val="000000"/>
          <w:lang w:eastAsia="en-GB"/>
        </w:rPr>
      </w:pPr>
      <w:r>
        <w:rPr>
          <w:rFonts w:eastAsia="Times"/>
          <w:noProof/>
          <w:color w:val="000000"/>
          <w:lang w:val="en-GB" w:eastAsia="en-GB"/>
        </w:rPr>
        <w:drawing>
          <wp:inline distT="0" distB="0" distL="0" distR="0" wp14:anchorId="695ECD67" wp14:editId="74FAE46C">
            <wp:extent cx="6007735" cy="1292225"/>
            <wp:effectExtent l="0" t="0" r="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teny_dinorose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499F4" w14:textId="77777777" w:rsidR="0037588F" w:rsidRDefault="0037588F" w:rsidP="0037588F">
      <w:pPr>
        <w:jc w:val="both"/>
        <w:rPr>
          <w:rFonts w:eastAsia="Times"/>
          <w:color w:val="000000"/>
          <w:lang w:eastAsia="en-GB"/>
        </w:rPr>
      </w:pPr>
    </w:p>
    <w:p w14:paraId="5182FF2E" w14:textId="77777777" w:rsidR="0037588F" w:rsidRDefault="0037588F" w:rsidP="0037588F">
      <w:pPr>
        <w:jc w:val="both"/>
        <w:rPr>
          <w:rFonts w:eastAsia="Times"/>
          <w:color w:val="000000"/>
          <w:lang w:eastAsia="en-GB"/>
        </w:rPr>
      </w:pPr>
    </w:p>
    <w:p w14:paraId="298463E0" w14:textId="77777777" w:rsidR="0037588F" w:rsidRPr="00292646" w:rsidRDefault="0037588F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</w:p>
    <w:p w14:paraId="56F84BE2" w14:textId="77777777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76D0D" w14:textId="77777777" w:rsidR="00A84220" w:rsidRDefault="00A84220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5316C2F5" w14:textId="77777777" w:rsidR="00A84220" w:rsidRDefault="00A84220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8AF77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E70FA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E70FA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623EB" w14:textId="77777777" w:rsidR="0037588F" w:rsidRPr="002E52B9" w:rsidRDefault="0037588F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E70FA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E70FA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0235C" w14:textId="77777777" w:rsidR="00A84220" w:rsidRDefault="00A84220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502636D3" w14:textId="77777777" w:rsidR="00A84220" w:rsidRDefault="00A84220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95C05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0457"/>
    <w:rsid w:val="00072CC5"/>
    <w:rsid w:val="00093DD3"/>
    <w:rsid w:val="000A6DE3"/>
    <w:rsid w:val="000A7F1C"/>
    <w:rsid w:val="000C0126"/>
    <w:rsid w:val="000C32A9"/>
    <w:rsid w:val="000C5D6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12E3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56249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5F68"/>
    <w:rsid w:val="003563FA"/>
    <w:rsid w:val="003623D9"/>
    <w:rsid w:val="00364F36"/>
    <w:rsid w:val="003676E2"/>
    <w:rsid w:val="0037588F"/>
    <w:rsid w:val="00377A06"/>
    <w:rsid w:val="00385F82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637"/>
    <w:rsid w:val="00402B0B"/>
    <w:rsid w:val="00404ECA"/>
    <w:rsid w:val="00413670"/>
    <w:rsid w:val="004152C9"/>
    <w:rsid w:val="004214AD"/>
    <w:rsid w:val="00422FF0"/>
    <w:rsid w:val="004435EC"/>
    <w:rsid w:val="00444E1E"/>
    <w:rsid w:val="00447321"/>
    <w:rsid w:val="0044774D"/>
    <w:rsid w:val="00461912"/>
    <w:rsid w:val="00467220"/>
    <w:rsid w:val="00474AE4"/>
    <w:rsid w:val="0047500D"/>
    <w:rsid w:val="004937AC"/>
    <w:rsid w:val="00494623"/>
    <w:rsid w:val="004A2365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E70FA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929A4"/>
    <w:rsid w:val="005953F1"/>
    <w:rsid w:val="00597AE5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7E2C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023A"/>
    <w:rsid w:val="00751194"/>
    <w:rsid w:val="00752D7B"/>
    <w:rsid w:val="0076025A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21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655D6"/>
    <w:rsid w:val="008762E5"/>
    <w:rsid w:val="00890FAF"/>
    <w:rsid w:val="00891C67"/>
    <w:rsid w:val="008A573D"/>
    <w:rsid w:val="008B6D5E"/>
    <w:rsid w:val="008C007C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572E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139"/>
    <w:rsid w:val="009A3DE5"/>
    <w:rsid w:val="009A6C98"/>
    <w:rsid w:val="009B1712"/>
    <w:rsid w:val="009C1EBB"/>
    <w:rsid w:val="009C463B"/>
    <w:rsid w:val="009D29FA"/>
    <w:rsid w:val="009D6810"/>
    <w:rsid w:val="009E036E"/>
    <w:rsid w:val="009F602F"/>
    <w:rsid w:val="00A03AA4"/>
    <w:rsid w:val="00A11ACF"/>
    <w:rsid w:val="00A26EB0"/>
    <w:rsid w:val="00A27567"/>
    <w:rsid w:val="00A36B4E"/>
    <w:rsid w:val="00A508C6"/>
    <w:rsid w:val="00A52629"/>
    <w:rsid w:val="00A56BC8"/>
    <w:rsid w:val="00A724DF"/>
    <w:rsid w:val="00A77BC1"/>
    <w:rsid w:val="00A80214"/>
    <w:rsid w:val="00A84220"/>
    <w:rsid w:val="00A84D14"/>
    <w:rsid w:val="00A91DF9"/>
    <w:rsid w:val="00AA1E2F"/>
    <w:rsid w:val="00AA308A"/>
    <w:rsid w:val="00AA3952"/>
    <w:rsid w:val="00AC0E72"/>
    <w:rsid w:val="00AC74F4"/>
    <w:rsid w:val="00AD11F4"/>
    <w:rsid w:val="00AD3814"/>
    <w:rsid w:val="00AE2858"/>
    <w:rsid w:val="00AF3272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214D"/>
    <w:rsid w:val="00B94E8E"/>
    <w:rsid w:val="00BA3080"/>
    <w:rsid w:val="00BB7D24"/>
    <w:rsid w:val="00BD4541"/>
    <w:rsid w:val="00BD47D7"/>
    <w:rsid w:val="00BE06F9"/>
    <w:rsid w:val="00BE18E9"/>
    <w:rsid w:val="00BE7B0E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3139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7AA"/>
    <w:rsid w:val="00CB7C39"/>
    <w:rsid w:val="00CC3BD7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51502"/>
    <w:rsid w:val="00D6107E"/>
    <w:rsid w:val="00D62298"/>
    <w:rsid w:val="00D70DF3"/>
    <w:rsid w:val="00D87539"/>
    <w:rsid w:val="00DA2013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2FEA"/>
    <w:rsid w:val="00EF6615"/>
    <w:rsid w:val="00F00D95"/>
    <w:rsid w:val="00F038BC"/>
    <w:rsid w:val="00F050DB"/>
    <w:rsid w:val="00F071D8"/>
    <w:rsid w:val="00F133DD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2825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1D890C"/>
  <w15:docId w15:val="{27F99B75-900C-43F8-9A0F-B254632F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customStyle="1" w:styleId="Titel1">
    <w:name w:val="Titel1"/>
    <w:basedOn w:val="Normal"/>
    <w:rsid w:val="001712E3"/>
    <w:pPr>
      <w:spacing w:before="100" w:beforeAutospacing="1" w:after="100" w:afterAutospacing="1"/>
    </w:pPr>
    <w:rPr>
      <w:lang w:val="de-DE" w:eastAsia="de-DE"/>
    </w:rPr>
  </w:style>
  <w:style w:type="character" w:customStyle="1" w:styleId="jrnl">
    <w:name w:val="jrnl"/>
    <w:basedOn w:val="DefaultParagraphFont"/>
    <w:rsid w:val="001712E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2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221E"/>
    <w:rPr>
      <w:rFonts w:ascii="Courier New" w:hAnsi="Courier New" w:cs="Courier New"/>
      <w:lang w:val="de-DE" w:eastAsia="de-DE"/>
    </w:rPr>
  </w:style>
  <w:style w:type="character" w:customStyle="1" w:styleId="feature">
    <w:name w:val="feature"/>
    <w:basedOn w:val="DefaultParagraphFont"/>
    <w:rsid w:val="007D221E"/>
  </w:style>
  <w:style w:type="paragraph" w:styleId="Revision">
    <w:name w:val="Revision"/>
    <w:hidden/>
    <w:uiPriority w:val="99"/>
    <w:semiHidden/>
    <w:rsid w:val="00256249"/>
    <w:rPr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61912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6191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image" Target="media/image2.tif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4.tiff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21546353" TargetMode="External"/><Relationship Id="rId14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6295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2017-05-22T08:47:00Z</cp:lastPrinted>
  <dcterms:created xsi:type="dcterms:W3CDTF">2017-06-22T13:20:00Z</dcterms:created>
  <dcterms:modified xsi:type="dcterms:W3CDTF">2017-06-22T13:20:00Z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