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7A98" w:rsidRPr="00DA5352" w:rsidRDefault="00334A8C" w:rsidP="00F41198">
      <w:pPr>
        <w:pStyle w:val="BodyTextIndent"/>
        <w:ind w:left="2007" w:hanging="9"/>
        <w:rPr>
          <w:rFonts w:ascii="Arial" w:hAnsi="Arial" w:cs="Arial"/>
          <w:color w:val="0000FF"/>
          <w:sz w:val="22"/>
          <w:szCs w:val="22"/>
        </w:rPr>
      </w:pPr>
      <w:r>
        <w:rPr>
          <w:noProof/>
          <w:color w:val="0000FF"/>
          <w:lang w:val="en-GB"/>
        </w:rPr>
        <w:drawing>
          <wp:anchor distT="0" distB="0" distL="114300" distR="114300" simplePos="0" relativeHeight="251658240" behindDoc="0" locked="0" layoutInCell="1" allowOverlap="1">
            <wp:simplePos x="0" y="0"/>
            <wp:positionH relativeFrom="column">
              <wp:posOffset>-85725</wp:posOffset>
            </wp:positionH>
            <wp:positionV relativeFrom="paragraph">
              <wp:posOffset>237490</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anchor>
        </w:drawing>
      </w:r>
      <w:r w:rsidR="00C67A98" w:rsidRPr="00DA5352">
        <w:rPr>
          <w:rFonts w:ascii="Arial" w:hAnsi="Arial" w:cs="Arial"/>
          <w:color w:val="0000FF"/>
          <w:sz w:val="22"/>
          <w:szCs w:val="22"/>
        </w:rPr>
        <w:t>This form should be used for all taxonomic proposals. Please complete all those modules that are applicable.</w:t>
      </w:r>
    </w:p>
    <w:p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 and the separate document “Help with completing a taxonomic proposal”</w:t>
      </w:r>
    </w:p>
    <w:p w:rsidR="00C67A98" w:rsidRPr="00DA5352" w:rsidRDefault="00C67A98" w:rsidP="00F41198">
      <w:pPr>
        <w:ind w:left="2007"/>
        <w:rPr>
          <w:color w:val="0000FF"/>
        </w:rPr>
      </w:pPr>
    </w:p>
    <w:p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Please try to keep related proposals within a single document</w:t>
      </w:r>
      <w:r w:rsidR="00F41198">
        <w:rPr>
          <w:rFonts w:ascii="Arial" w:hAnsi="Arial" w:cs="Arial"/>
          <w:color w:val="0000FF"/>
          <w:sz w:val="22"/>
          <w:szCs w:val="22"/>
        </w:rPr>
        <w:t>.</w:t>
      </w:r>
    </w:p>
    <w:p w:rsidR="00AA1E2F" w:rsidRPr="00DA5352" w:rsidRDefault="00AA1E2F" w:rsidP="008E736E">
      <w:pPr>
        <w:pStyle w:val="BodyTextIndent"/>
        <w:ind w:left="0" w:firstLine="0"/>
        <w:rPr>
          <w:rFonts w:ascii="Arial" w:hAnsi="Arial" w:cs="Arial"/>
          <w:color w:val="0000FF"/>
          <w:sz w:val="22"/>
          <w:szCs w:val="22"/>
        </w:rPr>
      </w:pPr>
    </w:p>
    <w:p w:rsidR="006D1B4E" w:rsidRDefault="006D1B4E" w:rsidP="006D1B4E">
      <w:pPr>
        <w:rPr>
          <w:rFonts w:ascii="Arial" w:hAnsi="Arial" w:cs="Arial"/>
          <w:sz w:val="22"/>
          <w:szCs w:val="22"/>
          <w:lang w:val="en-GB"/>
        </w:rPr>
      </w:pPr>
    </w:p>
    <w:p w:rsidR="00AA1E2F" w:rsidRDefault="00CF3890" w:rsidP="006D1B4E">
      <w:pPr>
        <w:rPr>
          <w:rFonts w:ascii="Arial" w:hAnsi="Arial" w:cs="Arial"/>
          <w:sz w:val="22"/>
          <w:szCs w:val="22"/>
          <w:lang w:val="en-GB"/>
        </w:rPr>
      </w:pPr>
      <w:r>
        <w:rPr>
          <w:rFonts w:ascii="Arial" w:hAnsi="Arial" w:cs="Arial"/>
          <w:color w:val="000000"/>
          <w:sz w:val="20"/>
        </w:rPr>
        <w:t>Part</w:t>
      </w:r>
      <w:r w:rsidR="00AA1E2F" w:rsidRPr="00830785">
        <w:rPr>
          <w:rFonts w:ascii="Arial" w:hAnsi="Arial" w:cs="Arial"/>
          <w:color w:val="000000"/>
          <w:sz w:val="22"/>
          <w:szCs w:val="22"/>
        </w:rPr>
        <w:t xml:space="preserve"> </w:t>
      </w:r>
      <w:r w:rsidR="00AA1E2F">
        <w:rPr>
          <w:rFonts w:ascii="Arial" w:hAnsi="Arial" w:cs="Arial"/>
          <w:color w:val="000000"/>
          <w:sz w:val="22"/>
          <w:szCs w:val="22"/>
        </w:rPr>
        <w:t>1</w:t>
      </w:r>
      <w:r w:rsidR="00AA1E2F" w:rsidRPr="00830785">
        <w:rPr>
          <w:rFonts w:ascii="Arial" w:hAnsi="Arial" w:cs="Arial"/>
          <w:color w:val="000000"/>
          <w:sz w:val="22"/>
          <w:szCs w:val="22"/>
        </w:rPr>
        <w:t xml:space="preserve">: </w:t>
      </w:r>
      <w:r w:rsidR="00AA1E2F">
        <w:rPr>
          <w:rFonts w:ascii="Arial" w:hAnsi="Arial" w:cs="Arial"/>
          <w:b/>
          <w:color w:val="000000"/>
          <w:sz w:val="22"/>
          <w:szCs w:val="22"/>
          <w:u w:val="single"/>
        </w:rPr>
        <w:t>TITLE</w:t>
      </w:r>
      <w:r w:rsidR="00C67A98">
        <w:rPr>
          <w:rFonts w:ascii="Arial" w:hAnsi="Arial" w:cs="Arial"/>
          <w:b/>
          <w:color w:val="000000"/>
          <w:sz w:val="22"/>
          <w:szCs w:val="22"/>
          <w:u w:val="single"/>
        </w:rPr>
        <w:t>, AUTHORS, etc</w:t>
      </w:r>
    </w:p>
    <w:p w:rsidR="00AA1E2F" w:rsidRPr="006D1B4E"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3064"/>
        <w:gridCol w:w="1394"/>
        <w:gridCol w:w="753"/>
        <w:gridCol w:w="575"/>
        <w:gridCol w:w="591"/>
        <w:gridCol w:w="3091"/>
      </w:tblGrid>
      <w:tr w:rsidR="006D1B4E" w:rsidRPr="00D70DF3" w:rsidTr="00C15EC4">
        <w:tc>
          <w:tcPr>
            <w:tcW w:w="3064" w:type="dxa"/>
            <w:tcBorders>
              <w:top w:val="double" w:sz="4" w:space="0" w:color="auto"/>
              <w:left w:val="double" w:sz="4" w:space="0" w:color="auto"/>
              <w:right w:val="single" w:sz="4" w:space="0" w:color="auto"/>
            </w:tcBorders>
            <w:vAlign w:val="center"/>
          </w:tcPr>
          <w:p w:rsidR="006D1B4E" w:rsidRPr="006D1B4E" w:rsidRDefault="006D1B4E" w:rsidP="00291213">
            <w:pPr>
              <w:pStyle w:val="BodyTextIndent"/>
              <w:ind w:left="0" w:firstLine="0"/>
              <w:rPr>
                <w:rFonts w:ascii="Times New Roman" w:hAnsi="Times New Roman"/>
                <w:b/>
                <w:i/>
                <w:sz w:val="36"/>
                <w:szCs w:val="36"/>
              </w:rPr>
            </w:pPr>
            <w:r w:rsidRPr="006D1B4E">
              <w:rPr>
                <w:rFonts w:ascii="Times New Roman" w:hAnsi="Times New Roman"/>
                <w:b/>
                <w:szCs w:val="24"/>
              </w:rPr>
              <w:t>Code assigned:</w:t>
            </w:r>
          </w:p>
        </w:tc>
        <w:tc>
          <w:tcPr>
            <w:tcW w:w="3313" w:type="dxa"/>
            <w:gridSpan w:val="4"/>
            <w:tcBorders>
              <w:top w:val="double" w:sz="4" w:space="0" w:color="auto"/>
              <w:left w:val="single" w:sz="4" w:space="0" w:color="auto"/>
              <w:bottom w:val="single" w:sz="4" w:space="0" w:color="auto"/>
              <w:right w:val="single" w:sz="4" w:space="0" w:color="auto"/>
            </w:tcBorders>
          </w:tcPr>
          <w:p w:rsidR="006D1B4E" w:rsidRPr="00C61931" w:rsidRDefault="00EB4BAF" w:rsidP="00EB4BAF">
            <w:pPr>
              <w:pStyle w:val="BodyTextIndent"/>
              <w:ind w:left="0" w:firstLine="0"/>
              <w:rPr>
                <w:rFonts w:ascii="Times New Roman" w:hAnsi="Times New Roman"/>
                <w:b/>
                <w:i/>
                <w:sz w:val="36"/>
                <w:szCs w:val="36"/>
              </w:rPr>
            </w:pPr>
            <w:r w:rsidRPr="00EB4BAF">
              <w:rPr>
                <w:rFonts w:ascii="Times New Roman" w:hAnsi="Times New Roman"/>
                <w:b/>
                <w:i/>
                <w:sz w:val="36"/>
                <w:szCs w:val="36"/>
              </w:rPr>
              <w:t>2017.002D</w:t>
            </w:r>
          </w:p>
        </w:tc>
        <w:tc>
          <w:tcPr>
            <w:tcW w:w="3091" w:type="dxa"/>
            <w:tcBorders>
              <w:top w:val="double" w:sz="4" w:space="0" w:color="auto"/>
              <w:left w:val="single" w:sz="4" w:space="0" w:color="auto"/>
              <w:right w:val="double" w:sz="4" w:space="0" w:color="auto"/>
            </w:tcBorders>
            <w:vAlign w:val="center"/>
          </w:tcPr>
          <w:p w:rsidR="006D1B4E" w:rsidRPr="003E2830" w:rsidRDefault="006D1B4E" w:rsidP="00291213">
            <w:pPr>
              <w:pStyle w:val="BodyTextIndent"/>
              <w:ind w:left="0" w:firstLine="0"/>
              <w:rPr>
                <w:rFonts w:ascii="Times New Roman" w:hAnsi="Times New Roman"/>
              </w:rPr>
            </w:pPr>
            <w:r w:rsidRPr="001E492D">
              <w:rPr>
                <w:rFonts w:ascii="Arial" w:hAnsi="Arial" w:cs="Arial"/>
                <w:color w:val="0000FF"/>
                <w:sz w:val="20"/>
              </w:rPr>
              <w:t>(</w:t>
            </w:r>
            <w:r>
              <w:rPr>
                <w:rFonts w:ascii="Arial" w:hAnsi="Arial" w:cs="Arial"/>
                <w:color w:val="0000FF"/>
                <w:sz w:val="20"/>
              </w:rPr>
              <w:t>to be completed</w:t>
            </w:r>
            <w:r w:rsidRPr="001E492D">
              <w:rPr>
                <w:rFonts w:ascii="Arial" w:hAnsi="Arial" w:cs="Arial"/>
                <w:color w:val="0000FF"/>
                <w:sz w:val="20"/>
              </w:rPr>
              <w:t xml:space="preserve"> by ICTV officers)</w:t>
            </w:r>
          </w:p>
        </w:tc>
      </w:tr>
      <w:tr w:rsidR="006D1B4E" w:rsidRPr="001E492D">
        <w:tc>
          <w:tcPr>
            <w:tcW w:w="9468" w:type="dxa"/>
            <w:gridSpan w:val="6"/>
            <w:tcBorders>
              <w:left w:val="double" w:sz="4" w:space="0" w:color="auto"/>
              <w:right w:val="double" w:sz="4" w:space="0" w:color="auto"/>
            </w:tcBorders>
          </w:tcPr>
          <w:p w:rsidR="00AA3952" w:rsidRPr="007D38A5" w:rsidRDefault="006D1B4E" w:rsidP="00F74D87">
            <w:pPr>
              <w:spacing w:before="120"/>
              <w:rPr>
                <w:b/>
              </w:rPr>
            </w:pPr>
            <w:r>
              <w:rPr>
                <w:b/>
              </w:rPr>
              <w:t>Short title</w:t>
            </w:r>
            <w:r w:rsidRPr="007D38A5">
              <w:rPr>
                <w:b/>
              </w:rPr>
              <w:t>:</w:t>
            </w:r>
            <w:r w:rsidR="00AA3952" w:rsidRPr="007D38A5">
              <w:rPr>
                <w:b/>
              </w:rPr>
              <w:t xml:space="preserve"> </w:t>
            </w:r>
            <w:r w:rsidR="007D38A5" w:rsidRPr="007D38A5">
              <w:rPr>
                <w:rFonts w:ascii="Arial" w:hAnsi="Arial" w:cs="Arial"/>
                <w:sz w:val="20"/>
              </w:rPr>
              <w:t xml:space="preserve">2 new species within the genus </w:t>
            </w:r>
            <w:r w:rsidR="007D38A5" w:rsidRPr="007D38A5">
              <w:rPr>
                <w:rFonts w:ascii="Arial" w:hAnsi="Arial" w:cs="Arial"/>
                <w:i/>
                <w:sz w:val="20"/>
              </w:rPr>
              <w:t>Amdoparvovirus</w:t>
            </w:r>
          </w:p>
        </w:tc>
      </w:tr>
      <w:tr w:rsidR="00210B49" w:rsidRPr="001E492D" w:rsidTr="00C15EC4">
        <w:tc>
          <w:tcPr>
            <w:tcW w:w="4458" w:type="dxa"/>
            <w:gridSpan w:val="2"/>
            <w:tcBorders>
              <w:left w:val="double" w:sz="4" w:space="0" w:color="auto"/>
              <w:bottom w:val="double" w:sz="4" w:space="0" w:color="auto"/>
              <w:right w:val="single" w:sz="4" w:space="0" w:color="auto"/>
            </w:tcBorders>
            <w:vAlign w:val="center"/>
          </w:tcPr>
          <w:p w:rsidR="00210B49" w:rsidRDefault="00210B49" w:rsidP="009845DD">
            <w:pPr>
              <w:rPr>
                <w:b/>
              </w:rPr>
            </w:pPr>
            <w:r>
              <w:rPr>
                <w:b/>
              </w:rPr>
              <w:t xml:space="preserve">Modules attached </w:t>
            </w:r>
          </w:p>
          <w:p w:rsidR="0093622B" w:rsidRPr="0093622B" w:rsidRDefault="0093622B" w:rsidP="009845DD">
            <w:pPr>
              <w:rPr>
                <w:rFonts w:ascii="Arial" w:hAnsi="Arial" w:cs="Arial"/>
                <w:color w:val="0000FF"/>
                <w:sz w:val="20"/>
                <w:szCs w:val="20"/>
              </w:rPr>
            </w:pPr>
          </w:p>
          <w:p w:rsidR="00210B49" w:rsidRPr="009F602F" w:rsidRDefault="00210B49" w:rsidP="009845DD">
            <w:pPr>
              <w:rPr>
                <w:rFonts w:ascii="Arial" w:hAnsi="Arial"/>
                <w:b/>
                <w:color w:val="0000FF"/>
                <w:sz w:val="20"/>
                <w:szCs w:val="20"/>
              </w:rPr>
            </w:pPr>
          </w:p>
        </w:tc>
        <w:tc>
          <w:tcPr>
            <w:tcW w:w="5010" w:type="dxa"/>
            <w:gridSpan w:val="4"/>
            <w:tcBorders>
              <w:left w:val="single" w:sz="4" w:space="0" w:color="auto"/>
              <w:bottom w:val="double" w:sz="4" w:space="0" w:color="auto"/>
              <w:right w:val="double" w:sz="4" w:space="0" w:color="auto"/>
            </w:tcBorders>
          </w:tcPr>
          <w:p w:rsidR="00210B49" w:rsidRDefault="00210B49" w:rsidP="00291213">
            <w:pPr>
              <w:rPr>
                <w:b/>
              </w:rPr>
            </w:pPr>
            <w:r>
              <w:rPr>
                <w:b/>
              </w:rPr>
              <w:t xml:space="preserve">  </w:t>
            </w:r>
            <w:r w:rsidR="0093622B">
              <w:rPr>
                <w:b/>
              </w:rPr>
              <w:t xml:space="preserve"> </w:t>
            </w:r>
            <w:r>
              <w:rPr>
                <w:b/>
              </w:rPr>
              <w:t xml:space="preserve">  </w:t>
            </w:r>
            <w:r w:rsidR="009F602F">
              <w:rPr>
                <w:b/>
              </w:rPr>
              <w:t xml:space="preserve"> </w:t>
            </w:r>
            <w:r>
              <w:rPr>
                <w:b/>
              </w:rPr>
              <w:t xml:space="preserve"> </w:t>
            </w:r>
            <w:r w:rsidR="0093622B">
              <w:rPr>
                <w:b/>
              </w:rPr>
              <w:t xml:space="preserve"> </w:t>
            </w:r>
            <w:r>
              <w:rPr>
                <w:b/>
              </w:rPr>
              <w:t xml:space="preserve">  </w:t>
            </w:r>
            <w:r w:rsidR="004B5D02">
              <w:rPr>
                <w:b/>
              </w:rPr>
              <w:t>1</w:t>
            </w:r>
            <w:r>
              <w:rPr>
                <w:b/>
              </w:rPr>
              <w:t xml:space="preserve"> </w:t>
            </w:r>
            <w:bookmarkStart w:id="4" w:name="Check2"/>
            <w:r w:rsidR="00CB7D43">
              <w:rPr>
                <w:b/>
              </w:rPr>
              <w:fldChar w:fldCharType="begin">
                <w:ffData>
                  <w:name w:val=""/>
                  <w:enabled/>
                  <w:calcOnExit w:val="0"/>
                  <w:checkBox>
                    <w:sizeAuto/>
                    <w:default w:val="1"/>
                  </w:checkBox>
                </w:ffData>
              </w:fldChar>
            </w:r>
            <w:r w:rsidR="007D38A5">
              <w:rPr>
                <w:b/>
              </w:rPr>
              <w:instrText xml:space="preserve"> FORMCHECKBOX </w:instrText>
            </w:r>
            <w:r w:rsidR="00E135F7">
              <w:rPr>
                <w:b/>
              </w:rPr>
            </w:r>
            <w:r w:rsidR="00E135F7">
              <w:rPr>
                <w:b/>
              </w:rPr>
              <w:fldChar w:fldCharType="separate"/>
            </w:r>
            <w:r w:rsidR="00CB7D43">
              <w:rPr>
                <w:b/>
              </w:rPr>
              <w:fldChar w:fldCharType="end"/>
            </w:r>
            <w:r w:rsidR="00C67A98">
              <w:rPr>
                <w:b/>
              </w:rPr>
              <w:t xml:space="preserve">       </w:t>
            </w:r>
            <w:bookmarkEnd w:id="4"/>
            <w:r w:rsidR="00C67A98">
              <w:rPr>
                <w:b/>
              </w:rPr>
              <w:t xml:space="preserve"> </w:t>
            </w:r>
            <w:r w:rsidR="004B5D02">
              <w:rPr>
                <w:b/>
              </w:rPr>
              <w:t>2</w:t>
            </w:r>
            <w:r>
              <w:rPr>
                <w:b/>
              </w:rPr>
              <w:t xml:space="preserve"> </w:t>
            </w:r>
            <w:r w:rsidR="00CB7D43">
              <w:rPr>
                <w:b/>
              </w:rPr>
              <w:fldChar w:fldCharType="begin">
                <w:ffData>
                  <w:name w:val=""/>
                  <w:enabled/>
                  <w:calcOnExit w:val="0"/>
                  <w:checkBox>
                    <w:sizeAuto/>
                    <w:default w:val="1"/>
                  </w:checkBox>
                </w:ffData>
              </w:fldChar>
            </w:r>
            <w:r w:rsidR="007D38A5">
              <w:rPr>
                <w:b/>
              </w:rPr>
              <w:instrText xml:space="preserve"> FORMCHECKBOX </w:instrText>
            </w:r>
            <w:r w:rsidR="00E135F7">
              <w:rPr>
                <w:b/>
              </w:rPr>
            </w:r>
            <w:r w:rsidR="00E135F7">
              <w:rPr>
                <w:b/>
              </w:rPr>
              <w:fldChar w:fldCharType="separate"/>
            </w:r>
            <w:r w:rsidR="00CB7D43">
              <w:rPr>
                <w:b/>
              </w:rPr>
              <w:fldChar w:fldCharType="end"/>
            </w:r>
            <w:r>
              <w:rPr>
                <w:b/>
              </w:rPr>
              <w:t xml:space="preserve">   </w:t>
            </w:r>
            <w:r w:rsidR="009F602F">
              <w:rPr>
                <w:b/>
              </w:rPr>
              <w:t xml:space="preserve"> </w:t>
            </w:r>
            <w:r>
              <w:rPr>
                <w:b/>
              </w:rPr>
              <w:t xml:space="preserve">   </w:t>
            </w:r>
            <w:r w:rsidR="004B5D02">
              <w:rPr>
                <w:b/>
              </w:rPr>
              <w:t>3</w:t>
            </w:r>
            <w:r>
              <w:rPr>
                <w:b/>
              </w:rPr>
              <w:t xml:space="preserve"> </w:t>
            </w:r>
            <w:r w:rsidR="00CB7D43">
              <w:rPr>
                <w:b/>
              </w:rPr>
              <w:fldChar w:fldCharType="begin">
                <w:ffData>
                  <w:name w:val=""/>
                  <w:enabled/>
                  <w:calcOnExit w:val="0"/>
                  <w:checkBox>
                    <w:sizeAuto/>
                    <w:default w:val="0"/>
                  </w:checkBox>
                </w:ffData>
              </w:fldChar>
            </w:r>
            <w:r w:rsidR="00F74D87">
              <w:rPr>
                <w:b/>
              </w:rPr>
              <w:instrText xml:space="preserve"> FORMCHECKBOX </w:instrText>
            </w:r>
            <w:r w:rsidR="00E135F7">
              <w:rPr>
                <w:b/>
              </w:rPr>
            </w:r>
            <w:r w:rsidR="00E135F7">
              <w:rPr>
                <w:b/>
              </w:rPr>
              <w:fldChar w:fldCharType="separate"/>
            </w:r>
            <w:r w:rsidR="00CB7D43">
              <w:rPr>
                <w:b/>
              </w:rPr>
              <w:fldChar w:fldCharType="end"/>
            </w:r>
            <w:r>
              <w:rPr>
                <w:b/>
              </w:rPr>
              <w:t xml:space="preserve">     </w:t>
            </w:r>
            <w:r w:rsidR="009F602F">
              <w:rPr>
                <w:b/>
              </w:rPr>
              <w:t xml:space="preserve"> </w:t>
            </w:r>
            <w:r>
              <w:rPr>
                <w:b/>
              </w:rPr>
              <w:t xml:space="preserve">    </w:t>
            </w:r>
            <w:r w:rsidR="004B5D02">
              <w:rPr>
                <w:b/>
              </w:rPr>
              <w:t>4</w:t>
            </w:r>
            <w:r>
              <w:rPr>
                <w:b/>
              </w:rPr>
              <w:t xml:space="preserve"> </w:t>
            </w:r>
            <w:r w:rsidR="00CB7D43">
              <w:rPr>
                <w:b/>
              </w:rPr>
              <w:fldChar w:fldCharType="begin">
                <w:ffData>
                  <w:name w:val=""/>
                  <w:enabled/>
                  <w:calcOnExit w:val="0"/>
                  <w:checkBox>
                    <w:sizeAuto/>
                    <w:default w:val="1"/>
                  </w:checkBox>
                </w:ffData>
              </w:fldChar>
            </w:r>
            <w:r w:rsidR="007D38A5">
              <w:rPr>
                <w:b/>
              </w:rPr>
              <w:instrText xml:space="preserve"> FORMCHECKBOX </w:instrText>
            </w:r>
            <w:r w:rsidR="00E135F7">
              <w:rPr>
                <w:b/>
              </w:rPr>
            </w:r>
            <w:r w:rsidR="00E135F7">
              <w:rPr>
                <w:b/>
              </w:rPr>
              <w:fldChar w:fldCharType="separate"/>
            </w:r>
            <w:r w:rsidR="00CB7D43">
              <w:rPr>
                <w:b/>
              </w:rPr>
              <w:fldChar w:fldCharType="end"/>
            </w:r>
            <w:r>
              <w:rPr>
                <w:b/>
              </w:rPr>
              <w:t xml:space="preserve">       </w:t>
            </w:r>
          </w:p>
          <w:p w:rsidR="00210B49" w:rsidRDefault="00210B49" w:rsidP="004B5D02">
            <w:pPr>
              <w:rPr>
                <w:b/>
              </w:rPr>
            </w:pPr>
            <w:r>
              <w:rPr>
                <w:b/>
              </w:rPr>
              <w:t xml:space="preserve">  </w:t>
            </w:r>
          </w:p>
        </w:tc>
      </w:tr>
      <w:tr w:rsidR="00636B14" w:rsidRPr="001E492D">
        <w:tc>
          <w:tcPr>
            <w:tcW w:w="9468" w:type="dxa"/>
            <w:gridSpan w:val="6"/>
          </w:tcPr>
          <w:p w:rsidR="00636B14" w:rsidRPr="001E492D" w:rsidRDefault="00636B14" w:rsidP="00CE5ECF">
            <w:pPr>
              <w:spacing w:before="120" w:after="120"/>
              <w:rPr>
                <w:b/>
              </w:rPr>
            </w:pPr>
            <w:r>
              <w:rPr>
                <w:b/>
              </w:rPr>
              <w:t>Author</w:t>
            </w:r>
            <w:r w:rsidRPr="001E492D">
              <w:rPr>
                <w:b/>
              </w:rPr>
              <w:t>(s):</w:t>
            </w:r>
          </w:p>
        </w:tc>
      </w:tr>
      <w:tr w:rsidR="00636B14" w:rsidRPr="001E492D">
        <w:tc>
          <w:tcPr>
            <w:tcW w:w="9468" w:type="dxa"/>
            <w:gridSpan w:val="6"/>
            <w:tcBorders>
              <w:top w:val="single" w:sz="4" w:space="0" w:color="auto"/>
              <w:left w:val="single" w:sz="4" w:space="0" w:color="auto"/>
              <w:bottom w:val="single" w:sz="4" w:space="0" w:color="auto"/>
              <w:right w:val="single" w:sz="4" w:space="0" w:color="auto"/>
            </w:tcBorders>
          </w:tcPr>
          <w:p w:rsidR="00636B14" w:rsidRPr="00C61931" w:rsidRDefault="007D38A5" w:rsidP="0044774D">
            <w:pPr>
              <w:pStyle w:val="BodyTextIndent"/>
              <w:ind w:left="0" w:firstLine="0"/>
              <w:rPr>
                <w:rFonts w:ascii="Times New Roman" w:hAnsi="Times New Roman"/>
                <w:color w:val="000000"/>
              </w:rPr>
            </w:pPr>
            <w:r>
              <w:rPr>
                <w:rFonts w:ascii="Times New Roman" w:hAnsi="Times New Roman"/>
                <w:color w:val="000000"/>
              </w:rPr>
              <w:t xml:space="preserve">Marta Canuti, Emily </w:t>
            </w:r>
            <w:r w:rsidRPr="007D38A5">
              <w:rPr>
                <w:rFonts w:ascii="Times New Roman" w:hAnsi="Times New Roman"/>
                <w:color w:val="000000"/>
              </w:rPr>
              <w:t>McDonald</w:t>
            </w:r>
            <w:r>
              <w:rPr>
                <w:rFonts w:ascii="Times New Roman" w:hAnsi="Times New Roman"/>
                <w:color w:val="000000"/>
              </w:rPr>
              <w:t>, Andrew S. Lang</w:t>
            </w:r>
          </w:p>
        </w:tc>
      </w:tr>
      <w:tr w:rsidR="00CE5ECF" w:rsidRPr="001E492D" w:rsidTr="003B1954">
        <w:tc>
          <w:tcPr>
            <w:tcW w:w="9468" w:type="dxa"/>
            <w:gridSpan w:val="6"/>
          </w:tcPr>
          <w:p w:rsidR="00CE5ECF" w:rsidRPr="001E492D" w:rsidRDefault="00CE5ECF" w:rsidP="00CE5ECF">
            <w:pPr>
              <w:spacing w:before="120" w:after="120"/>
              <w:rPr>
                <w:b/>
              </w:rPr>
            </w:pPr>
            <w:r>
              <w:rPr>
                <w:b/>
              </w:rPr>
              <w:t>Corresponding author</w:t>
            </w:r>
            <w:r w:rsidRPr="001E492D">
              <w:rPr>
                <w:b/>
              </w:rPr>
              <w:t xml:space="preserve"> with e</w:t>
            </w:r>
            <w:r>
              <w:rPr>
                <w:b/>
              </w:rPr>
              <w:t>-</w:t>
            </w:r>
            <w:r w:rsidRPr="001E492D">
              <w:rPr>
                <w:b/>
              </w:rPr>
              <w:t>mail address:</w:t>
            </w:r>
          </w:p>
        </w:tc>
      </w:tr>
      <w:tr w:rsidR="00CE5ECF" w:rsidRPr="00C61931" w:rsidTr="003B1954">
        <w:tc>
          <w:tcPr>
            <w:tcW w:w="9468" w:type="dxa"/>
            <w:gridSpan w:val="6"/>
            <w:tcBorders>
              <w:top w:val="single" w:sz="4" w:space="0" w:color="auto"/>
              <w:left w:val="single" w:sz="4" w:space="0" w:color="auto"/>
              <w:bottom w:val="single" w:sz="4" w:space="0" w:color="auto"/>
              <w:right w:val="single" w:sz="4" w:space="0" w:color="auto"/>
            </w:tcBorders>
          </w:tcPr>
          <w:p w:rsidR="00CE5ECF" w:rsidRPr="00C61931" w:rsidRDefault="007D38A5" w:rsidP="003B1954">
            <w:pPr>
              <w:pStyle w:val="BodyTextIndent"/>
              <w:ind w:left="0" w:firstLine="0"/>
              <w:rPr>
                <w:rFonts w:ascii="Times New Roman" w:hAnsi="Times New Roman"/>
                <w:color w:val="000000"/>
              </w:rPr>
            </w:pPr>
            <w:r>
              <w:rPr>
                <w:rFonts w:ascii="Times New Roman" w:hAnsi="Times New Roman"/>
                <w:color w:val="000000"/>
              </w:rPr>
              <w:t xml:space="preserve">Marta Canuti: </w:t>
            </w:r>
            <w:hyperlink r:id="rId8" w:history="1">
              <w:r w:rsidRPr="00F763AB">
                <w:rPr>
                  <w:rStyle w:val="Hyperlink"/>
                  <w:rFonts w:ascii="Times New Roman" w:hAnsi="Times New Roman"/>
                </w:rPr>
                <w:t>marta.canuti@gmail.com</w:t>
              </w:r>
            </w:hyperlink>
            <w:r>
              <w:rPr>
                <w:rFonts w:ascii="Times New Roman" w:hAnsi="Times New Roman"/>
                <w:color w:val="000000"/>
              </w:rPr>
              <w:t xml:space="preserve">; Andrew Lang: </w:t>
            </w:r>
            <w:hyperlink r:id="rId9" w:history="1">
              <w:r w:rsidRPr="00F763AB">
                <w:rPr>
                  <w:rStyle w:val="Hyperlink"/>
                  <w:rFonts w:ascii="Times New Roman" w:hAnsi="Times New Roman"/>
                </w:rPr>
                <w:t>aslang@mun.ca</w:t>
              </w:r>
            </w:hyperlink>
            <w:r>
              <w:rPr>
                <w:rFonts w:ascii="Times New Roman" w:hAnsi="Times New Roman"/>
                <w:color w:val="000000"/>
              </w:rPr>
              <w:t xml:space="preserve"> </w:t>
            </w:r>
          </w:p>
        </w:tc>
      </w:tr>
      <w:tr w:rsidR="00D1634C">
        <w:tc>
          <w:tcPr>
            <w:tcW w:w="9468" w:type="dxa"/>
            <w:gridSpan w:val="6"/>
          </w:tcPr>
          <w:p w:rsidR="003625AF" w:rsidRDefault="00C15EC4" w:rsidP="000F2F37">
            <w:pPr>
              <w:spacing w:before="120" w:after="120"/>
              <w:rPr>
                <w:b/>
              </w:rPr>
            </w:pPr>
            <w:r>
              <w:rPr>
                <w:b/>
              </w:rPr>
              <w:t>List the ICTV study group(s) that have seen this proposal</w:t>
            </w:r>
            <w:r w:rsidRPr="001E492D">
              <w:rPr>
                <w:b/>
              </w:rPr>
              <w:t>:</w:t>
            </w:r>
          </w:p>
        </w:tc>
      </w:tr>
      <w:tr w:rsidR="00D1634C" w:rsidTr="001578A6">
        <w:trPr>
          <w:tblHeader/>
        </w:trPr>
        <w:tc>
          <w:tcPr>
            <w:tcW w:w="5211" w:type="dxa"/>
            <w:gridSpan w:val="3"/>
            <w:tcBorders>
              <w:top w:val="single" w:sz="4" w:space="0" w:color="auto"/>
              <w:left w:val="single" w:sz="4" w:space="0" w:color="auto"/>
              <w:bottom w:val="single" w:sz="4" w:space="0" w:color="auto"/>
              <w:right w:val="single" w:sz="4" w:space="0" w:color="auto"/>
            </w:tcBorders>
          </w:tcPr>
          <w:p w:rsidR="00D1634C" w:rsidRDefault="00C15EC4" w:rsidP="00295698">
            <w:pPr>
              <w:pStyle w:val="BodyTextIndent"/>
              <w:ind w:left="0" w:firstLine="0"/>
              <w:rPr>
                <w:rFonts w:ascii="Arial" w:hAnsi="Arial" w:cs="Arial"/>
                <w:color w:val="0000FF"/>
                <w:sz w:val="20"/>
              </w:rPr>
            </w:pPr>
            <w:r>
              <w:rPr>
                <w:rFonts w:ascii="Arial" w:hAnsi="Arial" w:cs="Arial"/>
                <w:color w:val="0000FF"/>
                <w:sz w:val="20"/>
              </w:rPr>
              <w:t xml:space="preserve">A list of study groups and contacts is provided at </w:t>
            </w:r>
            <w:hyperlink r:id="rId10" w:history="1">
              <w:r w:rsidRPr="00AC185D">
                <w:rPr>
                  <w:rStyle w:val="Hyperlink"/>
                  <w:rFonts w:ascii="Arial" w:hAnsi="Arial" w:cs="Arial"/>
                  <w:sz w:val="20"/>
                </w:rPr>
                <w:t>http://www.ictvonline.org/subcommittees.asp</w:t>
              </w:r>
            </w:hyperlink>
            <w:r>
              <w:rPr>
                <w:rFonts w:ascii="Arial" w:hAnsi="Arial" w:cs="Arial"/>
                <w:color w:val="0000FF"/>
                <w:sz w:val="20"/>
              </w:rPr>
              <w:t xml:space="preserve"> . If in doubt, contact the </w:t>
            </w:r>
            <w:r w:rsidR="00295698">
              <w:rPr>
                <w:rFonts w:ascii="Arial" w:hAnsi="Arial" w:cs="Arial"/>
                <w:color w:val="0000FF"/>
                <w:sz w:val="20"/>
              </w:rPr>
              <w:t>appropriate subcommittee chair (</w:t>
            </w:r>
            <w:r w:rsidR="001578A6">
              <w:rPr>
                <w:rFonts w:ascii="Arial" w:hAnsi="Arial" w:cs="Arial"/>
                <w:color w:val="0000FF"/>
                <w:sz w:val="20"/>
              </w:rPr>
              <w:t xml:space="preserve">there are six virus subcommittees: </w:t>
            </w:r>
            <w:r w:rsidR="00295698">
              <w:rPr>
                <w:rFonts w:ascii="Arial" w:hAnsi="Arial" w:cs="Arial"/>
                <w:color w:val="0000FF"/>
                <w:sz w:val="20"/>
              </w:rPr>
              <w:t>animal DNA and retroviruses</w:t>
            </w:r>
            <w:r w:rsidR="00F95CC4">
              <w:rPr>
                <w:rFonts w:ascii="Arial" w:hAnsi="Arial" w:cs="Arial"/>
                <w:color w:val="0000FF"/>
                <w:sz w:val="20"/>
              </w:rPr>
              <w:t xml:space="preserve">, animal ssRNA-, </w:t>
            </w:r>
            <w:r w:rsidR="00295698">
              <w:rPr>
                <w:rFonts w:ascii="Arial" w:hAnsi="Arial" w:cs="Arial"/>
                <w:color w:val="0000FF"/>
                <w:sz w:val="20"/>
              </w:rPr>
              <w:t xml:space="preserve">animal ssRNA+, </w:t>
            </w:r>
            <w:r>
              <w:rPr>
                <w:rFonts w:ascii="Arial" w:hAnsi="Arial" w:cs="Arial"/>
                <w:color w:val="0000FF"/>
                <w:sz w:val="20"/>
              </w:rPr>
              <w:t>fungal</w:t>
            </w:r>
            <w:r w:rsidR="00295698">
              <w:rPr>
                <w:rFonts w:ascii="Arial" w:hAnsi="Arial" w:cs="Arial"/>
                <w:color w:val="0000FF"/>
                <w:sz w:val="20"/>
              </w:rPr>
              <w:t xml:space="preserve"> and protist,</w:t>
            </w:r>
            <w:r>
              <w:rPr>
                <w:rFonts w:ascii="Arial" w:hAnsi="Arial" w:cs="Arial"/>
                <w:color w:val="0000FF"/>
                <w:sz w:val="20"/>
              </w:rPr>
              <w:t xml:space="preserve"> plant, </w:t>
            </w:r>
            <w:r w:rsidR="00295698">
              <w:rPr>
                <w:rFonts w:ascii="Arial" w:hAnsi="Arial" w:cs="Arial"/>
                <w:color w:val="0000FF"/>
                <w:sz w:val="20"/>
              </w:rPr>
              <w:t>bacterial and archaeal</w:t>
            </w:r>
            <w:r>
              <w:rPr>
                <w:rFonts w:ascii="Arial" w:hAnsi="Arial" w:cs="Arial"/>
                <w:color w:val="0000FF"/>
                <w:sz w:val="20"/>
              </w:rPr>
              <w:t>)</w:t>
            </w:r>
          </w:p>
        </w:tc>
        <w:tc>
          <w:tcPr>
            <w:tcW w:w="4257" w:type="dxa"/>
            <w:gridSpan w:val="3"/>
            <w:tcBorders>
              <w:top w:val="single" w:sz="4" w:space="0" w:color="auto"/>
              <w:left w:val="single" w:sz="4" w:space="0" w:color="auto"/>
              <w:bottom w:val="single" w:sz="4" w:space="0" w:color="auto"/>
              <w:right w:val="single" w:sz="4" w:space="0" w:color="auto"/>
            </w:tcBorders>
            <w:vAlign w:val="center"/>
          </w:tcPr>
          <w:p w:rsidR="00D1634C" w:rsidRPr="00986F6A" w:rsidRDefault="000F2F37" w:rsidP="00C15EC4">
            <w:pPr>
              <w:jc w:val="both"/>
              <w:rPr>
                <w:b/>
              </w:rPr>
            </w:pPr>
            <w:r>
              <w:rPr>
                <w:b/>
              </w:rPr>
              <w:t>Parvoviridae Study Group</w:t>
            </w:r>
          </w:p>
        </w:tc>
      </w:tr>
      <w:tr w:rsidR="00AA3952" w:rsidRPr="001E492D">
        <w:trPr>
          <w:tblHeader/>
        </w:trPr>
        <w:tc>
          <w:tcPr>
            <w:tcW w:w="9468" w:type="dxa"/>
            <w:gridSpan w:val="6"/>
          </w:tcPr>
          <w:p w:rsidR="00AA3952" w:rsidRPr="001E492D" w:rsidRDefault="00AA3952" w:rsidP="00CE5ECF">
            <w:pPr>
              <w:spacing w:before="120" w:after="120"/>
              <w:rPr>
                <w:b/>
              </w:rPr>
            </w:pPr>
            <w:r>
              <w:rPr>
                <w:b/>
              </w:rPr>
              <w:t xml:space="preserve">ICTV Study Group </w:t>
            </w:r>
            <w:r w:rsidRPr="001E492D">
              <w:rPr>
                <w:b/>
              </w:rPr>
              <w:t xml:space="preserve">comments </w:t>
            </w:r>
            <w:r w:rsidR="00CE5ECF">
              <w:rPr>
                <w:b/>
              </w:rPr>
              <w:t xml:space="preserve">(if any) </w:t>
            </w:r>
            <w:r w:rsidRPr="001E492D">
              <w:rPr>
                <w:b/>
              </w:rPr>
              <w:t xml:space="preserve">and response of the </w:t>
            </w:r>
            <w:r>
              <w:rPr>
                <w:b/>
              </w:rPr>
              <w:t>proposer</w:t>
            </w:r>
            <w:r w:rsidRPr="001E492D">
              <w:rPr>
                <w:b/>
              </w:rPr>
              <w:t>:</w:t>
            </w:r>
          </w:p>
        </w:tc>
      </w:tr>
      <w:tr w:rsidR="00AA3952" w:rsidRPr="001E492D">
        <w:trPr>
          <w:trHeight w:val="270"/>
        </w:trPr>
        <w:tc>
          <w:tcPr>
            <w:tcW w:w="9468" w:type="dxa"/>
            <w:gridSpan w:val="6"/>
            <w:tcBorders>
              <w:top w:val="single" w:sz="4" w:space="0" w:color="auto"/>
              <w:bottom w:val="single" w:sz="4" w:space="0" w:color="auto"/>
            </w:tcBorders>
          </w:tcPr>
          <w:p w:rsidR="003625AF" w:rsidRDefault="003625AF" w:rsidP="003625AF">
            <w:pPr>
              <w:rPr>
                <w:rFonts w:ascii="Cambria" w:hAnsi="Cambria" w:cs="Arial"/>
                <w:b/>
                <w:color w:val="222222"/>
              </w:rPr>
            </w:pPr>
            <w:r w:rsidRPr="000D618E">
              <w:rPr>
                <w:rFonts w:ascii="Cambria" w:hAnsi="Cambria" w:cs="Arial"/>
                <w:b/>
                <w:color w:val="222222"/>
              </w:rPr>
              <w:t>1) This platform supports your proposal to create a new species taxon for the raccoon dog KJ396347 isolate. The closest link to this isolate is amdoparvovirus KT878839, which is immediately below the raccoon virus in the tree and links at 74% identity. However, KT878839 is the unpublished 2016 red panda isolate from Li, Pesavento and Delwart, which is full length but came from a single infected animal (with no epidemiology to back it up) and thus is not currently being considered for inclusion in the taxonomy.</w:t>
            </w:r>
          </w:p>
          <w:p w:rsidR="003625AF" w:rsidRPr="00852785" w:rsidRDefault="003625AF" w:rsidP="003625AF">
            <w:pPr>
              <w:rPr>
                <w:rFonts w:ascii="Cambria" w:hAnsi="Cambria" w:cs="Arial"/>
                <w:b/>
                <w:color w:val="222222"/>
              </w:rPr>
            </w:pPr>
          </w:p>
          <w:p w:rsidR="003625AF" w:rsidRPr="000D618E" w:rsidRDefault="003625AF" w:rsidP="003625AF">
            <w:pPr>
              <w:rPr>
                <w:rFonts w:ascii="Cambria" w:hAnsi="Cambria" w:cs="Arial"/>
                <w:color w:val="222222"/>
              </w:rPr>
            </w:pPr>
            <w:r w:rsidRPr="00852785">
              <w:rPr>
                <w:rFonts w:ascii="Cambria" w:hAnsi="Cambria" w:cs="Arial"/>
                <w:color w:val="222222"/>
              </w:rPr>
              <w:t>We are aware of the existence of this virus, but we did not include it in the proposal, b</w:t>
            </w:r>
            <w:r>
              <w:rPr>
                <w:rFonts w:ascii="Cambria" w:hAnsi="Cambria" w:cs="Arial"/>
                <w:color w:val="222222"/>
              </w:rPr>
              <w:t>ecause it is still unpublished.</w:t>
            </w:r>
          </w:p>
          <w:p w:rsidR="003625AF" w:rsidRPr="000D618E" w:rsidRDefault="003625AF" w:rsidP="003625AF">
            <w:pPr>
              <w:rPr>
                <w:rFonts w:ascii="Cambria" w:hAnsi="Cambria" w:cs="Arial"/>
                <w:color w:val="222222"/>
              </w:rPr>
            </w:pPr>
          </w:p>
          <w:p w:rsidR="003625AF" w:rsidRPr="000D618E" w:rsidRDefault="003625AF" w:rsidP="003625AF">
            <w:pPr>
              <w:rPr>
                <w:rFonts w:ascii="Arial" w:hAnsi="Arial" w:cs="Arial"/>
                <w:b/>
                <w:color w:val="222222"/>
                <w:sz w:val="19"/>
                <w:szCs w:val="19"/>
              </w:rPr>
            </w:pPr>
            <w:r w:rsidRPr="000D618E">
              <w:rPr>
                <w:rFonts w:ascii="Cambria" w:hAnsi="Cambria" w:cs="Arial"/>
                <w:b/>
                <w:color w:val="222222"/>
              </w:rPr>
              <w:t>2) The RFFAV isolate that you mention in your proposal is not included in ViCtree because the system eliminates partial sequence isolates (since these would not be considered candidates for inclusion in the virus taxonomy). For simplicity, I would strongly suggest you should consider removing any reference to this RFFAV group from your ICTV submission (in the text and the table) because you are not asking the ICTV committee to consider it for inclusion and so it is an unnecessary complication for them (given that they are already swamped with viruses they do need to consider).</w:t>
            </w:r>
          </w:p>
          <w:p w:rsidR="003625AF" w:rsidRPr="008E6349" w:rsidRDefault="003625AF" w:rsidP="003625AF">
            <w:pPr>
              <w:rPr>
                <w:rFonts w:ascii="Cambria" w:hAnsi="Cambria" w:cs="Arial"/>
                <w:color w:val="222222"/>
              </w:rPr>
            </w:pPr>
          </w:p>
          <w:p w:rsidR="003625AF" w:rsidRPr="008E6349" w:rsidRDefault="003625AF" w:rsidP="003625AF">
            <w:pPr>
              <w:rPr>
                <w:rFonts w:ascii="Cambria" w:hAnsi="Cambria" w:cs="Arial"/>
                <w:color w:val="222222"/>
              </w:rPr>
            </w:pPr>
            <w:r w:rsidRPr="008E6349">
              <w:rPr>
                <w:rFonts w:ascii="Cambria" w:hAnsi="Cambria" w:cs="Arial"/>
                <w:color w:val="222222"/>
              </w:rPr>
              <w:t xml:space="preserve">We included this virus </w:t>
            </w:r>
            <w:r>
              <w:rPr>
                <w:rFonts w:ascii="Cambria" w:hAnsi="Cambria" w:cs="Arial"/>
                <w:color w:val="222222"/>
              </w:rPr>
              <w:t xml:space="preserve">in our original proposal </w:t>
            </w:r>
            <w:r w:rsidRPr="008E6349">
              <w:rPr>
                <w:rFonts w:ascii="Cambria" w:hAnsi="Cambria" w:cs="Arial"/>
                <w:color w:val="222222"/>
              </w:rPr>
              <w:t xml:space="preserve">as it was discovered chronologically before the skunk virus </w:t>
            </w:r>
            <w:r>
              <w:rPr>
                <w:rFonts w:ascii="Cambria" w:hAnsi="Cambria" w:cs="Arial"/>
                <w:color w:val="222222"/>
              </w:rPr>
              <w:t xml:space="preserve">and didn’t want to exclude any published data. We have however removed </w:t>
            </w:r>
            <w:r>
              <w:rPr>
                <w:rFonts w:ascii="Cambria" w:hAnsi="Cambria" w:cs="Arial"/>
                <w:color w:val="222222"/>
              </w:rPr>
              <w:lastRenderedPageBreak/>
              <w:t>it from the current proposal.</w:t>
            </w:r>
          </w:p>
          <w:p w:rsidR="003625AF" w:rsidRPr="000D618E" w:rsidRDefault="003625AF" w:rsidP="003625AF">
            <w:pPr>
              <w:rPr>
                <w:rFonts w:ascii="Cambria" w:hAnsi="Cambria" w:cs="Arial"/>
                <w:color w:val="222222"/>
              </w:rPr>
            </w:pPr>
          </w:p>
          <w:p w:rsidR="003625AF" w:rsidRDefault="003625AF" w:rsidP="003625AF">
            <w:pPr>
              <w:rPr>
                <w:rFonts w:ascii="Cambria" w:hAnsi="Cambria" w:cs="Arial"/>
                <w:b/>
                <w:color w:val="222222"/>
              </w:rPr>
            </w:pPr>
            <w:r w:rsidRPr="000D618E">
              <w:rPr>
                <w:rFonts w:ascii="Cambria" w:hAnsi="Cambria" w:cs="Arial"/>
                <w:b/>
                <w:color w:val="222222"/>
              </w:rPr>
              <w:t>3) The bat virus KJ641663 in the ViCTree  analysis is an unpublished outlier from Wu et al. in China, which only links to the genus at 57% NS1 identity. This same research group has GenBank entries for bat parvoviruses that are distantly linked to several genera, but there is no support data to suggest that the bat is the primary host etc., so they are not currently candidates for inclusion.  However, I would be interested to know whether the gene structure of this isolate looks like an amdoparvovirus to you, given your experience looking at other viruses from the genus.</w:t>
            </w:r>
          </w:p>
          <w:p w:rsidR="003625AF" w:rsidRDefault="003625AF" w:rsidP="003625AF">
            <w:pPr>
              <w:rPr>
                <w:rFonts w:ascii="Cambria" w:hAnsi="Cambria" w:cs="Arial"/>
                <w:b/>
                <w:color w:val="222222"/>
              </w:rPr>
            </w:pPr>
          </w:p>
          <w:p w:rsidR="003625AF" w:rsidRPr="000D618E" w:rsidRDefault="003625AF" w:rsidP="003625AF">
            <w:pPr>
              <w:rPr>
                <w:rFonts w:ascii="Arial" w:hAnsi="Arial" w:cs="Arial"/>
                <w:color w:val="222222"/>
                <w:sz w:val="19"/>
                <w:szCs w:val="19"/>
              </w:rPr>
            </w:pPr>
            <w:r>
              <w:rPr>
                <w:rFonts w:ascii="Cambria" w:hAnsi="Cambria" w:cs="Arial"/>
                <w:color w:val="222222"/>
              </w:rPr>
              <w:t>We have not included this virus in our current proposal, but it is a very interesting question. We will perform some analyses and will let you know our opinion at a later stage.</w:t>
            </w:r>
          </w:p>
          <w:p w:rsidR="003625AF" w:rsidRDefault="003625AF" w:rsidP="003625AF">
            <w:pPr>
              <w:rPr>
                <w:rFonts w:ascii="Cambria" w:hAnsi="Cambria" w:cs="Arial"/>
                <w:color w:val="222222"/>
              </w:rPr>
            </w:pPr>
          </w:p>
          <w:p w:rsidR="003625AF" w:rsidRPr="008E6349" w:rsidRDefault="003625AF" w:rsidP="003625AF">
            <w:pPr>
              <w:rPr>
                <w:rFonts w:ascii="Cambria" w:hAnsi="Cambria" w:cs="Arial"/>
                <w:b/>
                <w:color w:val="222222"/>
              </w:rPr>
            </w:pPr>
            <w:r w:rsidRPr="000D618E">
              <w:rPr>
                <w:rFonts w:ascii="Cambria" w:hAnsi="Cambria" w:cs="Arial"/>
                <w:b/>
                <w:color w:val="222222"/>
              </w:rPr>
              <w:t>1)</w:t>
            </w:r>
            <w:r w:rsidRPr="000D618E">
              <w:rPr>
                <w:b/>
                <w:color w:val="222222"/>
                <w:sz w:val="14"/>
                <w:szCs w:val="14"/>
              </w:rPr>
              <w:t>   </w:t>
            </w:r>
            <w:r w:rsidRPr="000D618E">
              <w:rPr>
                <w:rFonts w:ascii="Cambria" w:hAnsi="Cambria" w:cs="Arial"/>
                <w:b/>
                <w:color w:val="222222"/>
              </w:rPr>
              <w:t>I would like to see details of the alignment procedure,</w:t>
            </w:r>
          </w:p>
          <w:p w:rsidR="003625AF" w:rsidRPr="008E6349" w:rsidRDefault="003625AF" w:rsidP="003625AF">
            <w:pPr>
              <w:rPr>
                <w:rFonts w:ascii="Cambria" w:hAnsi="Cambria" w:cs="Arial"/>
                <w:color w:val="222222"/>
              </w:rPr>
            </w:pPr>
          </w:p>
          <w:p w:rsidR="003625AF" w:rsidRPr="008E6349" w:rsidRDefault="003625AF" w:rsidP="003625AF">
            <w:pPr>
              <w:rPr>
                <w:rFonts w:ascii="Cambria" w:hAnsi="Cambria" w:cs="Arial"/>
                <w:color w:val="222222"/>
              </w:rPr>
            </w:pPr>
            <w:r w:rsidRPr="008E6349">
              <w:rPr>
                <w:rFonts w:ascii="Cambria" w:hAnsi="Cambria" w:cs="Arial"/>
                <w:color w:val="222222"/>
              </w:rPr>
              <w:t xml:space="preserve">We have used Clustal to perform our alignments (as now </w:t>
            </w:r>
            <w:r>
              <w:rPr>
                <w:rFonts w:ascii="Cambria" w:hAnsi="Cambria" w:cs="Arial"/>
                <w:color w:val="222222"/>
              </w:rPr>
              <w:t>detailed</w:t>
            </w:r>
            <w:r w:rsidRPr="008E6349">
              <w:rPr>
                <w:rFonts w:ascii="Cambria" w:hAnsi="Cambria" w:cs="Arial"/>
                <w:color w:val="222222"/>
              </w:rPr>
              <w:t xml:space="preserve"> in the proposal</w:t>
            </w:r>
            <w:r>
              <w:rPr>
                <w:rFonts w:ascii="Cambria" w:hAnsi="Cambria" w:cs="Arial"/>
                <w:color w:val="222222"/>
              </w:rPr>
              <w:t>) and we have included the NS1 alignment with the revised submission.</w:t>
            </w:r>
          </w:p>
          <w:p w:rsidR="003625AF" w:rsidRPr="000D618E" w:rsidRDefault="003625AF" w:rsidP="003625AF">
            <w:pPr>
              <w:rPr>
                <w:rFonts w:ascii="Cambria" w:hAnsi="Cambria" w:cs="Arial"/>
                <w:color w:val="222222"/>
              </w:rPr>
            </w:pPr>
          </w:p>
          <w:p w:rsidR="003625AF" w:rsidRPr="008E6349" w:rsidRDefault="003625AF" w:rsidP="003625AF">
            <w:pPr>
              <w:rPr>
                <w:rFonts w:ascii="Cambria" w:hAnsi="Cambria" w:cs="Arial"/>
                <w:b/>
                <w:color w:val="222222"/>
              </w:rPr>
            </w:pPr>
            <w:r w:rsidRPr="000D618E">
              <w:rPr>
                <w:rFonts w:ascii="Cambria" w:hAnsi="Cambria" w:cs="Arial"/>
                <w:b/>
                <w:color w:val="222222"/>
              </w:rPr>
              <w:t>2)</w:t>
            </w:r>
            <w:r w:rsidRPr="000D618E">
              <w:rPr>
                <w:b/>
                <w:color w:val="222222"/>
                <w:sz w:val="14"/>
                <w:szCs w:val="14"/>
              </w:rPr>
              <w:t>   </w:t>
            </w:r>
            <w:r w:rsidRPr="000D618E">
              <w:rPr>
                <w:rFonts w:ascii="Cambria" w:hAnsi="Cambria" w:cs="Arial"/>
                <w:b/>
                <w:color w:val="222222"/>
              </w:rPr>
              <w:t>There is no recognized species called </w:t>
            </w:r>
            <w:r w:rsidRPr="000D618E">
              <w:rPr>
                <w:rFonts w:ascii="Cambria" w:hAnsi="Cambria" w:cs="Arial"/>
                <w:b/>
                <w:i/>
                <w:iCs/>
                <w:color w:val="222222"/>
              </w:rPr>
              <w:t>Carnivore amdoparvovirus</w:t>
            </w:r>
            <w:r w:rsidRPr="000D618E">
              <w:rPr>
                <w:rFonts w:ascii="Cambria" w:hAnsi="Cambria" w:cs="Arial"/>
                <w:b/>
                <w:color w:val="222222"/>
              </w:rPr>
              <w:t> </w:t>
            </w:r>
            <w:r w:rsidRPr="00380AAB">
              <w:rPr>
                <w:rFonts w:ascii="Cambria" w:hAnsi="Cambria" w:cs="Arial"/>
                <w:b/>
                <w:i/>
                <w:color w:val="222222"/>
              </w:rPr>
              <w:t>4</w:t>
            </w:r>
            <w:r w:rsidRPr="000D618E">
              <w:rPr>
                <w:rFonts w:ascii="Cambria" w:hAnsi="Cambria" w:cs="Arial"/>
                <w:b/>
                <w:color w:val="222222"/>
              </w:rPr>
              <w:t>, so the skunk virus should be called Ca4 and not Ca5.</w:t>
            </w:r>
          </w:p>
          <w:p w:rsidR="003625AF" w:rsidRDefault="003625AF" w:rsidP="003625AF">
            <w:pPr>
              <w:rPr>
                <w:rFonts w:ascii="Cambria" w:hAnsi="Cambria" w:cs="Arial"/>
                <w:color w:val="222222"/>
              </w:rPr>
            </w:pPr>
          </w:p>
          <w:p w:rsidR="003625AF" w:rsidRDefault="003625AF" w:rsidP="003625AF">
            <w:pPr>
              <w:rPr>
                <w:rFonts w:ascii="Cambria" w:hAnsi="Cambria" w:cs="Arial"/>
                <w:color w:val="222222"/>
              </w:rPr>
            </w:pPr>
            <w:r>
              <w:rPr>
                <w:rFonts w:ascii="Cambria" w:hAnsi="Cambria" w:cs="Arial"/>
                <w:color w:val="222222"/>
              </w:rPr>
              <w:t>Our idea was to keep the Ca4 designation for the red fox virus, as it was discovered earlier than the skunk virus. However, we have changed the proposal according to your suggestions.</w:t>
            </w:r>
          </w:p>
          <w:p w:rsidR="003625AF" w:rsidRPr="000D618E" w:rsidRDefault="003625AF" w:rsidP="003625AF">
            <w:pPr>
              <w:rPr>
                <w:rFonts w:ascii="Arial" w:hAnsi="Arial" w:cs="Arial"/>
                <w:color w:val="222222"/>
                <w:sz w:val="19"/>
                <w:szCs w:val="19"/>
              </w:rPr>
            </w:pPr>
          </w:p>
          <w:p w:rsidR="003625AF" w:rsidRPr="000D618E" w:rsidRDefault="003625AF" w:rsidP="003625AF">
            <w:pPr>
              <w:rPr>
                <w:rFonts w:ascii="Arial" w:hAnsi="Arial" w:cs="Arial"/>
                <w:b/>
                <w:color w:val="222222"/>
                <w:sz w:val="19"/>
                <w:szCs w:val="19"/>
              </w:rPr>
            </w:pPr>
            <w:r w:rsidRPr="000D618E">
              <w:rPr>
                <w:rFonts w:ascii="Cambria" w:hAnsi="Cambria" w:cs="Arial"/>
                <w:b/>
                <w:color w:val="222222"/>
              </w:rPr>
              <w:t>3)</w:t>
            </w:r>
            <w:r w:rsidRPr="000D618E">
              <w:rPr>
                <w:b/>
                <w:color w:val="222222"/>
                <w:sz w:val="14"/>
                <w:szCs w:val="14"/>
              </w:rPr>
              <w:t>   </w:t>
            </w:r>
            <w:r w:rsidRPr="000D618E">
              <w:rPr>
                <w:rFonts w:ascii="Cambria" w:hAnsi="Cambria" w:cs="Arial"/>
                <w:b/>
                <w:color w:val="222222"/>
              </w:rPr>
              <w:t>Figures. Since this is a submission rather than a paper, the figures should be as simple and clear as possible. The fact that different numbers of isolates are detailed in the two figures suggests that some of the included isolates do not have full length GenBank coding sequences. Is that correct?  If so, I think this adds to complexity but not clarity, and would prefer them to be eliminated. Personally, I would only submit Figure 1 - for the NS protein, as Figure 2 is essentially irrelevant from the taxon demarcation criteria perspective.</w:t>
            </w:r>
          </w:p>
          <w:p w:rsidR="003625AF" w:rsidRDefault="003625AF" w:rsidP="003625AF">
            <w:pPr>
              <w:rPr>
                <w:rFonts w:ascii="Cambria" w:hAnsi="Cambria" w:cs="Arial"/>
                <w:color w:val="222222"/>
              </w:rPr>
            </w:pPr>
          </w:p>
          <w:p w:rsidR="003625AF" w:rsidRDefault="003625AF" w:rsidP="003625AF">
            <w:pPr>
              <w:rPr>
                <w:rFonts w:ascii="Cambria" w:hAnsi="Cambria" w:cs="Arial"/>
                <w:color w:val="222222"/>
              </w:rPr>
            </w:pPr>
            <w:r>
              <w:rPr>
                <w:rFonts w:ascii="Cambria" w:hAnsi="Cambria" w:cs="Arial"/>
                <w:color w:val="222222"/>
              </w:rPr>
              <w:t>The proposal has been adjusted accordingly.</w:t>
            </w:r>
          </w:p>
          <w:p w:rsidR="00AA3952" w:rsidRPr="00AA3952" w:rsidRDefault="00AA3952" w:rsidP="00291213">
            <w:pPr>
              <w:pStyle w:val="BodyTextIndent"/>
              <w:ind w:left="0" w:firstLine="0"/>
              <w:rPr>
                <w:rFonts w:ascii="Times New Roman" w:hAnsi="Times New Roman"/>
                <w:color w:val="000000"/>
              </w:rPr>
            </w:pPr>
          </w:p>
        </w:tc>
      </w:tr>
      <w:tr w:rsidR="00422FF0" w:rsidRPr="001E492D" w:rsidTr="003625AF">
        <w:trPr>
          <w:trHeight w:val="305"/>
        </w:trPr>
        <w:tc>
          <w:tcPr>
            <w:tcW w:w="9468" w:type="dxa"/>
            <w:gridSpan w:val="6"/>
            <w:tcBorders>
              <w:top w:val="single" w:sz="4" w:space="0" w:color="auto"/>
            </w:tcBorders>
          </w:tcPr>
          <w:p w:rsidR="00422FF0" w:rsidRDefault="00422FF0" w:rsidP="00291213">
            <w:pPr>
              <w:pStyle w:val="BodyTextIndent"/>
              <w:ind w:left="0" w:firstLine="0"/>
              <w:rPr>
                <w:rFonts w:ascii="Times New Roman" w:hAnsi="Times New Roman"/>
                <w:color w:val="000000"/>
              </w:rPr>
            </w:pPr>
          </w:p>
        </w:tc>
      </w:tr>
      <w:tr w:rsidR="00422FF0" w:rsidRPr="001E492D" w:rsidTr="00C15EC4">
        <w:trPr>
          <w:trHeight w:val="270"/>
        </w:trPr>
        <w:tc>
          <w:tcPr>
            <w:tcW w:w="5786" w:type="dxa"/>
            <w:gridSpan w:val="4"/>
          </w:tcPr>
          <w:p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first submitted to ICTV:</w:t>
            </w:r>
          </w:p>
        </w:tc>
        <w:tc>
          <w:tcPr>
            <w:tcW w:w="3682" w:type="dxa"/>
            <w:gridSpan w:val="2"/>
          </w:tcPr>
          <w:p w:rsidR="00422FF0" w:rsidRDefault="003625AF" w:rsidP="006F44A4">
            <w:pPr>
              <w:pStyle w:val="BodyTextIndent"/>
              <w:ind w:left="0" w:firstLine="0"/>
              <w:rPr>
                <w:rFonts w:ascii="Times New Roman" w:hAnsi="Times New Roman"/>
                <w:color w:val="000000"/>
              </w:rPr>
            </w:pPr>
            <w:r>
              <w:rPr>
                <w:rFonts w:ascii="Times New Roman" w:hAnsi="Times New Roman"/>
                <w:color w:val="000000"/>
              </w:rPr>
              <w:t>19 May 2017</w:t>
            </w:r>
          </w:p>
        </w:tc>
      </w:tr>
      <w:tr w:rsidR="00422FF0" w:rsidRPr="001E492D" w:rsidTr="00C15EC4">
        <w:trPr>
          <w:trHeight w:val="270"/>
        </w:trPr>
        <w:tc>
          <w:tcPr>
            <w:tcW w:w="5786" w:type="dxa"/>
            <w:gridSpan w:val="4"/>
            <w:tcBorders>
              <w:bottom w:val="single" w:sz="4" w:space="0" w:color="auto"/>
            </w:tcBorders>
          </w:tcPr>
          <w:p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of this revision (if different to above):</w:t>
            </w:r>
          </w:p>
        </w:tc>
        <w:tc>
          <w:tcPr>
            <w:tcW w:w="3682" w:type="dxa"/>
            <w:gridSpan w:val="2"/>
            <w:tcBorders>
              <w:bottom w:val="single" w:sz="4" w:space="0" w:color="auto"/>
            </w:tcBorders>
          </w:tcPr>
          <w:p w:rsidR="00422FF0" w:rsidRDefault="00380AAB" w:rsidP="00291213">
            <w:pPr>
              <w:pStyle w:val="BodyTextIndent"/>
              <w:ind w:left="0" w:firstLine="0"/>
              <w:rPr>
                <w:rFonts w:ascii="Times New Roman" w:hAnsi="Times New Roman"/>
                <w:color w:val="000000"/>
              </w:rPr>
            </w:pPr>
            <w:r>
              <w:rPr>
                <w:rFonts w:ascii="Times New Roman" w:hAnsi="Times New Roman"/>
                <w:color w:val="000000"/>
              </w:rPr>
              <w:t>13</w:t>
            </w:r>
            <w:r w:rsidR="003625AF">
              <w:rPr>
                <w:rFonts w:ascii="Times New Roman" w:hAnsi="Times New Roman"/>
                <w:color w:val="000000"/>
              </w:rPr>
              <w:t xml:space="preserve"> June 2017</w:t>
            </w:r>
          </w:p>
        </w:tc>
      </w:tr>
    </w:tbl>
    <w:p w:rsidR="008E736E" w:rsidRDefault="008E736E" w:rsidP="00AA3952">
      <w:pPr>
        <w:pStyle w:val="BodyTextIndent"/>
        <w:ind w:left="0" w:firstLine="0"/>
        <w:rPr>
          <w:rFonts w:ascii="Times New Roman" w:hAnsi="Times New Roman"/>
          <w:color w:val="000000"/>
        </w:rPr>
      </w:pPr>
    </w:p>
    <w:tbl>
      <w:tblPr>
        <w:tblW w:w="9468" w:type="dxa"/>
        <w:tblLook w:val="04A0" w:firstRow="1" w:lastRow="0" w:firstColumn="1" w:lastColumn="0" w:noHBand="0" w:noVBand="1"/>
      </w:tblPr>
      <w:tblGrid>
        <w:gridCol w:w="9468"/>
      </w:tblGrid>
      <w:tr w:rsidR="00CE5ECF" w:rsidRPr="001E492D" w:rsidTr="003B1954">
        <w:tc>
          <w:tcPr>
            <w:tcW w:w="9468" w:type="dxa"/>
          </w:tcPr>
          <w:p w:rsidR="00CE5ECF" w:rsidRPr="001E492D" w:rsidRDefault="00CE5ECF" w:rsidP="00CE5ECF">
            <w:pPr>
              <w:spacing w:before="120" w:after="120"/>
              <w:rPr>
                <w:b/>
              </w:rPr>
            </w:pPr>
            <w:r>
              <w:rPr>
                <w:b/>
              </w:rPr>
              <w:t>ICTV-EC</w:t>
            </w:r>
            <w:r w:rsidRPr="001E492D">
              <w:rPr>
                <w:b/>
              </w:rPr>
              <w:t xml:space="preserve"> comments</w:t>
            </w:r>
            <w:r>
              <w:rPr>
                <w:b/>
              </w:rPr>
              <w:t xml:space="preserve"> </w:t>
            </w:r>
            <w:r w:rsidRPr="001E492D">
              <w:rPr>
                <w:b/>
              </w:rPr>
              <w:t xml:space="preserve">and response of the </w:t>
            </w:r>
            <w:r>
              <w:rPr>
                <w:b/>
              </w:rPr>
              <w:t>proposer</w:t>
            </w:r>
            <w:r w:rsidRPr="001E492D">
              <w:rPr>
                <w:b/>
              </w:rPr>
              <w:t>:</w:t>
            </w:r>
          </w:p>
        </w:tc>
      </w:tr>
      <w:tr w:rsidR="00CE5ECF" w:rsidRPr="00C61931" w:rsidTr="003B1954">
        <w:tc>
          <w:tcPr>
            <w:tcW w:w="9468" w:type="dxa"/>
            <w:tcBorders>
              <w:top w:val="single" w:sz="4" w:space="0" w:color="auto"/>
              <w:left w:val="single" w:sz="4" w:space="0" w:color="auto"/>
              <w:bottom w:val="single" w:sz="4" w:space="0" w:color="auto"/>
              <w:right w:val="single" w:sz="4" w:space="0" w:color="auto"/>
            </w:tcBorders>
          </w:tcPr>
          <w:p w:rsidR="00CE5ECF" w:rsidRPr="00C61931" w:rsidRDefault="00CB7D43"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00CE5ECF" w:rsidRPr="00AA3952">
              <w:instrText xml:space="preserve"> FORMTEXT </w:instrText>
            </w:r>
            <w:r w:rsidRPr="00AA3952">
              <w:fldChar w:fldCharType="separate"/>
            </w:r>
            <w:r w:rsidR="00CE5ECF">
              <w:rPr>
                <w:noProof/>
              </w:rPr>
              <w:t> </w:t>
            </w:r>
            <w:r w:rsidR="00CE5ECF">
              <w:rPr>
                <w:noProof/>
              </w:rPr>
              <w:t> </w:t>
            </w:r>
            <w:r w:rsidR="00CE5ECF">
              <w:rPr>
                <w:noProof/>
              </w:rPr>
              <w:t> </w:t>
            </w:r>
            <w:r w:rsidR="00CE5ECF">
              <w:rPr>
                <w:noProof/>
              </w:rPr>
              <w:t> </w:t>
            </w:r>
            <w:r w:rsidR="00CE5ECF">
              <w:rPr>
                <w:noProof/>
              </w:rPr>
              <w:t> </w:t>
            </w:r>
            <w:r w:rsidRPr="00AA3952">
              <w:fldChar w:fldCharType="end"/>
            </w:r>
          </w:p>
        </w:tc>
      </w:tr>
    </w:tbl>
    <w:p w:rsidR="00991A82" w:rsidRDefault="00991A82" w:rsidP="009E036E">
      <w:pPr>
        <w:pStyle w:val="BodyTextIndent"/>
        <w:ind w:left="0" w:firstLine="0"/>
        <w:rPr>
          <w:rFonts w:ascii="Times New Roman" w:hAnsi="Times New Roman"/>
          <w:color w:val="000000"/>
          <w:sz w:val="22"/>
          <w:szCs w:val="22"/>
        </w:rPr>
      </w:pPr>
    </w:p>
    <w:p w:rsidR="004B5D02" w:rsidRDefault="004B5D02" w:rsidP="009E036E">
      <w:pPr>
        <w:pStyle w:val="BodyTextIndent"/>
        <w:ind w:left="0" w:firstLine="0"/>
        <w:rPr>
          <w:rFonts w:ascii="Times New Roman" w:hAnsi="Times New Roman"/>
          <w:color w:val="000000"/>
          <w:sz w:val="22"/>
          <w:szCs w:val="22"/>
        </w:rPr>
      </w:pPr>
    </w:p>
    <w:p w:rsidR="004B5D02" w:rsidRPr="006C4A0C" w:rsidRDefault="00CF3890" w:rsidP="004B5D02">
      <w:pPr>
        <w:rPr>
          <w:rFonts w:eastAsia="Times"/>
          <w:color w:val="000000"/>
          <w:sz w:val="22"/>
          <w:szCs w:val="22"/>
          <w:lang w:eastAsia="en-GB"/>
        </w:rPr>
      </w:pPr>
      <w:r w:rsidRPr="006B2EE7">
        <w:rPr>
          <w:rFonts w:ascii="Arial" w:hAnsi="Arial" w:cs="Arial"/>
          <w:b/>
          <w:color w:val="000000"/>
          <w:sz w:val="20"/>
        </w:rPr>
        <w:t>Part</w:t>
      </w:r>
      <w:r w:rsidR="004B5D02" w:rsidRPr="006B2EE7">
        <w:rPr>
          <w:rFonts w:ascii="Arial" w:hAnsi="Arial" w:cs="Arial"/>
          <w:b/>
          <w:color w:val="000000"/>
          <w:sz w:val="22"/>
          <w:szCs w:val="22"/>
        </w:rPr>
        <w:t xml:space="preserve"> 2</w:t>
      </w:r>
      <w:r w:rsidR="004B5D02" w:rsidRPr="00830785">
        <w:rPr>
          <w:rFonts w:ascii="Arial" w:hAnsi="Arial" w:cs="Arial"/>
          <w:color w:val="000000"/>
          <w:sz w:val="22"/>
          <w:szCs w:val="22"/>
        </w:rPr>
        <w:t xml:space="preserve">: </w:t>
      </w:r>
      <w:r w:rsidR="004B5D02">
        <w:rPr>
          <w:rFonts w:ascii="Arial" w:hAnsi="Arial" w:cs="Arial"/>
          <w:b/>
          <w:color w:val="000000"/>
          <w:sz w:val="22"/>
          <w:szCs w:val="22"/>
          <w:u w:val="single"/>
        </w:rPr>
        <w:t>PROPOSED TAXONOMY</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4937AC" w:rsidRPr="003E2830" w:rsidTr="007D5A73">
        <w:tc>
          <w:tcPr>
            <w:tcW w:w="9468" w:type="dxa"/>
            <w:tcBorders>
              <w:top w:val="nil"/>
              <w:left w:val="nil"/>
              <w:right w:val="nil"/>
            </w:tcBorders>
            <w:vAlign w:val="center"/>
          </w:tcPr>
          <w:p w:rsidR="004937AC" w:rsidRPr="00DD00F3" w:rsidRDefault="004937AC" w:rsidP="00D2300C">
            <w:pPr>
              <w:pStyle w:val="BodyTextIndent"/>
              <w:spacing w:after="120"/>
              <w:ind w:left="0" w:firstLine="0"/>
              <w:rPr>
                <w:rFonts w:ascii="Times New Roman" w:hAnsi="Times New Roman"/>
              </w:rPr>
            </w:pPr>
          </w:p>
        </w:tc>
      </w:tr>
      <w:tr w:rsidR="007D6DB6" w:rsidRPr="001E492D" w:rsidTr="00F85A70">
        <w:trPr>
          <w:trHeight w:val="598"/>
        </w:trPr>
        <w:tc>
          <w:tcPr>
            <w:tcW w:w="9468" w:type="dxa"/>
            <w:tcBorders>
              <w:top w:val="nil"/>
              <w:left w:val="double" w:sz="4" w:space="0" w:color="auto"/>
              <w:bottom w:val="double" w:sz="4" w:space="0" w:color="auto"/>
              <w:right w:val="double" w:sz="4" w:space="0" w:color="auto"/>
            </w:tcBorders>
            <w:shd w:val="clear" w:color="auto" w:fill="FFFFFF"/>
          </w:tcPr>
          <w:p w:rsidR="007D6DB6" w:rsidRPr="001E492D" w:rsidRDefault="007D6DB6" w:rsidP="00A5210B">
            <w:pPr>
              <w:spacing w:before="120"/>
              <w:rPr>
                <w:b/>
              </w:rPr>
            </w:pPr>
            <w:r>
              <w:rPr>
                <w:b/>
              </w:rPr>
              <w:t>Name of accompanying spreadsheet:</w:t>
            </w:r>
            <w:r w:rsidR="001121B1">
              <w:rPr>
                <w:b/>
              </w:rPr>
              <w:t xml:space="preserve"> </w:t>
            </w:r>
            <w:r w:rsidR="00EB4BAF" w:rsidRPr="00EB4BAF">
              <w:t>2017.002D.N.v1.Amdoparvovirus_2sp</w:t>
            </w:r>
            <w:bookmarkStart w:id="5" w:name="_GoBack"/>
            <w:bookmarkEnd w:id="5"/>
          </w:p>
        </w:tc>
      </w:tr>
    </w:tbl>
    <w:p w:rsidR="004937AC" w:rsidRDefault="004937AC" w:rsidP="00926A4D">
      <w:pPr>
        <w:pStyle w:val="BodyTextIndent"/>
        <w:ind w:left="0" w:firstLine="0"/>
        <w:rPr>
          <w:rFonts w:ascii="Times New Roman" w:hAnsi="Times New Roman"/>
          <w:color w:val="000000"/>
          <w:sz w:val="22"/>
          <w:szCs w:val="22"/>
        </w:rPr>
      </w:pPr>
    </w:p>
    <w:p w:rsidR="00534EED" w:rsidRDefault="00534EED" w:rsidP="00603CFD">
      <w:pPr>
        <w:pStyle w:val="BodyTextIndent"/>
        <w:ind w:left="0" w:firstLine="0"/>
        <w:rPr>
          <w:rFonts w:ascii="Arial" w:hAnsi="Arial" w:cs="Arial"/>
          <w:color w:val="000000"/>
          <w:sz w:val="20"/>
        </w:rPr>
      </w:pPr>
    </w:p>
    <w:p w:rsidR="00AC0E72" w:rsidRDefault="006B2EE7" w:rsidP="006C4A0C">
      <w:pPr>
        <w:pStyle w:val="BodyTextIndent"/>
        <w:ind w:left="0" w:firstLine="0"/>
      </w:pPr>
      <w:r w:rsidRPr="006B2EE7">
        <w:rPr>
          <w:rFonts w:ascii="Arial" w:hAnsi="Arial" w:cs="Arial"/>
          <w:b/>
          <w:color w:val="000000"/>
          <w:sz w:val="20"/>
        </w:rPr>
        <w:t>Part</w:t>
      </w:r>
      <w:r w:rsidR="00AC0E72" w:rsidRPr="006B2EE7">
        <w:rPr>
          <w:rFonts w:ascii="Arial" w:hAnsi="Arial" w:cs="Arial"/>
          <w:b/>
          <w:color w:val="000000"/>
          <w:sz w:val="22"/>
          <w:szCs w:val="22"/>
        </w:rPr>
        <w:t xml:space="preserve"> </w:t>
      </w:r>
      <w:r w:rsidR="0044774D" w:rsidRPr="006B2EE7">
        <w:rPr>
          <w:rFonts w:ascii="Arial" w:hAnsi="Arial" w:cs="Arial"/>
          <w:b/>
          <w:color w:val="000000"/>
          <w:sz w:val="22"/>
          <w:szCs w:val="22"/>
        </w:rPr>
        <w:t>4</w:t>
      </w:r>
      <w:r w:rsidR="00AC0E72" w:rsidRPr="006B2EE7">
        <w:rPr>
          <w:rFonts w:ascii="Arial" w:hAnsi="Arial" w:cs="Arial"/>
          <w:b/>
          <w:color w:val="000000"/>
          <w:sz w:val="22"/>
          <w:szCs w:val="22"/>
        </w:rPr>
        <w:t>:</w:t>
      </w:r>
      <w:r w:rsidR="00AC0E72" w:rsidRPr="00830785">
        <w:rPr>
          <w:rFonts w:ascii="Arial" w:hAnsi="Arial" w:cs="Arial"/>
          <w:color w:val="000000"/>
          <w:sz w:val="22"/>
          <w:szCs w:val="22"/>
        </w:rPr>
        <w:t xml:space="preserve"> </w:t>
      </w:r>
      <w:r w:rsidR="008071B6">
        <w:rPr>
          <w:rFonts w:ascii="Arial" w:hAnsi="Arial" w:cs="Arial"/>
          <w:b/>
          <w:color w:val="000000"/>
          <w:sz w:val="22"/>
          <w:szCs w:val="22"/>
          <w:u w:val="single"/>
        </w:rPr>
        <w:t>APPENDIX</w:t>
      </w:r>
      <w:r w:rsidR="008071B6" w:rsidRPr="008071B6">
        <w:rPr>
          <w:rFonts w:ascii="Arial" w:hAnsi="Arial" w:cs="Arial"/>
          <w:color w:val="000000"/>
          <w:sz w:val="22"/>
          <w:szCs w:val="22"/>
        </w:rPr>
        <w:t>: supporting material</w:t>
      </w:r>
    </w:p>
    <w:tbl>
      <w:tblPr>
        <w:tblW w:w="9228" w:type="dxa"/>
        <w:tblLook w:val="04A0" w:firstRow="1" w:lastRow="0" w:firstColumn="1" w:lastColumn="0" w:noHBand="0" w:noVBand="1"/>
      </w:tblPr>
      <w:tblGrid>
        <w:gridCol w:w="9228"/>
      </w:tblGrid>
      <w:tr w:rsidR="008071B6" w:rsidRPr="001E492D">
        <w:trPr>
          <w:tblHeader/>
        </w:trPr>
        <w:tc>
          <w:tcPr>
            <w:tcW w:w="9228" w:type="dxa"/>
          </w:tcPr>
          <w:p w:rsidR="001121B1" w:rsidRPr="008071B6" w:rsidRDefault="001121B1" w:rsidP="00A11ACF">
            <w:pPr>
              <w:spacing w:after="120"/>
              <w:rPr>
                <w:b/>
                <w:color w:val="808080"/>
                <w:szCs w:val="20"/>
              </w:rPr>
            </w:pPr>
          </w:p>
        </w:tc>
      </w:tr>
      <w:tr w:rsidR="00AC0E72" w:rsidRPr="001E492D">
        <w:trPr>
          <w:tblHeader/>
        </w:trPr>
        <w:tc>
          <w:tcPr>
            <w:tcW w:w="9228" w:type="dxa"/>
          </w:tcPr>
          <w:p w:rsidR="00AC0E72" w:rsidRPr="001E492D" w:rsidRDefault="00AC0E72" w:rsidP="00A11ACF">
            <w:pPr>
              <w:spacing w:after="120"/>
              <w:rPr>
                <w:b/>
              </w:rPr>
            </w:pPr>
            <w:r>
              <w:rPr>
                <w:b/>
              </w:rPr>
              <w:t>References</w:t>
            </w:r>
            <w:r w:rsidRPr="001E492D">
              <w:rPr>
                <w:b/>
              </w:rPr>
              <w:t>:</w:t>
            </w:r>
          </w:p>
        </w:tc>
      </w:tr>
      <w:tr w:rsidR="00AC0E72" w:rsidRPr="001E492D">
        <w:tc>
          <w:tcPr>
            <w:tcW w:w="9228" w:type="dxa"/>
            <w:tcBorders>
              <w:top w:val="single" w:sz="8" w:space="0" w:color="auto"/>
              <w:left w:val="single" w:sz="8" w:space="0" w:color="auto"/>
              <w:bottom w:val="single" w:sz="8" w:space="0" w:color="auto"/>
              <w:right w:val="single" w:sz="8" w:space="0" w:color="auto"/>
            </w:tcBorders>
          </w:tcPr>
          <w:p w:rsidR="0097456C" w:rsidRPr="0097456C" w:rsidRDefault="0097456C" w:rsidP="0097456C">
            <w:pPr>
              <w:pStyle w:val="BodyTextIndent"/>
              <w:ind w:left="567" w:hanging="567"/>
            </w:pPr>
            <w:r>
              <w:t xml:space="preserve">Bodewes R, Ruiz-Gonzalez A, Schapendonk CME, van den Brand JMA, Osterhaus ADME, Smits SL. Viral metagenomic analysis of feces of wild small carnivores. </w:t>
            </w:r>
            <w:r>
              <w:rPr>
                <w:i/>
                <w:iCs/>
              </w:rPr>
              <w:t>Virol J</w:t>
            </w:r>
            <w:r>
              <w:t xml:space="preserve"> 2014; </w:t>
            </w:r>
            <w:r>
              <w:rPr>
                <w:b/>
                <w:bCs/>
              </w:rPr>
              <w:t>11</w:t>
            </w:r>
            <w:r>
              <w:t>: 89.</w:t>
            </w:r>
          </w:p>
          <w:p w:rsidR="00941D4C" w:rsidRDefault="00941D4C" w:rsidP="00941D4C">
            <w:pPr>
              <w:pStyle w:val="BodyTextIndent"/>
              <w:ind w:left="567" w:hanging="567"/>
            </w:pPr>
            <w:r>
              <w:t xml:space="preserve">Britton AP, Redford T, Bidulka JJ </w:t>
            </w:r>
            <w:r>
              <w:rPr>
                <w:i/>
                <w:iCs/>
              </w:rPr>
              <w:t>et al.</w:t>
            </w:r>
            <w:r>
              <w:t xml:space="preserve"> Beyond rabies: are free-ranging skunks (</w:t>
            </w:r>
            <w:r w:rsidRPr="007C2484">
              <w:rPr>
                <w:i/>
              </w:rPr>
              <w:t>Mephitis mephitis</w:t>
            </w:r>
            <w:r>
              <w:t xml:space="preserve">) in British Columbia reservoirs of emerging infection? </w:t>
            </w:r>
            <w:r>
              <w:rPr>
                <w:i/>
                <w:iCs/>
              </w:rPr>
              <w:t>Transbound Emerg Dis</w:t>
            </w:r>
            <w:r>
              <w:t xml:space="preserve"> 2015; </w:t>
            </w:r>
            <w:r w:rsidR="007F63E7">
              <w:rPr>
                <w:b/>
              </w:rPr>
              <w:t>64:</w:t>
            </w:r>
            <w:r w:rsidR="007F63E7">
              <w:t xml:space="preserve"> </w:t>
            </w:r>
            <w:r w:rsidR="007F63E7" w:rsidRPr="00230E0A">
              <w:t>603–612</w:t>
            </w:r>
            <w:r w:rsidR="007F63E7">
              <w:t>.</w:t>
            </w:r>
          </w:p>
          <w:p w:rsidR="006C4A0C" w:rsidRDefault="00CF2C72" w:rsidP="006C4A0C">
            <w:pPr>
              <w:pStyle w:val="BodyTextIndent"/>
              <w:ind w:left="567" w:hanging="567"/>
              <w:rPr>
                <w:rFonts w:ascii="Times New Roman" w:hAnsi="Times New Roman"/>
                <w:color w:val="000000"/>
              </w:rPr>
            </w:pPr>
            <w:r>
              <w:t xml:space="preserve">Canuti M, Whitney H, Lang AS. Amdoparvoviruses in small mammals: expanding our understanding of parvovirus diversity, distribution, and pathology. </w:t>
            </w:r>
            <w:r>
              <w:rPr>
                <w:i/>
                <w:iCs/>
              </w:rPr>
              <w:t>Front Microbiol</w:t>
            </w:r>
            <w:r>
              <w:t xml:space="preserve"> 2015; </w:t>
            </w:r>
            <w:r>
              <w:rPr>
                <w:b/>
                <w:bCs/>
              </w:rPr>
              <w:t>6</w:t>
            </w:r>
            <w:r>
              <w:t>: 1119.</w:t>
            </w:r>
          </w:p>
          <w:p w:rsidR="00941D4C" w:rsidRDefault="00941D4C" w:rsidP="00941D4C">
            <w:pPr>
              <w:pStyle w:val="BodyTextIndent"/>
              <w:ind w:left="567" w:hanging="567"/>
              <w:rPr>
                <w:rFonts w:ascii="Times New Roman" w:hAnsi="Times New Roman"/>
                <w:color w:val="000000"/>
              </w:rPr>
            </w:pPr>
            <w:r>
              <w:t xml:space="preserve">Canuti M, </w:t>
            </w:r>
            <w:r w:rsidRPr="00F81F92">
              <w:rPr>
                <w:rFonts w:ascii="Times New Roman" w:hAnsi="Times New Roman"/>
                <w:color w:val="000000"/>
                <w:szCs w:val="24"/>
                <w:shd w:val="clear" w:color="auto" w:fill="FFFFFF"/>
              </w:rPr>
              <w:t>Doyle</w:t>
            </w:r>
            <w:r>
              <w:rPr>
                <w:rFonts w:ascii="Times New Roman" w:hAnsi="Times New Roman"/>
                <w:color w:val="000000"/>
                <w:szCs w:val="24"/>
                <w:shd w:val="clear" w:color="auto" w:fill="FFFFFF"/>
              </w:rPr>
              <w:t xml:space="preserve"> HE</w:t>
            </w:r>
            <w:r w:rsidRPr="00F81F92">
              <w:rPr>
                <w:rFonts w:ascii="Times New Roman" w:hAnsi="Times New Roman"/>
                <w:color w:val="000000"/>
                <w:szCs w:val="24"/>
                <w:shd w:val="clear" w:color="auto" w:fill="FFFFFF"/>
              </w:rPr>
              <w:t>, Britton</w:t>
            </w:r>
            <w:r>
              <w:rPr>
                <w:rFonts w:ascii="Times New Roman" w:hAnsi="Times New Roman"/>
                <w:color w:val="000000"/>
                <w:szCs w:val="24"/>
                <w:shd w:val="clear" w:color="auto" w:fill="FFFFFF"/>
              </w:rPr>
              <w:t xml:space="preserve"> A</w:t>
            </w:r>
            <w:r w:rsidRPr="00F81F92">
              <w:rPr>
                <w:rFonts w:ascii="Times New Roman" w:hAnsi="Times New Roman"/>
                <w:color w:val="000000"/>
                <w:szCs w:val="24"/>
                <w:shd w:val="clear" w:color="auto" w:fill="FFFFFF"/>
              </w:rPr>
              <w:t xml:space="preserve">, </w:t>
            </w:r>
            <w:r>
              <w:t xml:space="preserve">Lang AS. </w:t>
            </w:r>
            <w:r w:rsidRPr="00CF2C72">
              <w:t>Full genetic characterization and epidemiology of a novel amdoparvovirus in striped skunk (Mephitis mephitis)</w:t>
            </w:r>
            <w:r>
              <w:t xml:space="preserve">. </w:t>
            </w:r>
            <w:r>
              <w:rPr>
                <w:i/>
                <w:iCs/>
              </w:rPr>
              <w:t>Emerg Microbes Inf</w:t>
            </w:r>
            <w:r w:rsidR="007F63E7">
              <w:rPr>
                <w:i/>
                <w:iCs/>
              </w:rPr>
              <w:t>ect</w:t>
            </w:r>
            <w:r w:rsidR="007F63E7">
              <w:t xml:space="preserve"> 2017; </w:t>
            </w:r>
            <w:r w:rsidR="007F63E7" w:rsidRPr="007F63E7">
              <w:rPr>
                <w:b/>
              </w:rPr>
              <w:t>6</w:t>
            </w:r>
            <w:r w:rsidR="007F63E7" w:rsidRPr="007F63E7">
              <w:t>: e30</w:t>
            </w:r>
            <w:r w:rsidR="007F63E7">
              <w:t>.</w:t>
            </w:r>
          </w:p>
          <w:p w:rsidR="00941D4C" w:rsidRDefault="00D955DC" w:rsidP="00941D4C">
            <w:pPr>
              <w:pStyle w:val="BodyTextIndent"/>
              <w:ind w:left="567" w:hanging="567"/>
            </w:pPr>
            <w:r w:rsidRPr="00D955DC">
              <w:rPr>
                <w:rFonts w:ascii="Times New Roman" w:hAnsi="Times New Roman"/>
                <w:color w:val="000000"/>
              </w:rPr>
              <w:t>Cotmore</w:t>
            </w:r>
            <w:r>
              <w:rPr>
                <w:rFonts w:ascii="Times New Roman" w:hAnsi="Times New Roman"/>
                <w:color w:val="000000"/>
              </w:rPr>
              <w:t xml:space="preserve"> SF</w:t>
            </w:r>
            <w:r w:rsidRPr="00D955DC">
              <w:rPr>
                <w:rFonts w:ascii="Times New Roman" w:hAnsi="Times New Roman"/>
                <w:color w:val="000000"/>
              </w:rPr>
              <w:t>, Agbandje-McKenna</w:t>
            </w:r>
            <w:r>
              <w:rPr>
                <w:rFonts w:ascii="Times New Roman" w:hAnsi="Times New Roman"/>
                <w:color w:val="000000"/>
              </w:rPr>
              <w:t xml:space="preserve"> M</w:t>
            </w:r>
            <w:r w:rsidRPr="00D955DC">
              <w:rPr>
                <w:rFonts w:ascii="Times New Roman" w:hAnsi="Times New Roman"/>
                <w:color w:val="000000"/>
              </w:rPr>
              <w:t>, Chiorini</w:t>
            </w:r>
            <w:r>
              <w:rPr>
                <w:rFonts w:ascii="Times New Roman" w:hAnsi="Times New Roman"/>
                <w:color w:val="000000"/>
              </w:rPr>
              <w:t xml:space="preserve"> JA </w:t>
            </w:r>
            <w:r>
              <w:rPr>
                <w:rFonts w:ascii="Times New Roman" w:hAnsi="Times New Roman"/>
                <w:i/>
                <w:color w:val="000000"/>
              </w:rPr>
              <w:t>et al</w:t>
            </w:r>
            <w:r w:rsidR="007F63E7">
              <w:rPr>
                <w:rFonts w:ascii="Times New Roman" w:hAnsi="Times New Roman"/>
                <w:color w:val="000000"/>
              </w:rPr>
              <w:t>.</w:t>
            </w:r>
            <w:r>
              <w:rPr>
                <w:rFonts w:ascii="Times New Roman" w:hAnsi="Times New Roman"/>
                <w:color w:val="000000"/>
              </w:rPr>
              <w:t xml:space="preserve"> </w:t>
            </w:r>
            <w:r w:rsidRPr="00D955DC">
              <w:rPr>
                <w:rFonts w:ascii="Times New Roman" w:hAnsi="Times New Roman"/>
                <w:color w:val="000000"/>
              </w:rPr>
              <w:t>The family Parvoviridae</w:t>
            </w:r>
            <w:r>
              <w:rPr>
                <w:rFonts w:ascii="Times New Roman" w:hAnsi="Times New Roman"/>
                <w:color w:val="000000"/>
              </w:rPr>
              <w:t xml:space="preserve">. </w:t>
            </w:r>
            <w:r>
              <w:rPr>
                <w:rFonts w:ascii="Times New Roman" w:hAnsi="Times New Roman"/>
                <w:i/>
                <w:color w:val="000000"/>
              </w:rPr>
              <w:t>Arch Virol</w:t>
            </w:r>
            <w:r>
              <w:rPr>
                <w:rFonts w:ascii="Times New Roman" w:hAnsi="Times New Roman"/>
                <w:color w:val="000000"/>
              </w:rPr>
              <w:t xml:space="preserve"> 2014; </w:t>
            </w:r>
            <w:r w:rsidRPr="00D955DC">
              <w:rPr>
                <w:rFonts w:ascii="Times New Roman" w:hAnsi="Times New Roman"/>
                <w:b/>
                <w:color w:val="000000"/>
              </w:rPr>
              <w:t>159(5)</w:t>
            </w:r>
            <w:r w:rsidRPr="00D955DC">
              <w:rPr>
                <w:rFonts w:ascii="Times New Roman" w:hAnsi="Times New Roman"/>
                <w:color w:val="000000"/>
              </w:rPr>
              <w:t>: 1239–1247.</w:t>
            </w:r>
            <w:r w:rsidR="00941D4C">
              <w:t xml:space="preserve"> </w:t>
            </w:r>
          </w:p>
          <w:p w:rsidR="00D955DC" w:rsidRPr="00D955DC" w:rsidRDefault="00941D4C" w:rsidP="00BB2E20">
            <w:pPr>
              <w:pStyle w:val="BodyTextIndent"/>
              <w:ind w:left="567" w:hanging="567"/>
              <w:rPr>
                <w:rFonts w:ascii="Times New Roman" w:hAnsi="Times New Roman"/>
                <w:color w:val="000000"/>
              </w:rPr>
            </w:pPr>
            <w:r>
              <w:t xml:space="preserve">Shao X-Q, Wen Y-J, Ba H-X </w:t>
            </w:r>
            <w:r>
              <w:rPr>
                <w:i/>
                <w:iCs/>
              </w:rPr>
              <w:t>et al.</w:t>
            </w:r>
            <w:r>
              <w:t xml:space="preserve"> Novel amdoparvovirus infecting farmed raccoon dogs and Arctic foxes. </w:t>
            </w:r>
            <w:r>
              <w:rPr>
                <w:i/>
                <w:iCs/>
              </w:rPr>
              <w:t>Emerg Infect Dis</w:t>
            </w:r>
            <w:r>
              <w:t xml:space="preserve"> 2014; </w:t>
            </w:r>
            <w:r>
              <w:rPr>
                <w:b/>
                <w:bCs/>
              </w:rPr>
              <w:t>20</w:t>
            </w:r>
            <w:r>
              <w:t>: 2085–2088.</w:t>
            </w:r>
          </w:p>
        </w:tc>
      </w:tr>
    </w:tbl>
    <w:p w:rsidR="00AC0E72" w:rsidRDefault="00AC0E72" w:rsidP="00AC0E72"/>
    <w:tbl>
      <w:tblPr>
        <w:tblW w:w="9228" w:type="dxa"/>
        <w:tblLook w:val="04A0" w:firstRow="1" w:lastRow="0" w:firstColumn="1" w:lastColumn="0" w:noHBand="0" w:noVBand="1"/>
      </w:tblPr>
      <w:tblGrid>
        <w:gridCol w:w="9228"/>
      </w:tblGrid>
      <w:tr w:rsidR="00AC0E72" w:rsidRPr="001E492D" w:rsidTr="001E59C1">
        <w:trPr>
          <w:trHeight w:val="1566"/>
        </w:trPr>
        <w:tc>
          <w:tcPr>
            <w:tcW w:w="9228" w:type="dxa"/>
          </w:tcPr>
          <w:p w:rsidR="00AC0E72" w:rsidRPr="00380AAB" w:rsidRDefault="00AC0E72" w:rsidP="00D2300C">
            <w:pPr>
              <w:spacing w:before="120"/>
              <w:rPr>
                <w:rFonts w:ascii="Arial" w:hAnsi="Arial" w:cs="Arial"/>
                <w:sz w:val="20"/>
              </w:rPr>
            </w:pPr>
            <w:r>
              <w:rPr>
                <w:b/>
              </w:rPr>
              <w:t>Annex</w:t>
            </w:r>
            <w:r w:rsidRPr="00380AAB">
              <w:rPr>
                <w:b/>
              </w:rPr>
              <w:t>:</w:t>
            </w:r>
            <w:r w:rsidRPr="00380AAB">
              <w:rPr>
                <w:rFonts w:ascii="Arial" w:hAnsi="Arial" w:cs="Arial"/>
                <w:sz w:val="20"/>
              </w:rPr>
              <w:t xml:space="preserve"> </w:t>
            </w:r>
          </w:p>
          <w:p w:rsidR="000F4E7D" w:rsidRPr="00380AAB" w:rsidRDefault="000F4E7D" w:rsidP="008418CD">
            <w:pPr>
              <w:ind w:left="284"/>
              <w:rPr>
                <w:rFonts w:ascii="Arial" w:hAnsi="Arial" w:cs="Arial"/>
                <w:sz w:val="20"/>
              </w:rPr>
            </w:pPr>
          </w:p>
          <w:p w:rsidR="000F4E7D" w:rsidRPr="00BF3E7D" w:rsidRDefault="00C9494A" w:rsidP="008418CD">
            <w:pPr>
              <w:ind w:left="284"/>
            </w:pPr>
            <w:r>
              <w:t>T</w:t>
            </w:r>
            <w:r w:rsidR="005B75A8">
              <w:t xml:space="preserve">he genus </w:t>
            </w:r>
            <w:r w:rsidR="005B75A8" w:rsidRPr="00BF3E7D">
              <w:rPr>
                <w:i/>
              </w:rPr>
              <w:t>Amdoparvovirus</w:t>
            </w:r>
            <w:r w:rsidR="005B75A8" w:rsidRPr="00BF3E7D">
              <w:t xml:space="preserve"> (family </w:t>
            </w:r>
            <w:r w:rsidR="005B75A8" w:rsidRPr="00BF3E7D">
              <w:rPr>
                <w:i/>
              </w:rPr>
              <w:t>Parvoviridae</w:t>
            </w:r>
            <w:r w:rsidR="005B75A8" w:rsidRPr="00BF3E7D">
              <w:t xml:space="preserve">) </w:t>
            </w:r>
            <w:r>
              <w:t xml:space="preserve">currently </w:t>
            </w:r>
            <w:r w:rsidR="005B75A8">
              <w:t>includes 2 members, the Aleutian mink disease virus (</w:t>
            </w:r>
            <w:r w:rsidR="00EA7D95">
              <w:t xml:space="preserve">AMDV, </w:t>
            </w:r>
            <w:r w:rsidR="005B75A8">
              <w:rPr>
                <w:i/>
              </w:rPr>
              <w:t>Carnivore amdoparvovirus</w:t>
            </w:r>
            <w:r w:rsidR="005B75A8" w:rsidRPr="007F63E7">
              <w:rPr>
                <w:i/>
              </w:rPr>
              <w:t xml:space="preserve"> 1</w:t>
            </w:r>
            <w:r w:rsidR="005B75A8">
              <w:t xml:space="preserve">) and the </w:t>
            </w:r>
            <w:r w:rsidR="00380AAB">
              <w:t>g</w:t>
            </w:r>
            <w:r w:rsidR="005B75A8">
              <w:t>rey fox amdovirus (</w:t>
            </w:r>
            <w:r w:rsidR="00EA7D95">
              <w:t xml:space="preserve">GFAV, </w:t>
            </w:r>
            <w:r w:rsidR="005B75A8">
              <w:rPr>
                <w:i/>
              </w:rPr>
              <w:t>Carnivore amdoparvovirus 2</w:t>
            </w:r>
            <w:r w:rsidR="005B75A8">
              <w:t xml:space="preserve">). </w:t>
            </w:r>
            <w:r w:rsidR="00CB5541" w:rsidRPr="005B75A8">
              <w:t>Since</w:t>
            </w:r>
            <w:r w:rsidR="00CB5541" w:rsidRPr="00BF3E7D">
              <w:t xml:space="preserve"> the last accepted classification update </w:t>
            </w:r>
            <w:r w:rsidR="00A032F9">
              <w:t>for this</w:t>
            </w:r>
            <w:r w:rsidR="00A032F9" w:rsidRPr="00BF3E7D">
              <w:t xml:space="preserve"> genus </w:t>
            </w:r>
            <w:r w:rsidR="00F92E34" w:rsidRPr="00BF3E7D">
              <w:t xml:space="preserve">in 2014 </w:t>
            </w:r>
            <w:r w:rsidR="00C417A6" w:rsidRPr="00BF3E7D">
              <w:t xml:space="preserve">(Cotmore et al. 2014) </w:t>
            </w:r>
            <w:r w:rsidR="000F4E7D" w:rsidRPr="00BF3E7D">
              <w:t xml:space="preserve">several epidemiological studies about amdoparvoviruses have been performed and some of those </w:t>
            </w:r>
            <w:r w:rsidR="007F63E7">
              <w:t>have</w:t>
            </w:r>
            <w:r w:rsidR="003B1F28">
              <w:t xml:space="preserve"> </w:t>
            </w:r>
            <w:r w:rsidR="000F4E7D" w:rsidRPr="00BF3E7D">
              <w:t>led to the identification of previously unrecognized species</w:t>
            </w:r>
            <w:r w:rsidR="007F63E7">
              <w:t xml:space="preserve"> infecting different furbearing</w:t>
            </w:r>
            <w:r w:rsidR="00CB5541" w:rsidRPr="00BF3E7D">
              <w:t xml:space="preserve"> animals</w:t>
            </w:r>
            <w:r w:rsidR="000F4E7D" w:rsidRPr="00BF3E7D">
              <w:t xml:space="preserve"> (Shao et al. 2014, Bodewes et al</w:t>
            </w:r>
            <w:r w:rsidR="00706D79" w:rsidRPr="00BF3E7D">
              <w:t>.</w:t>
            </w:r>
            <w:r w:rsidR="000F4E7D" w:rsidRPr="00BF3E7D">
              <w:t xml:space="preserve"> 2014, Canuti et al</w:t>
            </w:r>
            <w:r w:rsidR="00F92E34" w:rsidRPr="00BF3E7D">
              <w:t xml:space="preserve">. 2017). </w:t>
            </w:r>
            <w:r w:rsidR="00A032F9">
              <w:t xml:space="preserve"> </w:t>
            </w:r>
          </w:p>
          <w:p w:rsidR="00706D79" w:rsidRPr="00BF3E7D" w:rsidRDefault="00706D79" w:rsidP="008418CD">
            <w:pPr>
              <w:ind w:left="284"/>
            </w:pPr>
          </w:p>
          <w:p w:rsidR="00F92E34" w:rsidRPr="00BF3E7D" w:rsidRDefault="00F92E34" w:rsidP="008418CD">
            <w:pPr>
              <w:ind w:left="284"/>
            </w:pPr>
            <w:r w:rsidRPr="00BF3E7D">
              <w:t>Specifically:</w:t>
            </w:r>
          </w:p>
          <w:p w:rsidR="00706D79" w:rsidRPr="00BF3E7D" w:rsidRDefault="00706D79" w:rsidP="008418CD">
            <w:pPr>
              <w:ind w:left="284"/>
            </w:pPr>
          </w:p>
          <w:p w:rsidR="00F92E34" w:rsidRPr="00BF3E7D" w:rsidRDefault="00F92E34" w:rsidP="00F92E34">
            <w:pPr>
              <w:numPr>
                <w:ilvl w:val="0"/>
                <w:numId w:val="25"/>
              </w:numPr>
            </w:pPr>
            <w:r w:rsidRPr="00BF3E7D">
              <w:t>an amdoparvovirus infecting raccoon dog and Arctic fox (</w:t>
            </w:r>
            <w:r w:rsidR="00380AAB">
              <w:t>r</w:t>
            </w:r>
            <w:r w:rsidRPr="00BF3E7D">
              <w:t>accoon dog and fox amdoparvovirus</w:t>
            </w:r>
            <w:r w:rsidR="00706D79" w:rsidRPr="00BF3E7D">
              <w:t>, RFAV</w:t>
            </w:r>
            <w:r w:rsidRPr="00BF3E7D">
              <w:t xml:space="preserve">) has been identified in several farmed individuals in China. The infected animals showed Aleutian disease-like symptoms and the virus was isolated </w:t>
            </w:r>
            <w:r w:rsidR="00706D79" w:rsidRPr="00BF3E7D">
              <w:t xml:space="preserve">from various tissues of the affected animals </w:t>
            </w:r>
            <w:r w:rsidRPr="00BF3E7D">
              <w:t>(Shao et al. 2014</w:t>
            </w:r>
            <w:r w:rsidR="00337BFE" w:rsidRPr="00BF3E7D">
              <w:t>).</w:t>
            </w:r>
          </w:p>
          <w:p w:rsidR="00706D79" w:rsidRPr="00BF3E7D" w:rsidRDefault="00706D79" w:rsidP="00706D79">
            <w:pPr>
              <w:numPr>
                <w:ilvl w:val="0"/>
                <w:numId w:val="25"/>
              </w:numPr>
            </w:pPr>
            <w:r w:rsidRPr="00BF3E7D">
              <w:t>an amdoparvovirus was identified in wild striped skunks from British Columbia, Canada</w:t>
            </w:r>
            <w:r w:rsidR="00E91EC8" w:rsidRPr="00BF3E7D">
              <w:t xml:space="preserve"> (</w:t>
            </w:r>
            <w:r w:rsidR="00380AAB">
              <w:t>s</w:t>
            </w:r>
            <w:r w:rsidR="00E91EC8" w:rsidRPr="00BF3E7D">
              <w:t>kunk amdoparvovirus, SKAV)</w:t>
            </w:r>
            <w:r w:rsidRPr="00BF3E7D">
              <w:t xml:space="preserve">. Some of the animals showed Aleutian disease-like symptoms but several animals carried the virus asymptomatically. </w:t>
            </w:r>
            <w:r w:rsidR="00964EAE" w:rsidRPr="00BF3E7D">
              <w:t xml:space="preserve">An </w:t>
            </w:r>
            <w:r w:rsidR="00D25721" w:rsidRPr="00BF3E7D">
              <w:t>in-depth</w:t>
            </w:r>
            <w:r w:rsidR="00964EAE" w:rsidRPr="00BF3E7D">
              <w:t xml:space="preserve"> investigation showed that this virus circulated in striped skunks from other distant locations in North America (California and Ontario)</w:t>
            </w:r>
            <w:r w:rsidR="00584D6A">
              <w:t>, that at least 3 different genetic lineages are present</w:t>
            </w:r>
            <w:r w:rsidR="00964EAE" w:rsidRPr="00BF3E7D">
              <w:t xml:space="preserve"> and spillover events in mink were detected (Canuti et al. 2017</w:t>
            </w:r>
            <w:r w:rsidR="007F63E7">
              <w:t>;</w:t>
            </w:r>
            <w:r w:rsidR="00964EAE" w:rsidRPr="00BF3E7D">
              <w:t xml:space="preserve"> Britton et al. 2015). </w:t>
            </w:r>
          </w:p>
          <w:p w:rsidR="00952290" w:rsidRPr="00BF3E7D" w:rsidRDefault="00952290" w:rsidP="008418CD">
            <w:pPr>
              <w:ind w:left="284"/>
            </w:pPr>
          </w:p>
          <w:p w:rsidR="000D22FB" w:rsidRDefault="00952290" w:rsidP="0027255C">
            <w:r>
              <w:t>T</w:t>
            </w:r>
            <w:r w:rsidR="00D955DC" w:rsidRPr="00BF3E7D">
              <w:t xml:space="preserve">hese viruses possess the characteristics for being classified as </w:t>
            </w:r>
            <w:r w:rsidR="00584D6A">
              <w:t>species</w:t>
            </w:r>
            <w:r w:rsidR="00D955DC" w:rsidRPr="00BF3E7D">
              <w:t xml:space="preserve"> within the </w:t>
            </w:r>
            <w:r w:rsidR="00E91EC8" w:rsidRPr="00BF3E7D">
              <w:t xml:space="preserve">family </w:t>
            </w:r>
            <w:r w:rsidR="00E91EC8" w:rsidRPr="00BF3E7D">
              <w:rPr>
                <w:i/>
              </w:rPr>
              <w:t>Parvoviridae</w:t>
            </w:r>
            <w:r w:rsidR="00C417A6" w:rsidRPr="00BF3E7D">
              <w:t xml:space="preserve"> (Cotmore et al. 2014). </w:t>
            </w:r>
            <w:r w:rsidR="00E91EC8" w:rsidRPr="00BF3E7D">
              <w:t>In fact, both RFAV and SKAV have been detected in tissues of unambiguous host origin, they have been identified in multiple individual</w:t>
            </w:r>
            <w:r w:rsidR="000F40A2">
              <w:t>s</w:t>
            </w:r>
            <w:r w:rsidR="00E91EC8" w:rsidRPr="00BF3E7D">
              <w:t xml:space="preserve"> in a </w:t>
            </w:r>
            <w:r w:rsidR="007F63E7">
              <w:t>pattern suggestive of</w:t>
            </w:r>
            <w:r w:rsidR="00E91EC8" w:rsidRPr="00BF3E7D">
              <w:t xml:space="preserve"> dissemination by infection, and the complete sequence of the viral nonstructural (NS) and </w:t>
            </w:r>
            <w:r w:rsidR="00584D6A">
              <w:t>capsid</w:t>
            </w:r>
            <w:r w:rsidR="00E91EC8" w:rsidRPr="00BF3E7D">
              <w:t xml:space="preserve"> (VP) </w:t>
            </w:r>
            <w:r w:rsidR="00A3637C" w:rsidRPr="00BF3E7D">
              <w:t>ORFs</w:t>
            </w:r>
            <w:r w:rsidR="000F40A2">
              <w:t xml:space="preserve"> have been determined and show</w:t>
            </w:r>
            <w:r w:rsidR="00A3637C" w:rsidRPr="00BF3E7D">
              <w:t xml:space="preserve"> motifs typical of </w:t>
            </w:r>
            <w:r w:rsidR="00CB5B55">
              <w:t xml:space="preserve">members of </w:t>
            </w:r>
            <w:r w:rsidR="00A3637C" w:rsidRPr="00BF3E7D">
              <w:t xml:space="preserve">the family </w:t>
            </w:r>
            <w:r w:rsidR="00A3637C" w:rsidRPr="00BF3E7D">
              <w:rPr>
                <w:i/>
              </w:rPr>
              <w:t xml:space="preserve">Parvoviridae </w:t>
            </w:r>
            <w:r w:rsidR="00A3637C" w:rsidRPr="00BF3E7D">
              <w:t xml:space="preserve">and of the genus </w:t>
            </w:r>
            <w:r w:rsidR="00A3637C" w:rsidRPr="00BF3E7D">
              <w:rPr>
                <w:i/>
              </w:rPr>
              <w:t>Amdoparvovirus</w:t>
            </w:r>
            <w:r w:rsidR="007F63E7">
              <w:t xml:space="preserve"> (Shao et al. 2014;</w:t>
            </w:r>
            <w:r w:rsidR="00A3637C" w:rsidRPr="00BF3E7D">
              <w:t xml:space="preserve"> </w:t>
            </w:r>
            <w:r w:rsidR="00A3637C" w:rsidRPr="00BF3E7D">
              <w:lastRenderedPageBreak/>
              <w:t>Canuti et al. 2017). The genome of both viruses contains the information for coding all 3 NS and 2 VP pr</w:t>
            </w:r>
            <w:r w:rsidR="00C87144">
              <w:t>oteins and putative splicing si</w:t>
            </w:r>
            <w:r w:rsidR="00A3637C" w:rsidRPr="00BF3E7D">
              <w:t xml:space="preserve">tes are well supported. The helicase motif is identifiable in NS1, while both viruses lack the </w:t>
            </w:r>
            <w:r w:rsidR="007F63E7">
              <w:t>p</w:t>
            </w:r>
            <w:r w:rsidR="00A3637C" w:rsidRPr="00BF3E7D">
              <w:t xml:space="preserve">hospholipase A2 motif, </w:t>
            </w:r>
            <w:r w:rsidR="007F63E7">
              <w:t>like</w:t>
            </w:r>
            <w:r w:rsidR="00A3637C" w:rsidRPr="00BF3E7D">
              <w:t xml:space="preserve"> </w:t>
            </w:r>
            <w:r w:rsidR="000F40A2">
              <w:t xml:space="preserve">of </w:t>
            </w:r>
            <w:r w:rsidR="00A3637C" w:rsidRPr="00BF3E7D">
              <w:t xml:space="preserve">other </w:t>
            </w:r>
            <w:r w:rsidR="00C87144" w:rsidRPr="00BF3E7D">
              <w:t>members</w:t>
            </w:r>
            <w:r w:rsidR="00A3637C" w:rsidRPr="00BF3E7D">
              <w:t xml:space="preserve"> of the genus </w:t>
            </w:r>
            <w:r w:rsidR="00A3637C" w:rsidRPr="00BF3E7D">
              <w:rPr>
                <w:i/>
              </w:rPr>
              <w:t>Amdoparvovirus</w:t>
            </w:r>
            <w:r w:rsidR="000D22FB" w:rsidRPr="00BF3E7D">
              <w:rPr>
                <w:i/>
              </w:rPr>
              <w:t xml:space="preserve"> </w:t>
            </w:r>
            <w:r w:rsidR="000D22FB" w:rsidRPr="00BF3E7D">
              <w:t xml:space="preserve">(Canuti et al. 2017). </w:t>
            </w:r>
          </w:p>
          <w:p w:rsidR="00A3637C" w:rsidRPr="00BF3E7D" w:rsidRDefault="00A3637C" w:rsidP="000D22FB"/>
          <w:p w:rsidR="00317634" w:rsidRPr="00317634" w:rsidRDefault="00317634" w:rsidP="00317634">
            <w:pPr>
              <w:rPr>
                <w:b/>
              </w:rPr>
            </w:pPr>
            <w:r w:rsidRPr="00317634">
              <w:rPr>
                <w:b/>
              </w:rPr>
              <w:t>Taxon demarcation criteria</w:t>
            </w:r>
          </w:p>
          <w:p w:rsidR="00317634" w:rsidRDefault="00317634" w:rsidP="00317634"/>
          <w:p w:rsidR="00E210D5" w:rsidRPr="00EA7D95" w:rsidRDefault="00952290" w:rsidP="00317634">
            <w:r>
              <w:t>These</w:t>
            </w:r>
            <w:r w:rsidR="006D5022" w:rsidRPr="00BF3E7D">
              <w:t xml:space="preserve"> </w:t>
            </w:r>
            <w:r w:rsidR="00DD4E5D">
              <w:t xml:space="preserve">recently discovered </w:t>
            </w:r>
            <w:r w:rsidR="006D5022" w:rsidRPr="00BF3E7D">
              <w:t xml:space="preserve">viruses </w:t>
            </w:r>
            <w:r w:rsidR="00F83DC6" w:rsidRPr="00BF3E7D">
              <w:t>possess</w:t>
            </w:r>
            <w:r w:rsidR="006D5022" w:rsidRPr="00BF3E7D">
              <w:t xml:space="preserve"> the requirements to be classified as </w:t>
            </w:r>
            <w:r>
              <w:t>two</w:t>
            </w:r>
            <w:r w:rsidR="006D5022" w:rsidRPr="00BF3E7D">
              <w:t xml:space="preserve"> separate species within the genus </w:t>
            </w:r>
            <w:r w:rsidR="006D5022" w:rsidRPr="00BF3E7D">
              <w:rPr>
                <w:i/>
              </w:rPr>
              <w:t>Amdoparvovirus</w:t>
            </w:r>
            <w:r w:rsidR="00DD4E5D">
              <w:t>. In fact,</w:t>
            </w:r>
            <w:r w:rsidR="006D5022" w:rsidRPr="00BF3E7D">
              <w:t xml:space="preserve"> </w:t>
            </w:r>
            <w:r w:rsidR="007D250A" w:rsidRPr="00BF3E7D">
              <w:t xml:space="preserve">each group clusters in separate and bootstrap-supported clades </w:t>
            </w:r>
            <w:r w:rsidR="00E210D5">
              <w:t xml:space="preserve">(see below) </w:t>
            </w:r>
            <w:r w:rsidR="007D250A" w:rsidRPr="00BF3E7D">
              <w:t xml:space="preserve">and </w:t>
            </w:r>
            <w:r w:rsidR="006D5022" w:rsidRPr="00BF3E7D">
              <w:t xml:space="preserve">the </w:t>
            </w:r>
            <w:r w:rsidR="00F92E34" w:rsidRPr="00BF3E7D">
              <w:t>NS1</w:t>
            </w:r>
            <w:r w:rsidR="006D5022" w:rsidRPr="00BF3E7D">
              <w:t xml:space="preserve"> </w:t>
            </w:r>
            <w:r w:rsidR="00F92E34" w:rsidRPr="00BF3E7D">
              <w:t xml:space="preserve">proteins </w:t>
            </w:r>
            <w:r w:rsidR="006D5022" w:rsidRPr="00BF3E7D">
              <w:t xml:space="preserve">within each group </w:t>
            </w:r>
            <w:r w:rsidR="00F92E34" w:rsidRPr="00BF3E7D">
              <w:t>show &gt;85% amino acid sequence identity, while diverging by &gt;15% from viruses in</w:t>
            </w:r>
            <w:r w:rsidR="006D5022" w:rsidRPr="00BF3E7D">
              <w:t xml:space="preserve"> </w:t>
            </w:r>
            <w:r w:rsidR="00F92E34" w:rsidRPr="00BF3E7D">
              <w:t xml:space="preserve">other </w:t>
            </w:r>
            <w:r w:rsidR="006D5022" w:rsidRPr="00BF3E7D">
              <w:t>groups</w:t>
            </w:r>
            <w:r w:rsidR="00F92E34" w:rsidRPr="00BF3E7D">
              <w:t>.</w:t>
            </w:r>
            <w:r w:rsidR="007D250A" w:rsidRPr="00BF3E7D">
              <w:t xml:space="preserve"> </w:t>
            </w:r>
            <w:r w:rsidR="00B7477F">
              <w:t>T</w:t>
            </w:r>
            <w:r w:rsidR="00EA7D95">
              <w:t xml:space="preserve">he table below shows the identities (1 – p-distance) within and between different groups within the genus </w:t>
            </w:r>
            <w:r w:rsidR="00EA7D95">
              <w:rPr>
                <w:i/>
              </w:rPr>
              <w:t>Amdoparvovirus</w:t>
            </w:r>
            <w:r w:rsidR="00EA7D95">
              <w:t xml:space="preserve"> </w:t>
            </w:r>
            <w:r w:rsidR="00CB3997">
              <w:t>(with pairwise deletion of gaps)</w:t>
            </w:r>
            <w:r w:rsidR="00EA7D95">
              <w:t xml:space="preserve">. </w:t>
            </w:r>
          </w:p>
          <w:p w:rsidR="00E210D5" w:rsidRDefault="00E210D5" w:rsidP="00317634"/>
          <w:p w:rsidR="00EA7D95" w:rsidRDefault="00EA7D95" w:rsidP="00317634">
            <w:pPr>
              <w:rPr>
                <w:b/>
              </w:rPr>
            </w:pPr>
            <w:r>
              <w:rPr>
                <w:b/>
              </w:rPr>
              <w:t>Table</w:t>
            </w:r>
            <w:r w:rsidRPr="00EA7D95">
              <w:rPr>
                <w:b/>
              </w:rPr>
              <w:t>. Average (range) pairwise percentage sequence identity (1 - p distance) within</w:t>
            </w:r>
            <w:r w:rsidR="00DD4E5D">
              <w:rPr>
                <w:b/>
              </w:rPr>
              <w:t xml:space="preserve"> (in b</w:t>
            </w:r>
            <w:r w:rsidR="00576925">
              <w:rPr>
                <w:b/>
              </w:rPr>
              <w:t>old)</w:t>
            </w:r>
            <w:r w:rsidRPr="00EA7D95">
              <w:rPr>
                <w:b/>
              </w:rPr>
              <w:t xml:space="preserve"> and between different amdoparvoviral species for NS1 </w:t>
            </w:r>
            <w:r>
              <w:rPr>
                <w:b/>
              </w:rPr>
              <w:t>proteins</w:t>
            </w:r>
          </w:p>
          <w:p w:rsidR="00761159" w:rsidRPr="00EA7D95" w:rsidRDefault="00761159" w:rsidP="00317634">
            <w:pPr>
              <w:rPr>
                <w:b/>
              </w:rPr>
            </w:pPr>
          </w:p>
          <w:tbl>
            <w:tblPr>
              <w:tblW w:w="8148" w:type="dxa"/>
              <w:tblLook w:val="04A0" w:firstRow="1" w:lastRow="0" w:firstColumn="1" w:lastColumn="0" w:noHBand="0" w:noVBand="1"/>
            </w:tblPr>
            <w:tblGrid>
              <w:gridCol w:w="1070"/>
              <w:gridCol w:w="2016"/>
              <w:gridCol w:w="2056"/>
              <w:gridCol w:w="2016"/>
              <w:gridCol w:w="990"/>
            </w:tblGrid>
            <w:tr w:rsidR="00952290" w:rsidRPr="00EA7D95" w:rsidTr="00952290">
              <w:trPr>
                <w:trHeight w:val="315"/>
              </w:trPr>
              <w:tc>
                <w:tcPr>
                  <w:tcW w:w="1070" w:type="dxa"/>
                  <w:tcBorders>
                    <w:top w:val="single" w:sz="8" w:space="0" w:color="auto"/>
                    <w:left w:val="single" w:sz="8" w:space="0" w:color="auto"/>
                    <w:bottom w:val="nil"/>
                    <w:right w:val="nil"/>
                  </w:tcBorders>
                  <w:shd w:val="clear" w:color="auto" w:fill="auto"/>
                  <w:noWrap/>
                  <w:vAlign w:val="bottom"/>
                  <w:hideMark/>
                </w:tcPr>
                <w:p w:rsidR="00952290" w:rsidRPr="00EA7D95" w:rsidRDefault="00952290" w:rsidP="00EA7D95">
                  <w:pPr>
                    <w:rPr>
                      <w:color w:val="000000"/>
                    </w:rPr>
                  </w:pPr>
                  <w:r w:rsidRPr="00EA7D95">
                    <w:rPr>
                      <w:color w:val="000000"/>
                    </w:rPr>
                    <w:t> </w:t>
                  </w:r>
                </w:p>
              </w:tc>
              <w:tc>
                <w:tcPr>
                  <w:tcW w:w="2016" w:type="dxa"/>
                  <w:tcBorders>
                    <w:top w:val="single" w:sz="8" w:space="0" w:color="auto"/>
                    <w:left w:val="nil"/>
                    <w:bottom w:val="nil"/>
                    <w:right w:val="nil"/>
                  </w:tcBorders>
                  <w:shd w:val="clear" w:color="auto" w:fill="auto"/>
                  <w:noWrap/>
                  <w:vAlign w:val="bottom"/>
                  <w:hideMark/>
                </w:tcPr>
                <w:p w:rsidR="00952290" w:rsidRPr="00EA7D95" w:rsidRDefault="00952290" w:rsidP="00EA7D95">
                  <w:pPr>
                    <w:rPr>
                      <w:color w:val="000000"/>
                    </w:rPr>
                  </w:pPr>
                  <w:r w:rsidRPr="00EA7D95">
                    <w:rPr>
                      <w:color w:val="000000"/>
                    </w:rPr>
                    <w:t>AMDV</w:t>
                  </w:r>
                  <w:r w:rsidRPr="00516A8B">
                    <w:rPr>
                      <w:color w:val="000000"/>
                      <w:vertAlign w:val="superscript"/>
                    </w:rPr>
                    <w:t>$</w:t>
                  </w:r>
                </w:p>
              </w:tc>
              <w:tc>
                <w:tcPr>
                  <w:tcW w:w="2056" w:type="dxa"/>
                  <w:tcBorders>
                    <w:top w:val="single" w:sz="8" w:space="0" w:color="auto"/>
                    <w:left w:val="nil"/>
                    <w:bottom w:val="nil"/>
                    <w:right w:val="nil"/>
                  </w:tcBorders>
                  <w:shd w:val="clear" w:color="auto" w:fill="auto"/>
                  <w:noWrap/>
                  <w:vAlign w:val="bottom"/>
                  <w:hideMark/>
                </w:tcPr>
                <w:p w:rsidR="00952290" w:rsidRPr="00EA7D95" w:rsidRDefault="00952290" w:rsidP="00EA7D95">
                  <w:pPr>
                    <w:rPr>
                      <w:color w:val="000000"/>
                    </w:rPr>
                  </w:pPr>
                  <w:r w:rsidRPr="00EA7D95">
                    <w:rPr>
                      <w:color w:val="000000"/>
                    </w:rPr>
                    <w:t>SKAV</w:t>
                  </w:r>
                  <w:r w:rsidRPr="00516A8B">
                    <w:rPr>
                      <w:color w:val="000000"/>
                      <w:vertAlign w:val="superscript"/>
                    </w:rPr>
                    <w:t>$</w:t>
                  </w:r>
                </w:p>
              </w:tc>
              <w:tc>
                <w:tcPr>
                  <w:tcW w:w="2016" w:type="dxa"/>
                  <w:tcBorders>
                    <w:top w:val="single" w:sz="8" w:space="0" w:color="auto"/>
                    <w:left w:val="nil"/>
                    <w:bottom w:val="nil"/>
                    <w:right w:val="nil"/>
                  </w:tcBorders>
                  <w:shd w:val="clear" w:color="auto" w:fill="auto"/>
                  <w:noWrap/>
                  <w:vAlign w:val="bottom"/>
                  <w:hideMark/>
                </w:tcPr>
                <w:p w:rsidR="00952290" w:rsidRPr="00EA7D95" w:rsidRDefault="00952290" w:rsidP="00EA7D95">
                  <w:pPr>
                    <w:rPr>
                      <w:color w:val="000000"/>
                    </w:rPr>
                  </w:pPr>
                  <w:r w:rsidRPr="00EA7D95">
                    <w:rPr>
                      <w:color w:val="000000"/>
                    </w:rPr>
                    <w:t>RFAV</w:t>
                  </w:r>
                  <w:r w:rsidRPr="00516A8B">
                    <w:rPr>
                      <w:color w:val="000000"/>
                      <w:vertAlign w:val="superscript"/>
                    </w:rPr>
                    <w:t>$</w:t>
                  </w:r>
                </w:p>
              </w:tc>
              <w:tc>
                <w:tcPr>
                  <w:tcW w:w="990" w:type="dxa"/>
                  <w:tcBorders>
                    <w:top w:val="single" w:sz="8" w:space="0" w:color="auto"/>
                    <w:left w:val="nil"/>
                    <w:bottom w:val="nil"/>
                    <w:right w:val="single" w:sz="4" w:space="0" w:color="auto"/>
                  </w:tcBorders>
                  <w:shd w:val="clear" w:color="auto" w:fill="auto"/>
                  <w:noWrap/>
                  <w:vAlign w:val="center"/>
                  <w:hideMark/>
                </w:tcPr>
                <w:p w:rsidR="00952290" w:rsidRPr="00EA7D95" w:rsidRDefault="00952290" w:rsidP="00AE02A5">
                  <w:pPr>
                    <w:jc w:val="center"/>
                    <w:rPr>
                      <w:color w:val="000000"/>
                    </w:rPr>
                  </w:pPr>
                  <w:r w:rsidRPr="00EA7D95">
                    <w:rPr>
                      <w:color w:val="000000"/>
                    </w:rPr>
                    <w:t>GFAV</w:t>
                  </w:r>
                  <w:r w:rsidRPr="00516A8B">
                    <w:rPr>
                      <w:color w:val="000000"/>
                      <w:vertAlign w:val="superscript"/>
                    </w:rPr>
                    <w:t>$</w:t>
                  </w:r>
                </w:p>
              </w:tc>
            </w:tr>
            <w:tr w:rsidR="00952290" w:rsidRPr="00EA7D95" w:rsidTr="00952290">
              <w:trPr>
                <w:trHeight w:val="315"/>
              </w:trPr>
              <w:tc>
                <w:tcPr>
                  <w:tcW w:w="1070" w:type="dxa"/>
                  <w:tcBorders>
                    <w:top w:val="nil"/>
                    <w:left w:val="single" w:sz="8" w:space="0" w:color="auto"/>
                    <w:bottom w:val="nil"/>
                    <w:right w:val="nil"/>
                  </w:tcBorders>
                  <w:shd w:val="clear" w:color="auto" w:fill="auto"/>
                  <w:noWrap/>
                  <w:vAlign w:val="bottom"/>
                  <w:hideMark/>
                </w:tcPr>
                <w:p w:rsidR="00952290" w:rsidRPr="00EA7D95" w:rsidRDefault="00952290" w:rsidP="00EA7D95">
                  <w:pPr>
                    <w:rPr>
                      <w:color w:val="000000"/>
                    </w:rPr>
                  </w:pPr>
                  <w:r w:rsidRPr="00EA7D95">
                    <w:rPr>
                      <w:color w:val="000000"/>
                    </w:rPr>
                    <w:t>AMDV</w:t>
                  </w:r>
                </w:p>
              </w:tc>
              <w:tc>
                <w:tcPr>
                  <w:tcW w:w="2016" w:type="dxa"/>
                  <w:tcBorders>
                    <w:top w:val="nil"/>
                    <w:left w:val="nil"/>
                    <w:bottom w:val="nil"/>
                    <w:right w:val="nil"/>
                  </w:tcBorders>
                  <w:shd w:val="clear" w:color="auto" w:fill="auto"/>
                  <w:noWrap/>
                  <w:vAlign w:val="bottom"/>
                  <w:hideMark/>
                </w:tcPr>
                <w:p w:rsidR="00952290" w:rsidRPr="008C52F2" w:rsidRDefault="00952290" w:rsidP="00B31DB0">
                  <w:pPr>
                    <w:rPr>
                      <w:b/>
                      <w:iCs/>
                      <w:color w:val="000000"/>
                    </w:rPr>
                  </w:pPr>
                  <w:r w:rsidRPr="008C52F2">
                    <w:rPr>
                      <w:b/>
                      <w:iCs/>
                      <w:color w:val="000000"/>
                    </w:rPr>
                    <w:t>87.</w:t>
                  </w:r>
                  <w:r w:rsidR="002D5AC7" w:rsidRPr="008C52F2">
                    <w:rPr>
                      <w:b/>
                      <w:iCs/>
                      <w:color w:val="000000"/>
                    </w:rPr>
                    <w:t>9</w:t>
                  </w:r>
                  <w:r w:rsidR="00825DF3" w:rsidRPr="008C52F2">
                    <w:rPr>
                      <w:b/>
                      <w:iCs/>
                      <w:color w:val="000000"/>
                    </w:rPr>
                    <w:t xml:space="preserve"> (83.9</w:t>
                  </w:r>
                  <w:r w:rsidRPr="008C52F2">
                    <w:rPr>
                      <w:b/>
                      <w:iCs/>
                      <w:color w:val="000000"/>
                    </w:rPr>
                    <w:t>-99.2)</w:t>
                  </w:r>
                </w:p>
              </w:tc>
              <w:tc>
                <w:tcPr>
                  <w:tcW w:w="2056" w:type="dxa"/>
                  <w:tcBorders>
                    <w:top w:val="nil"/>
                    <w:left w:val="nil"/>
                    <w:bottom w:val="nil"/>
                    <w:right w:val="nil"/>
                  </w:tcBorders>
                  <w:shd w:val="clear" w:color="auto" w:fill="auto"/>
                  <w:noWrap/>
                  <w:vAlign w:val="bottom"/>
                  <w:hideMark/>
                </w:tcPr>
                <w:p w:rsidR="00952290" w:rsidRPr="008C52F2" w:rsidRDefault="00952290" w:rsidP="00EA7D95">
                  <w:pPr>
                    <w:rPr>
                      <w:i/>
                      <w:iCs/>
                      <w:color w:val="000000"/>
                    </w:rPr>
                  </w:pPr>
                </w:p>
              </w:tc>
              <w:tc>
                <w:tcPr>
                  <w:tcW w:w="2016" w:type="dxa"/>
                  <w:tcBorders>
                    <w:top w:val="nil"/>
                    <w:left w:val="nil"/>
                    <w:bottom w:val="nil"/>
                    <w:right w:val="nil"/>
                  </w:tcBorders>
                  <w:shd w:val="clear" w:color="auto" w:fill="auto"/>
                  <w:noWrap/>
                  <w:vAlign w:val="bottom"/>
                  <w:hideMark/>
                </w:tcPr>
                <w:p w:rsidR="00952290" w:rsidRPr="008C52F2" w:rsidRDefault="00952290" w:rsidP="00EA7D95"/>
              </w:tc>
              <w:tc>
                <w:tcPr>
                  <w:tcW w:w="990" w:type="dxa"/>
                  <w:tcBorders>
                    <w:top w:val="nil"/>
                    <w:left w:val="nil"/>
                    <w:bottom w:val="nil"/>
                    <w:right w:val="single" w:sz="4" w:space="0" w:color="auto"/>
                  </w:tcBorders>
                  <w:shd w:val="clear" w:color="auto" w:fill="auto"/>
                  <w:noWrap/>
                  <w:vAlign w:val="center"/>
                  <w:hideMark/>
                </w:tcPr>
                <w:p w:rsidR="00952290" w:rsidRPr="00EA7D95" w:rsidRDefault="00952290" w:rsidP="00AE02A5">
                  <w:pPr>
                    <w:jc w:val="center"/>
                    <w:rPr>
                      <w:color w:val="000000"/>
                    </w:rPr>
                  </w:pPr>
                </w:p>
              </w:tc>
            </w:tr>
            <w:tr w:rsidR="00952290" w:rsidRPr="00EA7D95" w:rsidTr="00952290">
              <w:trPr>
                <w:trHeight w:val="315"/>
              </w:trPr>
              <w:tc>
                <w:tcPr>
                  <w:tcW w:w="1070" w:type="dxa"/>
                  <w:tcBorders>
                    <w:top w:val="nil"/>
                    <w:left w:val="single" w:sz="8" w:space="0" w:color="auto"/>
                    <w:bottom w:val="nil"/>
                    <w:right w:val="nil"/>
                  </w:tcBorders>
                  <w:shd w:val="clear" w:color="auto" w:fill="auto"/>
                  <w:noWrap/>
                  <w:vAlign w:val="bottom"/>
                  <w:hideMark/>
                </w:tcPr>
                <w:p w:rsidR="00952290" w:rsidRPr="00EA7D95" w:rsidRDefault="00952290" w:rsidP="00EA7D95">
                  <w:pPr>
                    <w:rPr>
                      <w:color w:val="000000"/>
                    </w:rPr>
                  </w:pPr>
                  <w:r w:rsidRPr="00EA7D95">
                    <w:rPr>
                      <w:color w:val="000000"/>
                    </w:rPr>
                    <w:t>SKAV</w:t>
                  </w:r>
                </w:p>
              </w:tc>
              <w:tc>
                <w:tcPr>
                  <w:tcW w:w="2016" w:type="dxa"/>
                  <w:tcBorders>
                    <w:top w:val="nil"/>
                    <w:left w:val="nil"/>
                    <w:bottom w:val="nil"/>
                    <w:right w:val="nil"/>
                  </w:tcBorders>
                  <w:shd w:val="clear" w:color="auto" w:fill="auto"/>
                  <w:noWrap/>
                  <w:vAlign w:val="bottom"/>
                  <w:hideMark/>
                </w:tcPr>
                <w:p w:rsidR="00952290" w:rsidRPr="008C52F2" w:rsidRDefault="00952290" w:rsidP="00B31DB0">
                  <w:pPr>
                    <w:rPr>
                      <w:color w:val="000000"/>
                    </w:rPr>
                  </w:pPr>
                  <w:r w:rsidRPr="008C52F2">
                    <w:rPr>
                      <w:color w:val="000000"/>
                    </w:rPr>
                    <w:t>80.</w:t>
                  </w:r>
                  <w:r w:rsidR="002D5AC7" w:rsidRPr="008C52F2">
                    <w:rPr>
                      <w:color w:val="000000"/>
                    </w:rPr>
                    <w:t>1</w:t>
                  </w:r>
                  <w:r w:rsidRPr="008C52F2">
                    <w:rPr>
                      <w:color w:val="000000"/>
                    </w:rPr>
                    <w:t xml:space="preserve"> </w:t>
                  </w:r>
                  <w:r w:rsidR="00825DF3" w:rsidRPr="008C52F2">
                    <w:rPr>
                      <w:color w:val="000000"/>
                    </w:rPr>
                    <w:t>(77.9</w:t>
                  </w:r>
                  <w:r w:rsidR="00B31DB0">
                    <w:rPr>
                      <w:color w:val="000000"/>
                    </w:rPr>
                    <w:t>-</w:t>
                  </w:r>
                  <w:r w:rsidR="00825DF3" w:rsidRPr="008C52F2">
                    <w:rPr>
                      <w:color w:val="000000"/>
                    </w:rPr>
                    <w:t>81.4</w:t>
                  </w:r>
                  <w:r w:rsidRPr="008C52F2">
                    <w:rPr>
                      <w:color w:val="000000"/>
                    </w:rPr>
                    <w:t>)</w:t>
                  </w:r>
                </w:p>
              </w:tc>
              <w:tc>
                <w:tcPr>
                  <w:tcW w:w="2056" w:type="dxa"/>
                  <w:tcBorders>
                    <w:top w:val="nil"/>
                    <w:left w:val="nil"/>
                    <w:bottom w:val="nil"/>
                    <w:right w:val="nil"/>
                  </w:tcBorders>
                  <w:shd w:val="clear" w:color="auto" w:fill="auto"/>
                  <w:noWrap/>
                  <w:vAlign w:val="bottom"/>
                  <w:hideMark/>
                </w:tcPr>
                <w:p w:rsidR="00952290" w:rsidRPr="008C52F2" w:rsidRDefault="00952290" w:rsidP="00B31DB0">
                  <w:pPr>
                    <w:rPr>
                      <w:b/>
                      <w:iCs/>
                      <w:color w:val="000000"/>
                    </w:rPr>
                  </w:pPr>
                  <w:r w:rsidRPr="008C52F2">
                    <w:rPr>
                      <w:b/>
                      <w:iCs/>
                      <w:color w:val="000000"/>
                    </w:rPr>
                    <w:t>90.</w:t>
                  </w:r>
                  <w:r w:rsidR="002D5AC7" w:rsidRPr="008C52F2">
                    <w:rPr>
                      <w:b/>
                      <w:iCs/>
                      <w:color w:val="000000"/>
                    </w:rPr>
                    <w:t>4</w:t>
                  </w:r>
                  <w:r w:rsidRPr="008C52F2">
                    <w:rPr>
                      <w:b/>
                      <w:iCs/>
                      <w:color w:val="000000"/>
                    </w:rPr>
                    <w:t xml:space="preserve"> (85.6-97.3)</w:t>
                  </w:r>
                </w:p>
              </w:tc>
              <w:tc>
                <w:tcPr>
                  <w:tcW w:w="2016" w:type="dxa"/>
                  <w:tcBorders>
                    <w:top w:val="nil"/>
                    <w:left w:val="nil"/>
                    <w:bottom w:val="nil"/>
                    <w:right w:val="nil"/>
                  </w:tcBorders>
                  <w:shd w:val="clear" w:color="auto" w:fill="auto"/>
                  <w:noWrap/>
                  <w:vAlign w:val="bottom"/>
                  <w:hideMark/>
                </w:tcPr>
                <w:p w:rsidR="00952290" w:rsidRPr="008C52F2" w:rsidRDefault="00952290" w:rsidP="00EA7D95">
                  <w:pPr>
                    <w:rPr>
                      <w:i/>
                      <w:iCs/>
                      <w:color w:val="000000"/>
                    </w:rPr>
                  </w:pPr>
                </w:p>
              </w:tc>
              <w:tc>
                <w:tcPr>
                  <w:tcW w:w="990" w:type="dxa"/>
                  <w:tcBorders>
                    <w:top w:val="nil"/>
                    <w:left w:val="nil"/>
                    <w:bottom w:val="nil"/>
                    <w:right w:val="single" w:sz="4" w:space="0" w:color="auto"/>
                  </w:tcBorders>
                  <w:shd w:val="clear" w:color="auto" w:fill="auto"/>
                  <w:noWrap/>
                  <w:vAlign w:val="center"/>
                  <w:hideMark/>
                </w:tcPr>
                <w:p w:rsidR="00952290" w:rsidRPr="00EA7D95" w:rsidRDefault="00952290" w:rsidP="00AE02A5">
                  <w:pPr>
                    <w:jc w:val="center"/>
                    <w:rPr>
                      <w:color w:val="000000"/>
                    </w:rPr>
                  </w:pPr>
                </w:p>
              </w:tc>
            </w:tr>
            <w:tr w:rsidR="00952290" w:rsidRPr="00EA7D95" w:rsidTr="00952290">
              <w:trPr>
                <w:trHeight w:val="315"/>
              </w:trPr>
              <w:tc>
                <w:tcPr>
                  <w:tcW w:w="1070" w:type="dxa"/>
                  <w:tcBorders>
                    <w:top w:val="nil"/>
                    <w:left w:val="single" w:sz="8" w:space="0" w:color="auto"/>
                    <w:bottom w:val="nil"/>
                    <w:right w:val="nil"/>
                  </w:tcBorders>
                  <w:shd w:val="clear" w:color="auto" w:fill="auto"/>
                  <w:noWrap/>
                  <w:vAlign w:val="bottom"/>
                  <w:hideMark/>
                </w:tcPr>
                <w:p w:rsidR="00952290" w:rsidRPr="00EA7D95" w:rsidRDefault="00952290" w:rsidP="00EA7D95">
                  <w:pPr>
                    <w:rPr>
                      <w:color w:val="000000"/>
                    </w:rPr>
                  </w:pPr>
                  <w:r w:rsidRPr="00EA7D95">
                    <w:rPr>
                      <w:color w:val="000000"/>
                    </w:rPr>
                    <w:t>RFAV</w:t>
                  </w:r>
                </w:p>
              </w:tc>
              <w:tc>
                <w:tcPr>
                  <w:tcW w:w="2016" w:type="dxa"/>
                  <w:tcBorders>
                    <w:top w:val="nil"/>
                    <w:left w:val="nil"/>
                    <w:bottom w:val="nil"/>
                    <w:right w:val="nil"/>
                  </w:tcBorders>
                  <w:shd w:val="clear" w:color="auto" w:fill="auto"/>
                  <w:noWrap/>
                  <w:vAlign w:val="bottom"/>
                  <w:hideMark/>
                </w:tcPr>
                <w:p w:rsidR="00952290" w:rsidRPr="008C52F2" w:rsidRDefault="002D5AC7" w:rsidP="00B31DB0">
                  <w:pPr>
                    <w:rPr>
                      <w:color w:val="000000"/>
                    </w:rPr>
                  </w:pPr>
                  <w:r w:rsidRPr="008C52F2">
                    <w:rPr>
                      <w:color w:val="000000"/>
                    </w:rPr>
                    <w:t>74.0</w:t>
                  </w:r>
                  <w:r w:rsidR="00952290" w:rsidRPr="008C52F2">
                    <w:rPr>
                      <w:color w:val="000000"/>
                    </w:rPr>
                    <w:t xml:space="preserve"> (71.9-7</w:t>
                  </w:r>
                  <w:r w:rsidR="008C52F2" w:rsidRPr="008C52F2">
                    <w:rPr>
                      <w:color w:val="000000"/>
                    </w:rPr>
                    <w:t>5</w:t>
                  </w:r>
                  <w:r w:rsidR="00952290" w:rsidRPr="008C52F2">
                    <w:rPr>
                      <w:color w:val="000000"/>
                    </w:rPr>
                    <w:t>.</w:t>
                  </w:r>
                  <w:r w:rsidR="008C52F2" w:rsidRPr="008C52F2">
                    <w:rPr>
                      <w:color w:val="000000"/>
                    </w:rPr>
                    <w:t>5</w:t>
                  </w:r>
                  <w:r w:rsidR="00952290" w:rsidRPr="008C52F2">
                    <w:rPr>
                      <w:color w:val="000000"/>
                    </w:rPr>
                    <w:t>)</w:t>
                  </w:r>
                </w:p>
              </w:tc>
              <w:tc>
                <w:tcPr>
                  <w:tcW w:w="2056" w:type="dxa"/>
                  <w:tcBorders>
                    <w:top w:val="nil"/>
                    <w:left w:val="nil"/>
                    <w:bottom w:val="nil"/>
                    <w:right w:val="nil"/>
                  </w:tcBorders>
                  <w:shd w:val="clear" w:color="auto" w:fill="auto"/>
                  <w:noWrap/>
                  <w:vAlign w:val="bottom"/>
                  <w:hideMark/>
                </w:tcPr>
                <w:p w:rsidR="00952290" w:rsidRPr="008C52F2" w:rsidRDefault="00952290" w:rsidP="00B31DB0">
                  <w:pPr>
                    <w:rPr>
                      <w:color w:val="000000"/>
                    </w:rPr>
                  </w:pPr>
                  <w:r w:rsidRPr="008C52F2">
                    <w:rPr>
                      <w:color w:val="000000"/>
                    </w:rPr>
                    <w:t>73.5 (72.5-75.3)</w:t>
                  </w:r>
                </w:p>
              </w:tc>
              <w:tc>
                <w:tcPr>
                  <w:tcW w:w="2016" w:type="dxa"/>
                  <w:tcBorders>
                    <w:top w:val="nil"/>
                    <w:left w:val="nil"/>
                    <w:bottom w:val="nil"/>
                    <w:right w:val="nil"/>
                  </w:tcBorders>
                  <w:shd w:val="clear" w:color="auto" w:fill="auto"/>
                  <w:noWrap/>
                  <w:vAlign w:val="bottom"/>
                  <w:hideMark/>
                </w:tcPr>
                <w:p w:rsidR="00952290" w:rsidRPr="008C52F2" w:rsidRDefault="00952290" w:rsidP="00B31DB0">
                  <w:pPr>
                    <w:rPr>
                      <w:b/>
                      <w:iCs/>
                      <w:color w:val="000000"/>
                    </w:rPr>
                  </w:pPr>
                  <w:r w:rsidRPr="008C52F2">
                    <w:rPr>
                      <w:b/>
                      <w:iCs/>
                      <w:color w:val="000000"/>
                    </w:rPr>
                    <w:t>95.1 (94.4-96.4)</w:t>
                  </w:r>
                </w:p>
              </w:tc>
              <w:tc>
                <w:tcPr>
                  <w:tcW w:w="990" w:type="dxa"/>
                  <w:tcBorders>
                    <w:top w:val="nil"/>
                    <w:left w:val="nil"/>
                    <w:bottom w:val="nil"/>
                    <w:right w:val="single" w:sz="4" w:space="0" w:color="auto"/>
                  </w:tcBorders>
                  <w:shd w:val="clear" w:color="auto" w:fill="auto"/>
                  <w:noWrap/>
                  <w:vAlign w:val="center"/>
                  <w:hideMark/>
                </w:tcPr>
                <w:p w:rsidR="00952290" w:rsidRPr="00EA7D95" w:rsidRDefault="00952290" w:rsidP="00AE02A5">
                  <w:pPr>
                    <w:jc w:val="center"/>
                    <w:rPr>
                      <w:color w:val="000000"/>
                    </w:rPr>
                  </w:pPr>
                </w:p>
              </w:tc>
            </w:tr>
            <w:tr w:rsidR="00952290" w:rsidRPr="00EA7D95" w:rsidTr="00952290">
              <w:trPr>
                <w:trHeight w:val="330"/>
              </w:trPr>
              <w:tc>
                <w:tcPr>
                  <w:tcW w:w="1070" w:type="dxa"/>
                  <w:tcBorders>
                    <w:top w:val="nil"/>
                    <w:left w:val="single" w:sz="8" w:space="0" w:color="auto"/>
                    <w:bottom w:val="single" w:sz="4" w:space="0" w:color="auto"/>
                    <w:right w:val="nil"/>
                  </w:tcBorders>
                  <w:shd w:val="clear" w:color="auto" w:fill="auto"/>
                  <w:noWrap/>
                  <w:vAlign w:val="bottom"/>
                  <w:hideMark/>
                </w:tcPr>
                <w:p w:rsidR="00952290" w:rsidRPr="00EA7D95" w:rsidRDefault="00952290" w:rsidP="00EA7D95">
                  <w:pPr>
                    <w:rPr>
                      <w:color w:val="000000"/>
                    </w:rPr>
                  </w:pPr>
                  <w:r w:rsidRPr="00EA7D95">
                    <w:rPr>
                      <w:color w:val="000000"/>
                    </w:rPr>
                    <w:t>GFAV</w:t>
                  </w:r>
                </w:p>
              </w:tc>
              <w:tc>
                <w:tcPr>
                  <w:tcW w:w="2016" w:type="dxa"/>
                  <w:tcBorders>
                    <w:top w:val="nil"/>
                    <w:left w:val="nil"/>
                    <w:bottom w:val="single" w:sz="4" w:space="0" w:color="auto"/>
                    <w:right w:val="nil"/>
                  </w:tcBorders>
                  <w:shd w:val="clear" w:color="auto" w:fill="auto"/>
                  <w:noWrap/>
                  <w:vAlign w:val="bottom"/>
                  <w:hideMark/>
                </w:tcPr>
                <w:p w:rsidR="00952290" w:rsidRPr="008C52F2" w:rsidRDefault="00952290" w:rsidP="00B31DB0">
                  <w:pPr>
                    <w:rPr>
                      <w:color w:val="000000"/>
                    </w:rPr>
                  </w:pPr>
                  <w:r w:rsidRPr="008C52F2">
                    <w:rPr>
                      <w:color w:val="000000"/>
                    </w:rPr>
                    <w:t>67.2 (66.1-68.5)</w:t>
                  </w:r>
                </w:p>
              </w:tc>
              <w:tc>
                <w:tcPr>
                  <w:tcW w:w="2056" w:type="dxa"/>
                  <w:tcBorders>
                    <w:top w:val="nil"/>
                    <w:left w:val="nil"/>
                    <w:bottom w:val="single" w:sz="4" w:space="0" w:color="auto"/>
                    <w:right w:val="nil"/>
                  </w:tcBorders>
                  <w:shd w:val="clear" w:color="auto" w:fill="auto"/>
                  <w:noWrap/>
                  <w:vAlign w:val="bottom"/>
                  <w:hideMark/>
                </w:tcPr>
                <w:p w:rsidR="00952290" w:rsidRPr="008C52F2" w:rsidRDefault="00952290" w:rsidP="00B31DB0">
                  <w:pPr>
                    <w:rPr>
                      <w:color w:val="000000"/>
                    </w:rPr>
                  </w:pPr>
                  <w:r w:rsidRPr="008C52F2">
                    <w:rPr>
                      <w:color w:val="000000"/>
                    </w:rPr>
                    <w:t>6</w:t>
                  </w:r>
                  <w:r w:rsidR="002D5AC7" w:rsidRPr="008C52F2">
                    <w:rPr>
                      <w:color w:val="000000"/>
                    </w:rPr>
                    <w:t>6.9</w:t>
                  </w:r>
                  <w:r w:rsidR="008C52F2" w:rsidRPr="008C52F2">
                    <w:rPr>
                      <w:color w:val="000000"/>
                    </w:rPr>
                    <w:t xml:space="preserve"> (66.0</w:t>
                  </w:r>
                  <w:r w:rsidR="00B31DB0">
                    <w:rPr>
                      <w:color w:val="000000"/>
                    </w:rPr>
                    <w:t>-</w:t>
                  </w:r>
                  <w:r w:rsidR="008C52F2" w:rsidRPr="008C52F2">
                    <w:rPr>
                      <w:color w:val="000000"/>
                    </w:rPr>
                    <w:t>67.6</w:t>
                  </w:r>
                  <w:r w:rsidRPr="008C52F2">
                    <w:rPr>
                      <w:color w:val="000000"/>
                    </w:rPr>
                    <w:t>)</w:t>
                  </w:r>
                </w:p>
              </w:tc>
              <w:tc>
                <w:tcPr>
                  <w:tcW w:w="2016" w:type="dxa"/>
                  <w:tcBorders>
                    <w:top w:val="nil"/>
                    <w:left w:val="nil"/>
                    <w:bottom w:val="single" w:sz="4" w:space="0" w:color="auto"/>
                    <w:right w:val="nil"/>
                  </w:tcBorders>
                  <w:shd w:val="clear" w:color="auto" w:fill="auto"/>
                  <w:noWrap/>
                  <w:vAlign w:val="bottom"/>
                  <w:hideMark/>
                </w:tcPr>
                <w:p w:rsidR="00952290" w:rsidRPr="008C52F2" w:rsidRDefault="00952290" w:rsidP="00B31DB0">
                  <w:pPr>
                    <w:rPr>
                      <w:color w:val="000000"/>
                    </w:rPr>
                  </w:pPr>
                  <w:r w:rsidRPr="008C52F2">
                    <w:rPr>
                      <w:color w:val="000000"/>
                    </w:rPr>
                    <w:t>65</w:t>
                  </w:r>
                  <w:r w:rsidR="002D5AC7" w:rsidRPr="008C52F2">
                    <w:rPr>
                      <w:color w:val="000000"/>
                    </w:rPr>
                    <w:t>.0</w:t>
                  </w:r>
                  <w:r w:rsidRPr="008C52F2">
                    <w:rPr>
                      <w:color w:val="000000"/>
                    </w:rPr>
                    <w:t xml:space="preserve"> (64.3-65.8)</w:t>
                  </w:r>
                </w:p>
              </w:tc>
              <w:tc>
                <w:tcPr>
                  <w:tcW w:w="990" w:type="dxa"/>
                  <w:tcBorders>
                    <w:top w:val="nil"/>
                    <w:left w:val="nil"/>
                    <w:bottom w:val="single" w:sz="4" w:space="0" w:color="auto"/>
                    <w:right w:val="single" w:sz="4" w:space="0" w:color="auto"/>
                  </w:tcBorders>
                  <w:shd w:val="clear" w:color="auto" w:fill="auto"/>
                  <w:noWrap/>
                  <w:vAlign w:val="center"/>
                  <w:hideMark/>
                </w:tcPr>
                <w:p w:rsidR="00952290" w:rsidRPr="00DD4E5D" w:rsidRDefault="00952290" w:rsidP="00AE02A5">
                  <w:pPr>
                    <w:jc w:val="center"/>
                    <w:rPr>
                      <w:b/>
                      <w:iCs/>
                      <w:color w:val="000000"/>
                    </w:rPr>
                  </w:pPr>
                  <w:r w:rsidRPr="00DD4E5D">
                    <w:rPr>
                      <w:b/>
                      <w:iCs/>
                      <w:color w:val="000000"/>
                    </w:rPr>
                    <w:t>NA*</w:t>
                  </w:r>
                </w:p>
              </w:tc>
            </w:tr>
          </w:tbl>
          <w:p w:rsidR="00516A8B" w:rsidRPr="00516A8B" w:rsidRDefault="00516A8B" w:rsidP="00317634">
            <w:r w:rsidRPr="00516A8B">
              <w:rPr>
                <w:color w:val="000000"/>
                <w:vertAlign w:val="superscript"/>
              </w:rPr>
              <w:t>$</w:t>
            </w:r>
            <w:r w:rsidR="0078012A">
              <w:rPr>
                <w:color w:val="000000"/>
              </w:rPr>
              <w:t>Sequences used for this</w:t>
            </w:r>
            <w:r>
              <w:rPr>
                <w:color w:val="000000"/>
              </w:rPr>
              <w:t xml:space="preserve"> analysis and their accession n</w:t>
            </w:r>
            <w:r w:rsidR="007F63E7">
              <w:rPr>
                <w:color w:val="000000"/>
              </w:rPr>
              <w:t>umbers are provided in Figure 1</w:t>
            </w:r>
            <w:r w:rsidR="00BC21C1">
              <w:rPr>
                <w:color w:val="000000"/>
              </w:rPr>
              <w:t xml:space="preserve"> </w:t>
            </w:r>
          </w:p>
          <w:p w:rsidR="00E210D5" w:rsidRDefault="007F63E7" w:rsidP="00317634">
            <w:r>
              <w:t>*</w:t>
            </w:r>
            <w:r w:rsidR="00EA7D95" w:rsidRPr="00EA7D95">
              <w:t xml:space="preserve">NA: not available as only one member is known for these </w:t>
            </w:r>
            <w:r w:rsidR="0078012A">
              <w:t xml:space="preserve">proposed </w:t>
            </w:r>
            <w:r>
              <w:t>species</w:t>
            </w:r>
          </w:p>
          <w:p w:rsidR="00BC21C1" w:rsidRDefault="00BC21C1" w:rsidP="00317634"/>
          <w:p w:rsidR="00993868" w:rsidRPr="00F41670" w:rsidRDefault="00993868" w:rsidP="00317634"/>
          <w:p w:rsidR="000B7869" w:rsidRDefault="00993868" w:rsidP="00317634">
            <w:pPr>
              <w:rPr>
                <w:b/>
              </w:rPr>
            </w:pPr>
            <w:r>
              <w:rPr>
                <w:b/>
              </w:rPr>
              <w:t>Phylogenetic tree</w:t>
            </w:r>
            <w:r w:rsidR="00353979">
              <w:rPr>
                <w:b/>
              </w:rPr>
              <w:t xml:space="preserve"> (next page)</w:t>
            </w:r>
          </w:p>
          <w:p w:rsidR="00FA36F0" w:rsidRDefault="00FA36F0" w:rsidP="00317634">
            <w:pPr>
              <w:rPr>
                <w:b/>
              </w:rPr>
            </w:pPr>
          </w:p>
          <w:p w:rsidR="009C6BE5" w:rsidRPr="009C6BE5" w:rsidRDefault="007F014F" w:rsidP="00317634">
            <w:r>
              <w:t>Phylogenetic analysi</w:t>
            </w:r>
            <w:r w:rsidR="009C6BE5" w:rsidRPr="009C6BE5">
              <w:t xml:space="preserve">s presented here </w:t>
            </w:r>
            <w:r>
              <w:t>is</w:t>
            </w:r>
            <w:r w:rsidR="009C6BE5" w:rsidRPr="009C6BE5">
              <w:t xml:space="preserve"> based on the amino acid sequences of the NS1 </w:t>
            </w:r>
            <w:r w:rsidR="009C6BE5">
              <w:t>of viruses currently included (</w:t>
            </w:r>
            <w:r w:rsidR="009C6BE5">
              <w:rPr>
                <w:i/>
              </w:rPr>
              <w:t xml:space="preserve">Carnivore amdoparvovirus 1 </w:t>
            </w:r>
            <w:r w:rsidR="009C6BE5">
              <w:t xml:space="preserve">and </w:t>
            </w:r>
            <w:r w:rsidR="009C6BE5">
              <w:rPr>
                <w:i/>
              </w:rPr>
              <w:t>Carnivore amdoparvovirus 2</w:t>
            </w:r>
            <w:r w:rsidR="009C6BE5">
              <w:t>) and proposed (</w:t>
            </w:r>
            <w:r w:rsidR="009C6BE5" w:rsidRPr="009C6BE5">
              <w:t xml:space="preserve">Carnivore amdoparvovirus </w:t>
            </w:r>
            <w:r>
              <w:t>3 and Carnivore amdoparvovirus 4</w:t>
            </w:r>
            <w:r w:rsidR="009C6BE5">
              <w:t xml:space="preserve">) in the genus </w:t>
            </w:r>
            <w:r w:rsidR="009C6BE5">
              <w:rPr>
                <w:i/>
              </w:rPr>
              <w:t>Amdoparvovirus</w:t>
            </w:r>
            <w:r w:rsidR="009C6BE5" w:rsidRPr="009C6BE5">
              <w:t xml:space="preserve">. Trees were built </w:t>
            </w:r>
            <w:r>
              <w:t xml:space="preserve">on alignment obtained with ClustalX </w:t>
            </w:r>
            <w:r w:rsidR="009C6BE5" w:rsidRPr="009C6BE5">
              <w:t xml:space="preserve">using the maximum likelihood method based on the </w:t>
            </w:r>
            <w:r>
              <w:t xml:space="preserve">JTT </w:t>
            </w:r>
            <w:r w:rsidR="008611E6">
              <w:t>+</w:t>
            </w:r>
            <w:r w:rsidR="009C6BE5" w:rsidRPr="00BC21C1">
              <w:t xml:space="preserve"> Gamma</w:t>
            </w:r>
            <w:r w:rsidR="00B35164">
              <w:t xml:space="preserve"> model</w:t>
            </w:r>
            <w:r w:rsidR="009C6BE5">
              <w:t>, deter</w:t>
            </w:r>
            <w:r w:rsidR="00B35164">
              <w:t>mined as the best fitting model</w:t>
            </w:r>
            <w:r w:rsidR="009C6BE5">
              <w:t xml:space="preserve"> for those datasets by </w:t>
            </w:r>
            <w:r w:rsidR="002A43C5">
              <w:t>the modeltest analysi</w:t>
            </w:r>
            <w:r w:rsidR="009C6BE5">
              <w:t>s performed with Mega 7. A</w:t>
            </w:r>
            <w:r w:rsidR="009C6BE5" w:rsidRPr="009C6BE5">
              <w:t xml:space="preserve"> bootstrap analysis</w:t>
            </w:r>
            <w:r w:rsidR="009C6BE5">
              <w:t xml:space="preserve"> was performed (1000 replicates) to test the robustness of the clades and the outcome </w:t>
            </w:r>
            <w:r w:rsidR="009C6BE5" w:rsidRPr="009C6BE5">
              <w:t>is shown next to the nodes</w:t>
            </w:r>
            <w:r w:rsidR="009C6BE5">
              <w:t>. B</w:t>
            </w:r>
            <w:r w:rsidR="009C6BE5" w:rsidRPr="009C6BE5">
              <w:t xml:space="preserve">ranch lengths are proportional to genetic distances as indicated by the scale bar. </w:t>
            </w:r>
            <w:r w:rsidR="00BC21C1">
              <w:t>Viruses included within the two</w:t>
            </w:r>
            <w:r w:rsidR="003A5E38">
              <w:t xml:space="preserve"> new proposed viral species form two clearly separate clades, </w:t>
            </w:r>
            <w:r w:rsidR="008611E6">
              <w:t>characterized by</w:t>
            </w:r>
            <w:r w:rsidR="003A5E38">
              <w:t xml:space="preserve"> high bootstrap support. </w:t>
            </w:r>
          </w:p>
          <w:p w:rsidR="00FA36F0" w:rsidRDefault="00FA36F0" w:rsidP="00317634">
            <w:pPr>
              <w:rPr>
                <w:b/>
              </w:rPr>
            </w:pPr>
          </w:p>
          <w:p w:rsidR="00353979" w:rsidRDefault="00353979" w:rsidP="00353979">
            <w:pPr>
              <w:rPr>
                <w:b/>
              </w:rPr>
            </w:pPr>
            <w:r>
              <w:rPr>
                <w:b/>
              </w:rPr>
              <w:t>Conclusions</w:t>
            </w:r>
          </w:p>
          <w:p w:rsidR="00353979" w:rsidRDefault="00353979" w:rsidP="00353979">
            <w:pPr>
              <w:rPr>
                <w:b/>
              </w:rPr>
            </w:pPr>
          </w:p>
          <w:p w:rsidR="00353979" w:rsidRDefault="00353979" w:rsidP="00353979">
            <w:r>
              <w:t>For the</w:t>
            </w:r>
            <w:r w:rsidRPr="00BF3E7D">
              <w:t xml:space="preserve"> reasons</w:t>
            </w:r>
            <w:r>
              <w:t xml:space="preserve"> delineated above</w:t>
            </w:r>
            <w:r w:rsidRPr="00BF3E7D">
              <w:t xml:space="preserve">, we propose RFAV and SKAV </w:t>
            </w:r>
            <w:r w:rsidR="008611E6">
              <w:t xml:space="preserve">to be included </w:t>
            </w:r>
            <w:r w:rsidRPr="00BF3E7D">
              <w:t xml:space="preserve">as </w:t>
            </w:r>
            <w:r w:rsidR="00F103B0">
              <w:t xml:space="preserve">members </w:t>
            </w:r>
            <w:r w:rsidRPr="00BF3E7D">
              <w:t xml:space="preserve">within the genus </w:t>
            </w:r>
            <w:r w:rsidRPr="00BF3E7D">
              <w:rPr>
                <w:i/>
              </w:rPr>
              <w:t>Amdoparvovirus</w:t>
            </w:r>
            <w:r w:rsidRPr="00BF3E7D">
              <w:t xml:space="preserve"> </w:t>
            </w:r>
            <w:r>
              <w:t xml:space="preserve">and assign to them the species designations of </w:t>
            </w:r>
            <w:r w:rsidRPr="008611E6">
              <w:rPr>
                <w:i/>
              </w:rPr>
              <w:t>Carnivore amdoparvovirus 3</w:t>
            </w:r>
            <w:r>
              <w:t xml:space="preserve"> and </w:t>
            </w:r>
            <w:r w:rsidRPr="008611E6">
              <w:rPr>
                <w:i/>
              </w:rPr>
              <w:t>Carnivore amdoparvovirus 4</w:t>
            </w:r>
            <w:r>
              <w:t xml:space="preserve">, respectively, </w:t>
            </w:r>
            <w:r w:rsidRPr="00BF3E7D">
              <w:t>as indicated in the accompanying spreadsheet</w:t>
            </w:r>
            <w:r>
              <w:t xml:space="preserve"> and proposed in our recent publications </w:t>
            </w:r>
            <w:r w:rsidRPr="00BF3E7D">
              <w:t>(Canuti et al</w:t>
            </w:r>
            <w:r>
              <w:t xml:space="preserve">. 2015 and </w:t>
            </w:r>
            <w:r w:rsidRPr="00BF3E7D">
              <w:t>Canuti et al</w:t>
            </w:r>
            <w:r>
              <w:t xml:space="preserve">. 2017). </w:t>
            </w:r>
          </w:p>
          <w:p w:rsidR="00BC21C1" w:rsidRDefault="00BC21C1" w:rsidP="009A7721">
            <w:pPr>
              <w:rPr>
                <w:b/>
              </w:rPr>
            </w:pPr>
          </w:p>
          <w:p w:rsidR="009A7721" w:rsidRDefault="00993868" w:rsidP="009A7721">
            <w:r>
              <w:rPr>
                <w:b/>
              </w:rPr>
              <w:t>Figure</w:t>
            </w:r>
            <w:r w:rsidR="009A7721" w:rsidRPr="00EA7D95">
              <w:rPr>
                <w:b/>
              </w:rPr>
              <w:t xml:space="preserve">. </w:t>
            </w:r>
            <w:r w:rsidR="009A7721">
              <w:rPr>
                <w:b/>
              </w:rPr>
              <w:t xml:space="preserve">Phylogenetic tree built with amino acid sequences of the NS1 protein of </w:t>
            </w:r>
            <w:r w:rsidR="009A7721" w:rsidRPr="00EA7D95">
              <w:rPr>
                <w:b/>
              </w:rPr>
              <w:t>different</w:t>
            </w:r>
            <w:r w:rsidR="009A7721">
              <w:rPr>
                <w:b/>
              </w:rPr>
              <w:t xml:space="preserve"> amdoparvoviral species</w:t>
            </w:r>
            <w:r w:rsidR="009A7721" w:rsidRPr="00EA7D95">
              <w:rPr>
                <w:b/>
              </w:rPr>
              <w:t>.</w:t>
            </w:r>
            <w:r w:rsidR="009A7721">
              <w:rPr>
                <w:b/>
              </w:rPr>
              <w:t xml:space="preserve"> </w:t>
            </w:r>
            <w:r w:rsidR="009A7721">
              <w:t xml:space="preserve">Already accepted species (black): Aleutian mink disease virus (AMDV, </w:t>
            </w:r>
            <w:r w:rsidR="009A7721">
              <w:rPr>
                <w:i/>
              </w:rPr>
              <w:t>Carnivore amdoparvovirus 1</w:t>
            </w:r>
            <w:r w:rsidR="009A7721">
              <w:t xml:space="preserve">) and the </w:t>
            </w:r>
            <w:r w:rsidR="00D64D3E">
              <w:t>g</w:t>
            </w:r>
            <w:r w:rsidR="009A7721">
              <w:t xml:space="preserve">rey fox amdovirus (GFAV, </w:t>
            </w:r>
            <w:r w:rsidR="009A7721">
              <w:rPr>
                <w:i/>
              </w:rPr>
              <w:t>Carnivore amdoparvovirus 2</w:t>
            </w:r>
            <w:r w:rsidR="009A7721">
              <w:t xml:space="preserve">). Proposed species (red): </w:t>
            </w:r>
            <w:r w:rsidR="00D64D3E">
              <w:t>r</w:t>
            </w:r>
            <w:r w:rsidR="002B7305">
              <w:t xml:space="preserve">accoon dog and fox amdoparvovirus (RFAV, </w:t>
            </w:r>
            <w:r w:rsidR="002B7305">
              <w:lastRenderedPageBreak/>
              <w:t xml:space="preserve">Carnivore amdoparvovirus 3) and </w:t>
            </w:r>
            <w:r w:rsidR="00D64D3E">
              <w:t>s</w:t>
            </w:r>
            <w:r w:rsidR="002B7305">
              <w:t>kunk amdoparvovirus (SKAV, Carnivore amdoparvovirus 5).</w:t>
            </w:r>
          </w:p>
          <w:p w:rsidR="0001762F" w:rsidRPr="009A7721" w:rsidRDefault="0001762F" w:rsidP="009A7721"/>
          <w:p w:rsidR="00A77165" w:rsidRDefault="00A77165" w:rsidP="00317634">
            <w:pPr>
              <w:rPr>
                <w:b/>
              </w:rPr>
            </w:pPr>
          </w:p>
          <w:p w:rsidR="009A7721" w:rsidRDefault="00334A8C" w:rsidP="00317634">
            <w:pPr>
              <w:rPr>
                <w:b/>
              </w:rPr>
            </w:pPr>
            <w:r>
              <w:rPr>
                <w:b/>
                <w:noProof/>
                <w:lang w:val="en-GB" w:eastAsia="en-GB"/>
              </w:rPr>
              <w:drawing>
                <wp:inline distT="0" distB="0" distL="0" distR="0">
                  <wp:extent cx="5596255" cy="575754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596255" cy="5757545"/>
                          </a:xfrm>
                          <a:prstGeom prst="rect">
                            <a:avLst/>
                          </a:prstGeom>
                          <a:noFill/>
                          <a:ln>
                            <a:noFill/>
                          </a:ln>
                        </pic:spPr>
                      </pic:pic>
                    </a:graphicData>
                  </a:graphic>
                </wp:inline>
              </w:drawing>
            </w:r>
          </w:p>
          <w:p w:rsidR="009A7721" w:rsidRDefault="009A7721" w:rsidP="00317634">
            <w:pPr>
              <w:rPr>
                <w:b/>
              </w:rPr>
            </w:pPr>
          </w:p>
          <w:p w:rsidR="001E59C1" w:rsidRPr="00B91D87" w:rsidRDefault="001E59C1" w:rsidP="00353979">
            <w:pPr>
              <w:rPr>
                <w:rFonts w:ascii="Arial" w:hAnsi="Arial" w:cs="Arial"/>
                <w:color w:val="0000FF"/>
                <w:sz w:val="20"/>
              </w:rPr>
            </w:pPr>
          </w:p>
        </w:tc>
      </w:tr>
    </w:tbl>
    <w:p w:rsidR="00991A82" w:rsidRDefault="00991A82" w:rsidP="00AC0E72">
      <w:pPr>
        <w:rPr>
          <w:lang w:val="en-GB"/>
        </w:rPr>
        <w:sectPr w:rsidR="00991A82" w:rsidSect="00BC21C1">
          <w:headerReference w:type="default" r:id="rId12"/>
          <w:footerReference w:type="default" r:id="rId13"/>
          <w:pgSz w:w="11909" w:h="16834" w:code="9"/>
          <w:pgMar w:top="1152" w:right="1008" w:bottom="1152" w:left="1440" w:header="706" w:footer="706" w:gutter="0"/>
          <w:cols w:space="708"/>
          <w:docGrid w:linePitch="360"/>
        </w:sectPr>
      </w:pPr>
    </w:p>
    <w:p w:rsidR="00CE0DE4" w:rsidRPr="00991A82" w:rsidRDefault="00E135F7" w:rsidP="00991A82">
      <w:pPr>
        <w:pStyle w:val="BodyTextIndent"/>
        <w:ind w:left="0" w:firstLine="0"/>
        <w:rPr>
          <w:rFonts w:ascii="Times New Roman" w:hAnsi="Times New Roman"/>
          <w:color w:val="000000"/>
          <w:sz w:val="22"/>
          <w:szCs w:val="22"/>
        </w:rPr>
      </w:pPr>
      <w:r>
        <w:rPr>
          <w:noProof/>
          <w:lang w:eastAsia="en-US"/>
        </w:rPr>
        <w:pict>
          <v:line id="Line 14" o:spid="_x0000_s1026" style="position:absolute;z-index:251657216;visibility:visible" from="0,15.5pt" to="441pt,1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" strokecolor="navy" strokeweight="2pt"/>
        </w:pict>
      </w:r>
    </w:p>
    <w:sectPr w:rsidR="00CE0DE4" w:rsidRPr="00991A82" w:rsidSect="00991A82">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35F7" w:rsidRDefault="00E135F7">
      <w:pPr>
        <w:pStyle w:val="Header"/>
        <w:pPrChange w:id="2" w:author=" King" w:date="2007-11-09T06:47:00Z">
          <w:pPr/>
        </w:pPrChange>
      </w:pPr>
      <w:r>
        <w:separator/>
      </w:r>
    </w:p>
  </w:endnote>
  <w:endnote w:type="continuationSeparator" w:id="0">
    <w:p w:rsidR="00E135F7" w:rsidRDefault="00E135F7">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EFE" w:rsidRPr="002E52B9" w:rsidRDefault="00530EFE" w:rsidP="00D0602A">
    <w:pPr>
      <w:pStyle w:val="Footer"/>
      <w:jc w:val="right"/>
      <w:rPr>
        <w:rFonts w:ascii="Arial" w:hAnsi="Arial" w:cs="Arial"/>
        <w:color w:val="808080"/>
        <w:sz w:val="20"/>
      </w:rPr>
    </w:pPr>
    <w:r w:rsidRPr="00AA3952">
      <w:rPr>
        <w:rFonts w:ascii="Arial" w:hAnsi="Arial" w:cs="Arial"/>
        <w:color w:val="808080"/>
        <w:sz w:val="20"/>
      </w:rPr>
      <w:t xml:space="preserve">Page </w:t>
    </w:r>
    <w:r w:rsidR="00CB7D43"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00CB7D43" w:rsidRPr="00AA3952">
      <w:rPr>
        <w:rFonts w:ascii="Arial" w:hAnsi="Arial" w:cs="Arial"/>
        <w:color w:val="808080"/>
        <w:sz w:val="20"/>
      </w:rPr>
      <w:fldChar w:fldCharType="separate"/>
    </w:r>
    <w:r w:rsidR="00EB4BAF">
      <w:rPr>
        <w:rFonts w:ascii="Arial" w:hAnsi="Arial" w:cs="Arial"/>
        <w:noProof/>
        <w:color w:val="808080"/>
        <w:sz w:val="20"/>
      </w:rPr>
      <w:t>2</w:t>
    </w:r>
    <w:r w:rsidR="00CB7D43" w:rsidRPr="00AA3952">
      <w:rPr>
        <w:rFonts w:ascii="Arial" w:hAnsi="Arial" w:cs="Arial"/>
        <w:color w:val="808080"/>
        <w:sz w:val="20"/>
      </w:rPr>
      <w:fldChar w:fldCharType="end"/>
    </w:r>
    <w:r w:rsidRPr="00AA3952">
      <w:rPr>
        <w:rFonts w:ascii="Arial" w:hAnsi="Arial" w:cs="Arial"/>
        <w:color w:val="808080"/>
        <w:sz w:val="20"/>
      </w:rPr>
      <w:t xml:space="preserve"> of </w:t>
    </w:r>
    <w:r w:rsidR="00CB7D43"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00CB7D43" w:rsidRPr="00AA3952">
      <w:rPr>
        <w:rFonts w:ascii="Arial" w:hAnsi="Arial" w:cs="Arial"/>
        <w:color w:val="808080"/>
        <w:sz w:val="20"/>
      </w:rPr>
      <w:fldChar w:fldCharType="separate"/>
    </w:r>
    <w:r w:rsidR="00EB4BAF">
      <w:rPr>
        <w:rFonts w:ascii="Arial" w:hAnsi="Arial" w:cs="Arial"/>
        <w:noProof/>
        <w:color w:val="808080"/>
        <w:sz w:val="20"/>
      </w:rPr>
      <w:t>5</w:t>
    </w:r>
    <w:r w:rsidR="00CB7D43"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35F7" w:rsidRDefault="00E135F7">
      <w:pPr>
        <w:pStyle w:val="Header"/>
        <w:pPrChange w:id="0" w:author=" King" w:date="2007-11-09T06:47:00Z">
          <w:pPr/>
        </w:pPrChange>
      </w:pPr>
      <w:r>
        <w:separator/>
      </w:r>
    </w:p>
  </w:footnote>
  <w:footnote w:type="continuationSeparator" w:id="0">
    <w:p w:rsidR="00E135F7" w:rsidRDefault="00E135F7">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6C07" w:rsidRPr="00F369A4" w:rsidRDefault="007E6C07" w:rsidP="00802D02">
    <w:pPr>
      <w:pStyle w:val="Header"/>
      <w:jc w:val="right"/>
      <w:rPr>
        <w:rFonts w:ascii="Calibri" w:hAnsi="Calibri"/>
        <w:sz w:val="22"/>
        <w:szCs w:val="22"/>
      </w:rPr>
    </w:pPr>
    <w:r w:rsidRPr="00F369A4">
      <w:rPr>
        <w:rFonts w:ascii="Calibri" w:hAnsi="Calibri"/>
        <w:sz w:val="22"/>
        <w:szCs w:val="22"/>
      </w:rPr>
      <w:t>1</w:t>
    </w:r>
    <w:r w:rsidR="00104A4B">
      <w:rPr>
        <w:rFonts w:ascii="Calibri" w:hAnsi="Calibri"/>
        <w:sz w:val="22"/>
        <w:szCs w:val="22"/>
      </w:rPr>
      <w:t>8</w:t>
    </w:r>
    <w:r w:rsidRPr="00F369A4">
      <w:rPr>
        <w:rFonts w:ascii="Calibri" w:hAnsi="Calibri"/>
        <w:sz w:val="22"/>
        <w:szCs w:val="22"/>
      </w:rPr>
      <w:t>Feb2017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387133"/>
    <w:multiLevelType w:val="hybridMultilevel"/>
    <w:tmpl w:val="9E14CD9C"/>
    <w:lvl w:ilvl="0" w:tplc="E034EE74">
      <w:start w:val="1"/>
      <w:numFmt w:val="bullet"/>
      <w:lvlText w:val="-"/>
      <w:lvlJc w:val="left"/>
      <w:pPr>
        <w:ind w:left="644" w:hanging="360"/>
      </w:pPr>
      <w:rPr>
        <w:rFonts w:ascii="Arial" w:eastAsia="Times New Roman" w:hAnsi="Arial" w:cs="Aria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5"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7"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5"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9"/>
  </w:num>
  <w:num w:numId="3">
    <w:abstractNumId w:val="10"/>
  </w:num>
  <w:num w:numId="4">
    <w:abstractNumId w:val="7"/>
  </w:num>
  <w:num w:numId="5">
    <w:abstractNumId w:val="20"/>
  </w:num>
  <w:num w:numId="6">
    <w:abstractNumId w:val="8"/>
  </w:num>
  <w:num w:numId="7">
    <w:abstractNumId w:val="13"/>
  </w:num>
  <w:num w:numId="8">
    <w:abstractNumId w:val="15"/>
  </w:num>
  <w:num w:numId="9">
    <w:abstractNumId w:val="1"/>
  </w:num>
  <w:num w:numId="10">
    <w:abstractNumId w:val="11"/>
  </w:num>
  <w:num w:numId="11">
    <w:abstractNumId w:val="17"/>
  </w:num>
  <w:num w:numId="12">
    <w:abstractNumId w:val="21"/>
  </w:num>
  <w:num w:numId="13">
    <w:abstractNumId w:val="18"/>
  </w:num>
  <w:num w:numId="14">
    <w:abstractNumId w:val="22"/>
  </w:num>
  <w:num w:numId="15">
    <w:abstractNumId w:val="23"/>
  </w:num>
  <w:num w:numId="16">
    <w:abstractNumId w:val="5"/>
  </w:num>
  <w:num w:numId="17">
    <w:abstractNumId w:val="16"/>
  </w:num>
  <w:num w:numId="18">
    <w:abstractNumId w:val="12"/>
  </w:num>
  <w:num w:numId="19">
    <w:abstractNumId w:val="3"/>
  </w:num>
  <w:num w:numId="20">
    <w:abstractNumId w:val="24"/>
  </w:num>
  <w:num w:numId="21">
    <w:abstractNumId w:val="2"/>
  </w:num>
  <w:num w:numId="22">
    <w:abstractNumId w:val="6"/>
  </w:num>
  <w:num w:numId="23">
    <w:abstractNumId w:val="14"/>
  </w:num>
  <w:num w:numId="24">
    <w:abstractNumId w:val="9"/>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30785"/>
    <w:rsid w:val="00004F39"/>
    <w:rsid w:val="00016519"/>
    <w:rsid w:val="0001762F"/>
    <w:rsid w:val="00023C40"/>
    <w:rsid w:val="00024051"/>
    <w:rsid w:val="000315E5"/>
    <w:rsid w:val="00034DE5"/>
    <w:rsid w:val="000360CB"/>
    <w:rsid w:val="000420CB"/>
    <w:rsid w:val="0004304B"/>
    <w:rsid w:val="00072CC5"/>
    <w:rsid w:val="00093DD3"/>
    <w:rsid w:val="000A6DE3"/>
    <w:rsid w:val="000A7F1C"/>
    <w:rsid w:val="000B7869"/>
    <w:rsid w:val="000C0126"/>
    <w:rsid w:val="000C32A9"/>
    <w:rsid w:val="000D22FB"/>
    <w:rsid w:val="000D2F03"/>
    <w:rsid w:val="000E02E5"/>
    <w:rsid w:val="000F2F37"/>
    <w:rsid w:val="000F40A2"/>
    <w:rsid w:val="000F4E7D"/>
    <w:rsid w:val="000F5890"/>
    <w:rsid w:val="000F5A87"/>
    <w:rsid w:val="00100092"/>
    <w:rsid w:val="00104A4B"/>
    <w:rsid w:val="0010595F"/>
    <w:rsid w:val="001121B1"/>
    <w:rsid w:val="00114BD4"/>
    <w:rsid w:val="0012008F"/>
    <w:rsid w:val="00121AA4"/>
    <w:rsid w:val="0012796D"/>
    <w:rsid w:val="00141749"/>
    <w:rsid w:val="001551A8"/>
    <w:rsid w:val="001578A6"/>
    <w:rsid w:val="001664DF"/>
    <w:rsid w:val="0017329D"/>
    <w:rsid w:val="00173983"/>
    <w:rsid w:val="0017739A"/>
    <w:rsid w:val="001811B7"/>
    <w:rsid w:val="00185699"/>
    <w:rsid w:val="001946B2"/>
    <w:rsid w:val="001C5EE1"/>
    <w:rsid w:val="001E59C1"/>
    <w:rsid w:val="001E7FD5"/>
    <w:rsid w:val="001F4031"/>
    <w:rsid w:val="00202BB3"/>
    <w:rsid w:val="00210B49"/>
    <w:rsid w:val="00212269"/>
    <w:rsid w:val="002129A8"/>
    <w:rsid w:val="0022566F"/>
    <w:rsid w:val="002361B7"/>
    <w:rsid w:val="00236673"/>
    <w:rsid w:val="002539A7"/>
    <w:rsid w:val="00260377"/>
    <w:rsid w:val="00265E5A"/>
    <w:rsid w:val="0027255C"/>
    <w:rsid w:val="002732D1"/>
    <w:rsid w:val="00275425"/>
    <w:rsid w:val="002777A3"/>
    <w:rsid w:val="0028367A"/>
    <w:rsid w:val="00283FE0"/>
    <w:rsid w:val="0028627E"/>
    <w:rsid w:val="00291213"/>
    <w:rsid w:val="002930D6"/>
    <w:rsid w:val="00295698"/>
    <w:rsid w:val="002978A6"/>
    <w:rsid w:val="002A0391"/>
    <w:rsid w:val="002A4018"/>
    <w:rsid w:val="002A43C5"/>
    <w:rsid w:val="002A7D6D"/>
    <w:rsid w:val="002B7305"/>
    <w:rsid w:val="002B75AB"/>
    <w:rsid w:val="002D5AC7"/>
    <w:rsid w:val="002E36D5"/>
    <w:rsid w:val="003017A4"/>
    <w:rsid w:val="00304104"/>
    <w:rsid w:val="0030680C"/>
    <w:rsid w:val="00306A5E"/>
    <w:rsid w:val="00315AEE"/>
    <w:rsid w:val="00317634"/>
    <w:rsid w:val="00334A8C"/>
    <w:rsid w:val="00337BFE"/>
    <w:rsid w:val="00342A81"/>
    <w:rsid w:val="00342D4D"/>
    <w:rsid w:val="003433D8"/>
    <w:rsid w:val="0034563C"/>
    <w:rsid w:val="003538F3"/>
    <w:rsid w:val="00353979"/>
    <w:rsid w:val="003563FA"/>
    <w:rsid w:val="003623D9"/>
    <w:rsid w:val="003625AF"/>
    <w:rsid w:val="00364F36"/>
    <w:rsid w:val="003676E2"/>
    <w:rsid w:val="00372E8B"/>
    <w:rsid w:val="00377A06"/>
    <w:rsid w:val="00380AAB"/>
    <w:rsid w:val="003A0BE4"/>
    <w:rsid w:val="003A48CF"/>
    <w:rsid w:val="003A4E70"/>
    <w:rsid w:val="003A5E38"/>
    <w:rsid w:val="003A6C76"/>
    <w:rsid w:val="003B1954"/>
    <w:rsid w:val="003B1F28"/>
    <w:rsid w:val="003B7125"/>
    <w:rsid w:val="003D08E5"/>
    <w:rsid w:val="003E02C3"/>
    <w:rsid w:val="003E3AB2"/>
    <w:rsid w:val="003E7EEC"/>
    <w:rsid w:val="003F0180"/>
    <w:rsid w:val="00402B0B"/>
    <w:rsid w:val="00404ECA"/>
    <w:rsid w:val="00413670"/>
    <w:rsid w:val="004152C9"/>
    <w:rsid w:val="00422FF0"/>
    <w:rsid w:val="004239E5"/>
    <w:rsid w:val="004435EC"/>
    <w:rsid w:val="00444E1E"/>
    <w:rsid w:val="00447321"/>
    <w:rsid w:val="0044774D"/>
    <w:rsid w:val="0047500D"/>
    <w:rsid w:val="004937AC"/>
    <w:rsid w:val="00494623"/>
    <w:rsid w:val="004A350D"/>
    <w:rsid w:val="004A3DAC"/>
    <w:rsid w:val="004A6F2D"/>
    <w:rsid w:val="004A78BF"/>
    <w:rsid w:val="004A7D7C"/>
    <w:rsid w:val="004B0C50"/>
    <w:rsid w:val="004B5D02"/>
    <w:rsid w:val="004C30A2"/>
    <w:rsid w:val="004C7BA9"/>
    <w:rsid w:val="004D1DAD"/>
    <w:rsid w:val="004D21E1"/>
    <w:rsid w:val="004D5AE7"/>
    <w:rsid w:val="004D748F"/>
    <w:rsid w:val="004F23EA"/>
    <w:rsid w:val="004F771E"/>
    <w:rsid w:val="00500354"/>
    <w:rsid w:val="0050228B"/>
    <w:rsid w:val="00503E8B"/>
    <w:rsid w:val="00505D9F"/>
    <w:rsid w:val="0050662A"/>
    <w:rsid w:val="00516A8B"/>
    <w:rsid w:val="00516D9F"/>
    <w:rsid w:val="005201AD"/>
    <w:rsid w:val="00521073"/>
    <w:rsid w:val="00522E71"/>
    <w:rsid w:val="00530EFE"/>
    <w:rsid w:val="00534EED"/>
    <w:rsid w:val="005368BD"/>
    <w:rsid w:val="00576925"/>
    <w:rsid w:val="00581ED1"/>
    <w:rsid w:val="00584D6A"/>
    <w:rsid w:val="005929A4"/>
    <w:rsid w:val="005953F1"/>
    <w:rsid w:val="005A5ABC"/>
    <w:rsid w:val="005B600C"/>
    <w:rsid w:val="005B75A8"/>
    <w:rsid w:val="005D0BFD"/>
    <w:rsid w:val="005D19C9"/>
    <w:rsid w:val="005D7EC4"/>
    <w:rsid w:val="005D7F24"/>
    <w:rsid w:val="005E5DE5"/>
    <w:rsid w:val="005F0BF9"/>
    <w:rsid w:val="005F4309"/>
    <w:rsid w:val="005F53C1"/>
    <w:rsid w:val="00603CFD"/>
    <w:rsid w:val="006071CA"/>
    <w:rsid w:val="0061592E"/>
    <w:rsid w:val="00616487"/>
    <w:rsid w:val="00617B84"/>
    <w:rsid w:val="00623274"/>
    <w:rsid w:val="00633947"/>
    <w:rsid w:val="00635404"/>
    <w:rsid w:val="00636B14"/>
    <w:rsid w:val="00637004"/>
    <w:rsid w:val="00637223"/>
    <w:rsid w:val="00650171"/>
    <w:rsid w:val="00692BE3"/>
    <w:rsid w:val="0069409C"/>
    <w:rsid w:val="006A1735"/>
    <w:rsid w:val="006A31D0"/>
    <w:rsid w:val="006B2EE7"/>
    <w:rsid w:val="006C4A0C"/>
    <w:rsid w:val="006D1B4E"/>
    <w:rsid w:val="006D5022"/>
    <w:rsid w:val="006D59EF"/>
    <w:rsid w:val="006E0B7B"/>
    <w:rsid w:val="006F1ADE"/>
    <w:rsid w:val="006F44A4"/>
    <w:rsid w:val="007016DD"/>
    <w:rsid w:val="00702CCD"/>
    <w:rsid w:val="00704198"/>
    <w:rsid w:val="00706D79"/>
    <w:rsid w:val="007135C0"/>
    <w:rsid w:val="00715B64"/>
    <w:rsid w:val="00720D17"/>
    <w:rsid w:val="00724281"/>
    <w:rsid w:val="00724490"/>
    <w:rsid w:val="00736F49"/>
    <w:rsid w:val="00746025"/>
    <w:rsid w:val="00751194"/>
    <w:rsid w:val="00752D7B"/>
    <w:rsid w:val="007602A2"/>
    <w:rsid w:val="00761159"/>
    <w:rsid w:val="0076759D"/>
    <w:rsid w:val="00774CB4"/>
    <w:rsid w:val="007772C2"/>
    <w:rsid w:val="0078012A"/>
    <w:rsid w:val="007878DB"/>
    <w:rsid w:val="00792B22"/>
    <w:rsid w:val="0079318D"/>
    <w:rsid w:val="007A5735"/>
    <w:rsid w:val="007C1657"/>
    <w:rsid w:val="007C793A"/>
    <w:rsid w:val="007C7E0E"/>
    <w:rsid w:val="007D246C"/>
    <w:rsid w:val="007D250A"/>
    <w:rsid w:val="007D38A5"/>
    <w:rsid w:val="007D4C57"/>
    <w:rsid w:val="007D6DB6"/>
    <w:rsid w:val="007E6C07"/>
    <w:rsid w:val="007F014F"/>
    <w:rsid w:val="007F5109"/>
    <w:rsid w:val="007F63E7"/>
    <w:rsid w:val="0080060B"/>
    <w:rsid w:val="00800BFD"/>
    <w:rsid w:val="00801148"/>
    <w:rsid w:val="00802D02"/>
    <w:rsid w:val="008071B6"/>
    <w:rsid w:val="00825DF3"/>
    <w:rsid w:val="008277F3"/>
    <w:rsid w:val="00830785"/>
    <w:rsid w:val="00835B67"/>
    <w:rsid w:val="008418CD"/>
    <w:rsid w:val="008442CB"/>
    <w:rsid w:val="008611E6"/>
    <w:rsid w:val="008655D6"/>
    <w:rsid w:val="008762E5"/>
    <w:rsid w:val="00890FAF"/>
    <w:rsid w:val="00891C67"/>
    <w:rsid w:val="008B6D5E"/>
    <w:rsid w:val="008C2CC4"/>
    <w:rsid w:val="008C52F2"/>
    <w:rsid w:val="008C7B86"/>
    <w:rsid w:val="008E10B7"/>
    <w:rsid w:val="008E2333"/>
    <w:rsid w:val="008E4E0F"/>
    <w:rsid w:val="008E736E"/>
    <w:rsid w:val="008F03D2"/>
    <w:rsid w:val="008F4957"/>
    <w:rsid w:val="008F5FB1"/>
    <w:rsid w:val="008F6DE4"/>
    <w:rsid w:val="009062EF"/>
    <w:rsid w:val="00926133"/>
    <w:rsid w:val="00926A4D"/>
    <w:rsid w:val="0093622B"/>
    <w:rsid w:val="00941D4C"/>
    <w:rsid w:val="009439D1"/>
    <w:rsid w:val="00952290"/>
    <w:rsid w:val="009551D6"/>
    <w:rsid w:val="009564E3"/>
    <w:rsid w:val="0096368E"/>
    <w:rsid w:val="00963FA9"/>
    <w:rsid w:val="00964EAE"/>
    <w:rsid w:val="00965805"/>
    <w:rsid w:val="00973680"/>
    <w:rsid w:val="0097456C"/>
    <w:rsid w:val="009761BE"/>
    <w:rsid w:val="009845DD"/>
    <w:rsid w:val="00985968"/>
    <w:rsid w:val="009864D7"/>
    <w:rsid w:val="00986F6A"/>
    <w:rsid w:val="00987C77"/>
    <w:rsid w:val="009903E2"/>
    <w:rsid w:val="00991A82"/>
    <w:rsid w:val="0099268F"/>
    <w:rsid w:val="00993868"/>
    <w:rsid w:val="00995425"/>
    <w:rsid w:val="009A3DE5"/>
    <w:rsid w:val="009A6C98"/>
    <w:rsid w:val="009A7721"/>
    <w:rsid w:val="009B1712"/>
    <w:rsid w:val="009C1EBB"/>
    <w:rsid w:val="009C463B"/>
    <w:rsid w:val="009C6BE5"/>
    <w:rsid w:val="009D124B"/>
    <w:rsid w:val="009D29FA"/>
    <w:rsid w:val="009E036E"/>
    <w:rsid w:val="009F602F"/>
    <w:rsid w:val="00A032F9"/>
    <w:rsid w:val="00A03AA4"/>
    <w:rsid w:val="00A11ACF"/>
    <w:rsid w:val="00A254C1"/>
    <w:rsid w:val="00A26EB0"/>
    <w:rsid w:val="00A27567"/>
    <w:rsid w:val="00A3637C"/>
    <w:rsid w:val="00A36B4E"/>
    <w:rsid w:val="00A52629"/>
    <w:rsid w:val="00A56BC8"/>
    <w:rsid w:val="00A724DF"/>
    <w:rsid w:val="00A77165"/>
    <w:rsid w:val="00A77BC1"/>
    <w:rsid w:val="00A80214"/>
    <w:rsid w:val="00A84D14"/>
    <w:rsid w:val="00A91DF9"/>
    <w:rsid w:val="00AA1E2F"/>
    <w:rsid w:val="00AA308A"/>
    <w:rsid w:val="00AA3952"/>
    <w:rsid w:val="00AC0E72"/>
    <w:rsid w:val="00AD11F4"/>
    <w:rsid w:val="00AD3814"/>
    <w:rsid w:val="00AE02A5"/>
    <w:rsid w:val="00AE2858"/>
    <w:rsid w:val="00AF5D3E"/>
    <w:rsid w:val="00AF63CD"/>
    <w:rsid w:val="00AF65C7"/>
    <w:rsid w:val="00B04CD6"/>
    <w:rsid w:val="00B12A01"/>
    <w:rsid w:val="00B12D76"/>
    <w:rsid w:val="00B216A1"/>
    <w:rsid w:val="00B2254A"/>
    <w:rsid w:val="00B31DB0"/>
    <w:rsid w:val="00B34F6A"/>
    <w:rsid w:val="00B35164"/>
    <w:rsid w:val="00B45888"/>
    <w:rsid w:val="00B5488B"/>
    <w:rsid w:val="00B63708"/>
    <w:rsid w:val="00B712F1"/>
    <w:rsid w:val="00B7477F"/>
    <w:rsid w:val="00B770BF"/>
    <w:rsid w:val="00B845E3"/>
    <w:rsid w:val="00B84AA0"/>
    <w:rsid w:val="00B85D62"/>
    <w:rsid w:val="00B86BE8"/>
    <w:rsid w:val="00B91D87"/>
    <w:rsid w:val="00B94E8E"/>
    <w:rsid w:val="00BA3080"/>
    <w:rsid w:val="00BB2E20"/>
    <w:rsid w:val="00BB7D24"/>
    <w:rsid w:val="00BC21C1"/>
    <w:rsid w:val="00BD4541"/>
    <w:rsid w:val="00BD47D7"/>
    <w:rsid w:val="00BE06F9"/>
    <w:rsid w:val="00BE18E9"/>
    <w:rsid w:val="00BF3E7D"/>
    <w:rsid w:val="00BF7AA8"/>
    <w:rsid w:val="00C06EE4"/>
    <w:rsid w:val="00C12C1B"/>
    <w:rsid w:val="00C13448"/>
    <w:rsid w:val="00C15EC4"/>
    <w:rsid w:val="00C165C2"/>
    <w:rsid w:val="00C245DB"/>
    <w:rsid w:val="00C3224F"/>
    <w:rsid w:val="00C417A6"/>
    <w:rsid w:val="00C44DF4"/>
    <w:rsid w:val="00C46C65"/>
    <w:rsid w:val="00C55862"/>
    <w:rsid w:val="00C64F92"/>
    <w:rsid w:val="00C67A98"/>
    <w:rsid w:val="00C75039"/>
    <w:rsid w:val="00C762C9"/>
    <w:rsid w:val="00C80265"/>
    <w:rsid w:val="00C87144"/>
    <w:rsid w:val="00C9494A"/>
    <w:rsid w:val="00C94A0B"/>
    <w:rsid w:val="00CA56E9"/>
    <w:rsid w:val="00CB3997"/>
    <w:rsid w:val="00CB3A13"/>
    <w:rsid w:val="00CB434C"/>
    <w:rsid w:val="00CB5541"/>
    <w:rsid w:val="00CB5B55"/>
    <w:rsid w:val="00CB7C39"/>
    <w:rsid w:val="00CB7D43"/>
    <w:rsid w:val="00CE0DE4"/>
    <w:rsid w:val="00CE2AB3"/>
    <w:rsid w:val="00CE408B"/>
    <w:rsid w:val="00CE4EBB"/>
    <w:rsid w:val="00CE5ECF"/>
    <w:rsid w:val="00CF2C72"/>
    <w:rsid w:val="00CF3890"/>
    <w:rsid w:val="00CF5168"/>
    <w:rsid w:val="00D0602A"/>
    <w:rsid w:val="00D109E6"/>
    <w:rsid w:val="00D13294"/>
    <w:rsid w:val="00D15256"/>
    <w:rsid w:val="00D157F5"/>
    <w:rsid w:val="00D15A4D"/>
    <w:rsid w:val="00D1634C"/>
    <w:rsid w:val="00D16A8B"/>
    <w:rsid w:val="00D2300C"/>
    <w:rsid w:val="00D23CE8"/>
    <w:rsid w:val="00D25721"/>
    <w:rsid w:val="00D45CE9"/>
    <w:rsid w:val="00D4648E"/>
    <w:rsid w:val="00D6107E"/>
    <w:rsid w:val="00D62298"/>
    <w:rsid w:val="00D64D3E"/>
    <w:rsid w:val="00D70DF3"/>
    <w:rsid w:val="00D87539"/>
    <w:rsid w:val="00D955DC"/>
    <w:rsid w:val="00DA5352"/>
    <w:rsid w:val="00DA5E5A"/>
    <w:rsid w:val="00DA71AC"/>
    <w:rsid w:val="00DA7AE7"/>
    <w:rsid w:val="00DB3CB3"/>
    <w:rsid w:val="00DB4BB2"/>
    <w:rsid w:val="00DC6415"/>
    <w:rsid w:val="00DD00F3"/>
    <w:rsid w:val="00DD4E5D"/>
    <w:rsid w:val="00DD65CA"/>
    <w:rsid w:val="00DE105D"/>
    <w:rsid w:val="00DE1FCF"/>
    <w:rsid w:val="00DE21CE"/>
    <w:rsid w:val="00DE3E25"/>
    <w:rsid w:val="00DE73A3"/>
    <w:rsid w:val="00E03681"/>
    <w:rsid w:val="00E11C94"/>
    <w:rsid w:val="00E11F4F"/>
    <w:rsid w:val="00E135F7"/>
    <w:rsid w:val="00E210D5"/>
    <w:rsid w:val="00E347C2"/>
    <w:rsid w:val="00E36F9D"/>
    <w:rsid w:val="00E4413A"/>
    <w:rsid w:val="00E57A0B"/>
    <w:rsid w:val="00E60228"/>
    <w:rsid w:val="00E66C21"/>
    <w:rsid w:val="00E73F9A"/>
    <w:rsid w:val="00E91EC8"/>
    <w:rsid w:val="00E946A5"/>
    <w:rsid w:val="00EA06D0"/>
    <w:rsid w:val="00EA1332"/>
    <w:rsid w:val="00EA5C82"/>
    <w:rsid w:val="00EA6CA5"/>
    <w:rsid w:val="00EA7D95"/>
    <w:rsid w:val="00EB0413"/>
    <w:rsid w:val="00EB4BAF"/>
    <w:rsid w:val="00EB5BAF"/>
    <w:rsid w:val="00EC11F1"/>
    <w:rsid w:val="00EC4F18"/>
    <w:rsid w:val="00EF6615"/>
    <w:rsid w:val="00F00D95"/>
    <w:rsid w:val="00F038BC"/>
    <w:rsid w:val="00F050DB"/>
    <w:rsid w:val="00F071D8"/>
    <w:rsid w:val="00F103B0"/>
    <w:rsid w:val="00F31A99"/>
    <w:rsid w:val="00F33B4C"/>
    <w:rsid w:val="00F343F2"/>
    <w:rsid w:val="00F369A4"/>
    <w:rsid w:val="00F41198"/>
    <w:rsid w:val="00F41670"/>
    <w:rsid w:val="00F41F8B"/>
    <w:rsid w:val="00F42095"/>
    <w:rsid w:val="00F44D53"/>
    <w:rsid w:val="00F4759E"/>
    <w:rsid w:val="00F51B71"/>
    <w:rsid w:val="00F60789"/>
    <w:rsid w:val="00F60BB5"/>
    <w:rsid w:val="00F657DF"/>
    <w:rsid w:val="00F66DA7"/>
    <w:rsid w:val="00F74991"/>
    <w:rsid w:val="00F74D87"/>
    <w:rsid w:val="00F80D0D"/>
    <w:rsid w:val="00F81990"/>
    <w:rsid w:val="00F83DC6"/>
    <w:rsid w:val="00F85A70"/>
    <w:rsid w:val="00F912D1"/>
    <w:rsid w:val="00F92E34"/>
    <w:rsid w:val="00F93153"/>
    <w:rsid w:val="00F95CC4"/>
    <w:rsid w:val="00FA2D02"/>
    <w:rsid w:val="00FA36F0"/>
    <w:rsid w:val="00FA43E3"/>
    <w:rsid w:val="00FC22F7"/>
    <w:rsid w:val="00FC636D"/>
    <w:rsid w:val="00FC66D8"/>
    <w:rsid w:val="00FD1731"/>
    <w:rsid w:val="00FE11B0"/>
    <w:rsid w:val="00FE1C55"/>
    <w:rsid w:val="00FF2DD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E748EF8F-340B-4A64-B274-CFCC12435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613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9312875">
      <w:bodyDiv w:val="1"/>
      <w:marLeft w:val="0"/>
      <w:marRight w:val="0"/>
      <w:marTop w:val="0"/>
      <w:marBottom w:val="0"/>
      <w:divBdr>
        <w:top w:val="none" w:sz="0" w:space="0" w:color="auto"/>
        <w:left w:val="none" w:sz="0" w:space="0" w:color="auto"/>
        <w:bottom w:val="none" w:sz="0" w:space="0" w:color="auto"/>
        <w:right w:val="none" w:sz="0" w:space="0" w:color="auto"/>
      </w:divBdr>
    </w:div>
    <w:div w:id="845829739">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a.canuti@gmail.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ictvonline.org/subcommittees.asp" TargetMode="External"/><Relationship Id="rId4" Type="http://schemas.openxmlformats.org/officeDocument/2006/relationships/webSettings" Target="webSettings.xml"/><Relationship Id="rId9" Type="http://schemas.openxmlformats.org/officeDocument/2006/relationships/hyperlink" Target="mailto:aslang@mun.c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1647</Words>
  <Characters>9389</Characters>
  <Application>Microsoft Office Word</Application>
  <DocSecurity>0</DocSecurity>
  <Lines>78</Lines>
  <Paragraphs>22</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11014</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Andrew King</cp:lastModifiedBy>
  <cp:revision>2</cp:revision>
  <cp:lastPrinted>2017-01-11T11:49:00Z</cp:lastPrinted>
  <dcterms:created xsi:type="dcterms:W3CDTF">2017-06-14T05:05:00Z</dcterms:created>
  <dcterms:modified xsi:type="dcterms:W3CDTF">2017-06-14T05:05:00Z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