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664AA59C" w14:textId="692AE9EE" w:rsidR="00A174CC" w:rsidRDefault="008815EE" w:rsidP="00A06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6DCE2FA5" w:rsidR="00A174CC" w:rsidRPr="00F022CD" w:rsidRDefault="00F022CD" w:rsidP="008F40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F022C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2023.001D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911EB8B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A06B26" w:rsidRPr="007209F5">
              <w:rPr>
                <w:rFonts w:ascii="Arial" w:hAnsi="Arial" w:cs="Arial"/>
              </w:rPr>
              <w:t xml:space="preserve">Create one new species in the genus </w:t>
            </w:r>
            <w:r w:rsidR="00A06B26" w:rsidRPr="007209F5">
              <w:rPr>
                <w:rFonts w:ascii="Arial" w:hAnsi="Arial" w:cs="Arial"/>
                <w:i/>
              </w:rPr>
              <w:t xml:space="preserve">Cyclovirus </w:t>
            </w:r>
            <w:r w:rsidR="00A06B26" w:rsidRPr="007209F5">
              <w:rPr>
                <w:rFonts w:ascii="Arial" w:hAnsi="Arial" w:cs="Arial"/>
                <w:iCs/>
              </w:rPr>
              <w:t>(</w:t>
            </w:r>
            <w:r w:rsidR="00A06B26" w:rsidRPr="007209F5">
              <w:rPr>
                <w:rFonts w:ascii="Arial" w:hAnsi="Arial" w:cs="Arial"/>
                <w:i/>
              </w:rPr>
              <w:t>Cirlivirales</w:t>
            </w:r>
            <w:r w:rsidR="00A06B26" w:rsidRPr="007209F5">
              <w:rPr>
                <w:rFonts w:ascii="Arial" w:hAnsi="Arial" w:cs="Arial"/>
                <w:iCs/>
              </w:rPr>
              <w:t xml:space="preserve">: </w:t>
            </w:r>
            <w:r w:rsidR="00A06B26" w:rsidRPr="00A06B26">
              <w:rPr>
                <w:rFonts w:ascii="Arial" w:hAnsi="Arial" w:cs="Arial"/>
                <w:i/>
              </w:rPr>
              <w:t>Circoviridae</w:t>
            </w:r>
            <w:r w:rsidR="00A06B26" w:rsidRPr="007209F5">
              <w:rPr>
                <w:rFonts w:ascii="Arial" w:hAnsi="Arial" w:cs="Arial"/>
                <w:iCs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 w:rsidTr="00F022CD">
        <w:tc>
          <w:tcPr>
            <w:tcW w:w="4368" w:type="dxa"/>
            <w:shd w:val="clear" w:color="auto" w:fill="auto"/>
          </w:tcPr>
          <w:p w14:paraId="1719DF85" w14:textId="49266BFC" w:rsidR="00A174CC" w:rsidRPr="00A06B26" w:rsidRDefault="00A06B26">
            <w:pPr>
              <w:rPr>
                <w:rFonts w:ascii="Arial" w:hAnsi="Arial" w:cs="Arial"/>
                <w:sz w:val="22"/>
                <w:szCs w:val="22"/>
              </w:rPr>
            </w:pPr>
            <w:r w:rsidRPr="003C2530">
              <w:rPr>
                <w:rFonts w:ascii="Arial" w:hAnsi="Arial" w:cs="Arial"/>
                <w:sz w:val="22"/>
                <w:szCs w:val="22"/>
              </w:rPr>
              <w:t>Dunay E, Rukundo J, Goldberg TL</w:t>
            </w:r>
          </w:p>
        </w:tc>
        <w:tc>
          <w:tcPr>
            <w:tcW w:w="4704" w:type="dxa"/>
            <w:shd w:val="clear" w:color="auto" w:fill="auto"/>
          </w:tcPr>
          <w:p w14:paraId="56A09FFF" w14:textId="23EF4619" w:rsidR="00A174CC" w:rsidRPr="00A06B26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A06B26" w:rsidRPr="003C2530">
                <w:rPr>
                  <w:rStyle w:val="Hyperlink"/>
                  <w:rFonts w:ascii="Arial" w:hAnsi="Arial" w:cs="Arial"/>
                  <w:sz w:val="22"/>
                  <w:szCs w:val="22"/>
                </w:rPr>
                <w:t>dunay@wisc.edu</w:t>
              </w:r>
            </w:hyperlink>
            <w:r w:rsidR="00A06B26" w:rsidRPr="003C2530">
              <w:rPr>
                <w:rStyle w:val="Hyperlink"/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E657E7" w:rsidRPr="00563145">
                <w:rPr>
                  <w:rStyle w:val="Hyperlink"/>
                  <w:rFonts w:ascii="Arial" w:hAnsi="Arial" w:cs="Arial"/>
                  <w:sz w:val="22"/>
                  <w:szCs w:val="22"/>
                </w:rPr>
                <w:t>director@ngambaisland.org</w:t>
              </w:r>
            </w:hyperlink>
            <w:r w:rsidR="00A06B26" w:rsidRPr="003C2530">
              <w:rPr>
                <w:rStyle w:val="Hyperlink"/>
                <w:rFonts w:ascii="Arial" w:hAnsi="Arial" w:cs="Arial"/>
                <w:sz w:val="22"/>
                <w:szCs w:val="22"/>
              </w:rPr>
              <w:t>; tony.goldberg@wisc.edu</w:t>
            </w:r>
          </w:p>
        </w:tc>
      </w:tr>
    </w:tbl>
    <w:p w14:paraId="66BE9775" w14:textId="0FCEE3E7" w:rsidR="00A174CC" w:rsidRPr="00A06B26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520B9D30" w14:textId="77777777" w:rsidR="00A06B26" w:rsidRPr="007209F5" w:rsidRDefault="00A06B26" w:rsidP="00A06B26">
            <w:pPr>
              <w:contextualSpacing/>
              <w:rPr>
                <w:rFonts w:ascii="Arial" w:hAnsi="Arial" w:cs="Arial"/>
              </w:rPr>
            </w:pPr>
            <w:r w:rsidRPr="007209F5">
              <w:rPr>
                <w:rFonts w:ascii="Arial" w:hAnsi="Arial" w:cs="Arial"/>
              </w:rPr>
              <w:t>Department of Pathobiological Sciences, University of Wisconsin-Madison School of Veterinary Medicine, Madison, WI, USA [ED</w:t>
            </w:r>
            <w:r>
              <w:rPr>
                <w:rFonts w:ascii="Arial" w:hAnsi="Arial" w:cs="Arial"/>
              </w:rPr>
              <w:t>, TLG</w:t>
            </w:r>
            <w:r w:rsidRPr="007209F5">
              <w:rPr>
                <w:rFonts w:ascii="Arial" w:hAnsi="Arial" w:cs="Arial"/>
              </w:rPr>
              <w:t>]</w:t>
            </w:r>
          </w:p>
          <w:p w14:paraId="229A1447" w14:textId="77777777" w:rsidR="00A06B26" w:rsidRPr="007209F5" w:rsidRDefault="00A06B26" w:rsidP="00A06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Ngamba Island Chimpanzee Sanctuary/Chimpanzee Trust, Entebbe, Uganda [JR]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09C17DBE" w14:textId="1BEF3ECF" w:rsidR="00A174CC" w:rsidRDefault="00A06B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Dunay E</w:t>
            </w:r>
          </w:p>
          <w:p w14:paraId="7F578F4A" w14:textId="77777777" w:rsidR="00437970" w:rsidRDefault="004379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0F9C2" w14:textId="44494C63" w:rsidR="00437970" w:rsidRPr="00A06B26" w:rsidRDefault="008815EE" w:rsidP="00A06B2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2FF8A468" w:rsidR="00A174CC" w:rsidRDefault="005E6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Circoviridae 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38D50" w14:textId="4B044CDA" w:rsidR="00A174CC" w:rsidRPr="00A06B26" w:rsidRDefault="008815EE" w:rsidP="00A06B2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79720989" w:rsidR="0037243A" w:rsidRPr="00A06B26" w:rsidRDefault="0037243A" w:rsidP="00A06B2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:rsidRPr="00EA697B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60E33F2" w:rsidR="0037243A" w:rsidRPr="00EA697B" w:rsidRDefault="0036210B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Circoviridae SG</w:t>
            </w:r>
          </w:p>
        </w:tc>
        <w:tc>
          <w:tcPr>
            <w:tcW w:w="1984" w:type="dxa"/>
            <w:shd w:val="clear" w:color="auto" w:fill="auto"/>
          </w:tcPr>
          <w:p w14:paraId="080F51E8" w14:textId="0A6385F7" w:rsidR="0037243A" w:rsidRPr="00EA697B" w:rsidRDefault="008715E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Pr="00EA697B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27170789" w:rsidR="0037243A" w:rsidRPr="00EA697B" w:rsidRDefault="008715E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7243A" w:rsidRPr="00EA697B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Pr="00EA697B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Pr="00EA697B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Pr="00EA697B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Pr="00EA697B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7F052DB2" w:rsidR="00A174CC" w:rsidRPr="00EA697B" w:rsidRDefault="008815EE" w:rsidP="00A06B26">
      <w:pPr>
        <w:spacing w:before="120" w:after="120"/>
        <w:rPr>
          <w:rFonts w:ascii="Arial" w:hAnsi="Arial" w:cs="Arial"/>
          <w:b/>
        </w:rPr>
      </w:pPr>
      <w:r w:rsidRPr="00EA697B"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:rsidRPr="00EA697B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Pr="00EA697B" w:rsidRDefault="008815EE">
            <w:r w:rsidRPr="00EA6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4B6F217" w:rsidR="00A174CC" w:rsidRPr="00EA697B" w:rsidRDefault="00A06B26">
            <w:pPr>
              <w:rPr>
                <w:rFonts w:ascii="Arial" w:hAnsi="Arial" w:cs="Arial"/>
                <w:sz w:val="22"/>
                <w:szCs w:val="22"/>
              </w:rPr>
            </w:pPr>
            <w:r w:rsidRPr="00EA697B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Pr="00EA697B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:rsidRPr="00EA697B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Pr="00EA697B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Pr="00EA697B" w:rsidRDefault="008815EE">
            <w:r w:rsidRPr="00EA6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Pr="00EA697B" w:rsidRDefault="008815EE">
            <w:r w:rsidRPr="00EA69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:rsidRPr="00EA697B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:rsidRPr="00EA697B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Pr="00EA697B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9BCDE" w14:textId="77777777" w:rsidR="00A174CC" w:rsidRPr="00EA697B" w:rsidRDefault="008815EE">
      <w:pPr>
        <w:rPr>
          <w:rFonts w:ascii="Arial" w:hAnsi="Arial" w:cs="Arial"/>
          <w:b/>
          <w:bCs/>
        </w:rPr>
      </w:pPr>
      <w:r w:rsidRPr="00EA697B"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Pr="00EA697B" w:rsidRDefault="008815EE">
            <w:pPr>
              <w:rPr>
                <w:sz w:val="22"/>
                <w:szCs w:val="22"/>
              </w:rPr>
            </w:pPr>
            <w:r w:rsidRPr="00EA697B"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BC11A83" w:rsidR="00A174CC" w:rsidRDefault="005D361F">
            <w:pPr>
              <w:rPr>
                <w:rFonts w:ascii="Arial" w:hAnsi="Arial" w:cs="Arial"/>
                <w:sz w:val="22"/>
                <w:szCs w:val="22"/>
              </w:rPr>
            </w:pPr>
            <w:r w:rsidRPr="00EA697B">
              <w:rPr>
                <w:rFonts w:ascii="Arial" w:hAnsi="Arial" w:cs="Arial"/>
                <w:sz w:val="22"/>
                <w:szCs w:val="22"/>
              </w:rPr>
              <w:t>21 May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6C62AF82" w:rsidR="00A174CC" w:rsidRDefault="001E3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Aug 2023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B637684" w:rsidR="00A174CC" w:rsidRDefault="008F404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2023.001D</w:t>
            </w:r>
            <w:r w:rsidR="00D47AB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27FC5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47AB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E3322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1E332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47ABA">
              <w:rPr>
                <w:rFonts w:ascii="Arial" w:hAnsi="Arial" w:cs="Arial"/>
                <w:bCs/>
                <w:sz w:val="22"/>
                <w:szCs w:val="22"/>
              </w:rPr>
              <w:t>.Circoviridae_1nsp.xlsx</w:t>
            </w:r>
          </w:p>
        </w:tc>
      </w:tr>
    </w:tbl>
    <w:p w14:paraId="70690697" w14:textId="784DCB18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FE37D73" w14:textId="09541DC3" w:rsidR="00A06B26" w:rsidRDefault="00A06B26" w:rsidP="00A06B26">
            <w:pPr>
              <w:rPr>
                <w:rFonts w:ascii="Arial" w:hAnsi="Arial" w:cs="Arial"/>
                <w:color w:val="323232"/>
                <w:shd w:val="clear" w:color="auto" w:fill="FFFFFF"/>
              </w:rPr>
            </w:pPr>
            <w:r w:rsidRPr="00D47ABA">
              <w:rPr>
                <w:rFonts w:ascii="Arial" w:hAnsi="Arial" w:cs="Arial"/>
              </w:rPr>
              <w:t xml:space="preserve">Here we suggest the creation of one new species in the genus </w:t>
            </w:r>
            <w:r w:rsidRPr="00D47ABA">
              <w:rPr>
                <w:rFonts w:ascii="Arial" w:hAnsi="Arial" w:cs="Arial"/>
                <w:i/>
                <w:iCs/>
              </w:rPr>
              <w:t xml:space="preserve">Cyclovirus </w:t>
            </w:r>
            <w:r w:rsidRPr="00D47ABA">
              <w:rPr>
                <w:rFonts w:ascii="Arial" w:hAnsi="Arial" w:cs="Arial"/>
              </w:rPr>
              <w:t xml:space="preserve">based on the </w:t>
            </w:r>
            <w:r w:rsidRPr="00D47ABA">
              <w:rPr>
                <w:rFonts w:ascii="Arial" w:hAnsi="Arial" w:cs="Arial"/>
                <w:shd w:val="clear" w:color="auto" w:fill="FFFFFF"/>
              </w:rPr>
              <w:t>species demarcation threshold of 80% genome-wide nucleotide sequence identity based on pairwise identity comparisons.</w:t>
            </w:r>
          </w:p>
          <w:p w14:paraId="06E97C2E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39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E2E48F2" w:rsidR="00A174CC" w:rsidRPr="00A06B26" w:rsidRDefault="00A174CC" w:rsidP="00A06B26">
            <w:pPr>
              <w:pStyle w:val="BodyTextIndent"/>
              <w:tabs>
                <w:tab w:val="left" w:pos="598"/>
              </w:tabs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13" w:type="dxa"/>
              <w:tblLook w:val="04A0" w:firstRow="1" w:lastRow="0" w:firstColumn="1" w:lastColumn="0" w:noHBand="0" w:noVBand="1"/>
            </w:tblPr>
            <w:tblGrid>
              <w:gridCol w:w="9013"/>
            </w:tblGrid>
            <w:tr w:rsidR="00A174CC" w14:paraId="195FC3CF" w14:textId="77777777" w:rsidTr="004D2975">
              <w:trPr>
                <w:trHeight w:val="3266"/>
              </w:trPr>
              <w:tc>
                <w:tcPr>
                  <w:tcW w:w="9013" w:type="dxa"/>
                  <w:shd w:val="clear" w:color="auto" w:fill="auto"/>
                </w:tcPr>
                <w:p w14:paraId="6F0D839D" w14:textId="0D008DDB" w:rsidR="00A06B26" w:rsidRPr="00D47ABA" w:rsidRDefault="00A06B26" w:rsidP="00A06B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The family 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Circoviridae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 (phylum 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Cressdnaviricota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; order 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Cirlivirales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>) has two established genera (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Circovirus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Cyclovirus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). Viruses within these two genera are classified into species based on genome-wide pairwise identities with 80% species demarcation threshold [1]. </w:t>
                  </w:r>
                </w:p>
                <w:p w14:paraId="747F1698" w14:textId="77777777" w:rsidR="00A06B26" w:rsidRPr="00D47ABA" w:rsidRDefault="00A06B26" w:rsidP="00A06B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A92A919" w14:textId="4A1A99E2" w:rsidR="00A06B26" w:rsidRPr="00D47ABA" w:rsidRDefault="00A06B26" w:rsidP="00A06B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Based on the species demarcation threshold coupled with phylogenetic support, </w:t>
                  </w:r>
                  <w:r w:rsidR="00D47ABA">
                    <w:rPr>
                      <w:rFonts w:ascii="Arial" w:hAnsi="Arial" w:cs="Arial"/>
                      <w:sz w:val="22"/>
                      <w:szCs w:val="22"/>
                    </w:rPr>
                    <w:t>one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 new species for the genus </w:t>
                  </w:r>
                  <w:r w:rsidRPr="00D47ABA">
                    <w:rPr>
                      <w:rFonts w:ascii="Arial" w:hAnsi="Arial" w:cs="Arial"/>
                      <w:i/>
                      <w:sz w:val="22"/>
                      <w:szCs w:val="22"/>
                    </w:rPr>
                    <w:t>Cyclovirus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 (Table 1, Figures 1-2) is proposed. </w:t>
                  </w:r>
                </w:p>
                <w:p w14:paraId="776E02DD" w14:textId="77777777" w:rsidR="00A06B26" w:rsidRPr="00D47ABA" w:rsidRDefault="00A06B26" w:rsidP="00A06B2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7D90D2" w14:textId="5331E1C1" w:rsidR="00A174CC" w:rsidRDefault="00A06B26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 xml:space="preserve">Details of the virus belonging to this species are summarized in Table 1. The species name was selected to comply with the mandated binomial species naming format </w:t>
                  </w:r>
                  <w:r w:rsidRPr="00D47ABA">
                    <w:rPr>
                      <w:rFonts w:ascii="Arial" w:hAnsi="Arial" w:cs="Arial"/>
                      <w:sz w:val="22"/>
                    </w:rPr>
                    <w:t>[2]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>. ‘Ezzike’</w:t>
                  </w:r>
                  <w:r w:rsidRPr="00D47ABA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D47ABA">
                    <w:rPr>
                      <w:rFonts w:ascii="Arial" w:hAnsi="Arial" w:cs="Arial"/>
                      <w:sz w:val="22"/>
                      <w:szCs w:val="22"/>
                    </w:rPr>
                    <w:t>is the word for chimpanzee in Luganda.</w:t>
                  </w:r>
                </w:p>
                <w:p w14:paraId="5029904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DCBC46B" w14:textId="77777777" w:rsidR="00F022CD" w:rsidRDefault="00F022CD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2284700F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7EC65714" w14:textId="77777777" w:rsidR="00F022CD" w:rsidRDefault="00F022CD" w:rsidP="00A06B26">
      <w:pPr>
        <w:rPr>
          <w:rFonts w:ascii="Arial" w:hAnsi="Arial" w:cs="Arial"/>
          <w:b/>
          <w:lang w:val="en-GB"/>
        </w:rPr>
      </w:pPr>
    </w:p>
    <w:p w14:paraId="4A483DB1" w14:textId="1D3B15F7" w:rsidR="00A06B26" w:rsidRPr="007209F5" w:rsidRDefault="00A06B26" w:rsidP="00A06B26">
      <w:pPr>
        <w:rPr>
          <w:rFonts w:ascii="Arial" w:hAnsi="Arial" w:cs="Arial"/>
          <w:i/>
          <w:lang w:val="en-GB"/>
        </w:rPr>
      </w:pPr>
      <w:r w:rsidRPr="007209F5">
        <w:rPr>
          <w:rFonts w:ascii="Arial" w:hAnsi="Arial" w:cs="Arial"/>
          <w:b/>
          <w:lang w:val="en-GB"/>
        </w:rPr>
        <w:t>Table 1:</w:t>
      </w:r>
      <w:r w:rsidRPr="007209F5">
        <w:rPr>
          <w:rFonts w:ascii="Arial" w:hAnsi="Arial" w:cs="Arial"/>
          <w:lang w:val="en-GB"/>
        </w:rPr>
        <w:t xml:space="preserve"> Summary of new species in the genus </w:t>
      </w:r>
      <w:r w:rsidRPr="007209F5">
        <w:rPr>
          <w:rFonts w:ascii="Arial" w:hAnsi="Arial" w:cs="Arial"/>
          <w:i/>
          <w:lang w:val="en-GB"/>
        </w:rPr>
        <w:t>Cyclovirus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173"/>
        <w:gridCol w:w="1746"/>
        <w:gridCol w:w="1417"/>
        <w:gridCol w:w="917"/>
        <w:gridCol w:w="1543"/>
        <w:gridCol w:w="960"/>
      </w:tblGrid>
      <w:tr w:rsidR="00A06B26" w:rsidRPr="007209F5" w14:paraId="5CF64284" w14:textId="77777777" w:rsidTr="007A3A4A">
        <w:tc>
          <w:tcPr>
            <w:tcW w:w="0" w:type="auto"/>
          </w:tcPr>
          <w:p w14:paraId="50738385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0" w:type="auto"/>
          </w:tcPr>
          <w:p w14:paraId="7A896572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Accession</w:t>
            </w:r>
          </w:p>
        </w:tc>
        <w:tc>
          <w:tcPr>
            <w:tcW w:w="0" w:type="auto"/>
          </w:tcPr>
          <w:p w14:paraId="0405C858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Virus Name</w:t>
            </w:r>
          </w:p>
        </w:tc>
        <w:tc>
          <w:tcPr>
            <w:tcW w:w="0" w:type="auto"/>
          </w:tcPr>
          <w:p w14:paraId="6CE38A3E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0" w:type="auto"/>
          </w:tcPr>
          <w:p w14:paraId="703B6827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0" w:type="auto"/>
          </w:tcPr>
          <w:p w14:paraId="32179548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Host/isolation source</w:t>
            </w:r>
          </w:p>
        </w:tc>
        <w:tc>
          <w:tcPr>
            <w:tcW w:w="0" w:type="auto"/>
          </w:tcPr>
          <w:p w14:paraId="4DC6C166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Isolate</w:t>
            </w:r>
          </w:p>
        </w:tc>
      </w:tr>
      <w:tr w:rsidR="00A06B26" w:rsidRPr="007209F5" w14:paraId="7122965D" w14:textId="77777777" w:rsidTr="007A3A4A">
        <w:tc>
          <w:tcPr>
            <w:tcW w:w="0" w:type="auto"/>
          </w:tcPr>
          <w:p w14:paraId="6E62A156" w14:textId="77777777" w:rsidR="00A06B26" w:rsidRPr="007209F5" w:rsidRDefault="00A06B26" w:rsidP="007A3A4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Cyclovirus ezzike </w:t>
            </w:r>
          </w:p>
        </w:tc>
        <w:tc>
          <w:tcPr>
            <w:tcW w:w="0" w:type="auto"/>
          </w:tcPr>
          <w:p w14:paraId="58D442D9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OP934204</w:t>
            </w:r>
          </w:p>
        </w:tc>
        <w:tc>
          <w:tcPr>
            <w:tcW w:w="0" w:type="auto"/>
          </w:tcPr>
          <w:p w14:paraId="62155A2B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Chimpanzee associated cyclovirus 2</w:t>
            </w:r>
          </w:p>
        </w:tc>
        <w:tc>
          <w:tcPr>
            <w:tcW w:w="0" w:type="auto"/>
          </w:tcPr>
          <w:p w14:paraId="68310D91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ChimpACyV2</w:t>
            </w:r>
          </w:p>
        </w:tc>
        <w:tc>
          <w:tcPr>
            <w:tcW w:w="0" w:type="auto"/>
          </w:tcPr>
          <w:p w14:paraId="3CE26DBC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Uganda</w:t>
            </w:r>
          </w:p>
        </w:tc>
        <w:tc>
          <w:tcPr>
            <w:tcW w:w="0" w:type="auto"/>
          </w:tcPr>
          <w:p w14:paraId="55989B04" w14:textId="77777777" w:rsidR="00A06B26" w:rsidRPr="006E02C1" w:rsidRDefault="00A06B26" w:rsidP="007A3A4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E02C1">
              <w:rPr>
                <w:rFonts w:ascii="Arial" w:hAnsi="Arial" w:cs="Arial"/>
                <w:i/>
                <w:sz w:val="20"/>
                <w:szCs w:val="20"/>
                <w:lang w:val="en-GB"/>
              </w:rPr>
              <w:t>Pan troglodytes</w:t>
            </w:r>
          </w:p>
        </w:tc>
        <w:tc>
          <w:tcPr>
            <w:tcW w:w="0" w:type="auto"/>
          </w:tcPr>
          <w:p w14:paraId="5A7FBA80" w14:textId="77777777" w:rsidR="00A06B26" w:rsidRPr="007209F5" w:rsidRDefault="00A06B26" w:rsidP="007A3A4A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7209F5">
              <w:rPr>
                <w:rFonts w:ascii="Arial" w:hAnsi="Arial" w:cs="Arial"/>
                <w:iCs/>
                <w:sz w:val="20"/>
                <w:szCs w:val="20"/>
                <w:lang w:val="en-GB"/>
              </w:rPr>
              <w:t>UGA33-1</w:t>
            </w:r>
          </w:p>
        </w:tc>
      </w:tr>
    </w:tbl>
    <w:p w14:paraId="56EF7421" w14:textId="77777777" w:rsidR="00A06B26" w:rsidRPr="007209F5" w:rsidRDefault="00A06B26" w:rsidP="00A06B26">
      <w:pPr>
        <w:rPr>
          <w:rFonts w:ascii="Arial" w:hAnsi="Arial" w:cs="Arial"/>
          <w:iCs/>
          <w:lang w:val="en-GB"/>
        </w:rPr>
      </w:pPr>
    </w:p>
    <w:p w14:paraId="2E9E65A7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0DAE8A8B" w14:textId="77777777" w:rsidR="00A06B26" w:rsidRPr="007209F5" w:rsidRDefault="00A06B26" w:rsidP="00A06B2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8DD8" wp14:editId="5DD68D7B">
                <wp:simplePos x="0" y="0"/>
                <wp:positionH relativeFrom="column">
                  <wp:posOffset>-180641</wp:posOffset>
                </wp:positionH>
                <wp:positionV relativeFrom="paragraph">
                  <wp:posOffset>430700</wp:posOffset>
                </wp:positionV>
                <wp:extent cx="122222" cy="45719"/>
                <wp:effectExtent l="0" t="19050" r="30480" b="3111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A742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-14.2pt;margin-top:33.9pt;width:9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qnegIAAIwFAAAOAAAAZHJzL2Uyb0RvYy54bWysVE1v2zAMvQ/YfxB0X50E7bYGdYqgRYYB&#10;RVesHXpWZCkWIIsapcTJfv0o+SNZV+xQzAeZMslH8pnk1fW+sWynMBhwJZ+eTThTTkJl3KbkP55W&#10;Hz5zFqJwlbDgVMkPKvDrxft3V62fqxnUYCuFjEBcmLe+5HWMfl4UQdaqEeEMvHKk1ICNiHTFTVGh&#10;aAm9scVsMvlYtICVR5AqBPp62yn5IuNrrWT8pnVQkdmSU24xn5jPdTqLxZWYb1D42sg+DfGGLBph&#10;HAUdoW5FFGyL5i+oxkiEADqeSWgK0NpIlWugaqaTF9U81sKrXAuRE/xIU/h/sPJ+9+gfkGhofZgH&#10;ElMVe41NelN+bJ/JOoxkqX1kkj5OZ+nhTJLq/OLT9DJxWRx9PYb4RUHDklByNJs6LhGhzTyJ3V2I&#10;ncNgmAIGsKZaGWvzBTfrG4tsJ+jnrVYTevoYf5hZ9zZPyjW5FsfCsxQPViVA674rzUxFpc5yyrkn&#10;1ZiQkFK5OO1UtahUl+fFaZqpi5NHJiYDJmRN9Y3YPcBg2YEM2B1BvX1yVbmlR+fJvxLrnEePHBlc&#10;HJ0b4wBfA7BUVR+5sx9I6qhJLK2hOjwgQ+gGKni5MvSb70SIDwJpgmjWaCvEb3RoC23JoZc4qwF/&#10;vfY92VNjk5azliay5OHnVqDizH511PKX0/PzNML5Qh03owueatanGrdtboD6Zkr7x8ssJvtoB1Ej&#10;NM+0PJYpKqmEkxS75DLicLmJ3aag9SPVcpnNaGy9iHfu0csEnlhNDfy0fxbo+16PNCP3MEyvmL9o&#10;9s42eTpYbiNokyfhyGvPN418bpx+PaWdcnrPVscluvgNAAD//wMAUEsDBBQABgAIAAAAIQC/cq3O&#10;4QAAAAgBAAAPAAAAZHJzL2Rvd25yZXYueG1sTI/BTsMwEETvSPyDtUhcUOoQoC0hm6pqQXABidID&#10;Rzc2SUq8jmynDXw9ywmOq32aeVMsRtuJg/GhdYRwOUlBGKqcbqlG2L49JHMQISrSqnNkEL5MgEV5&#10;elKoXLsjvZrDJtaCQyjkCqGJsc+lDFVjrAoT1xvi34fzVkU+fS21V0cOt53M0nQqrWqJGxrVm1Vj&#10;qs/NYBHu1Wr59H7h++fHrb1yL/vv9X5YI56fjcs7ENGM8Q+GX31Wh5Kddm4gHUSHkGTza0YRpjOe&#10;wEBym4HYIcxuUpBlIf8PKH8AAAD//wMAUEsBAi0AFAAGAAgAAAAhALaDOJL+AAAA4QEAABMAAAAA&#10;AAAAAAAAAAAAAAAAAFtDb250ZW50X1R5cGVzXS54bWxQSwECLQAUAAYACAAAACEAOP0h/9YAAACU&#10;AQAACwAAAAAAAAAAAAAAAAAvAQAAX3JlbHMvLnJlbHNQSwECLQAUAAYACAAAACEAyMaqp3oCAACM&#10;BQAADgAAAAAAAAAAAAAAAAAuAgAAZHJzL2Uyb0RvYy54bWxQSwECLQAUAAYACAAAACEAv3KtzuEA&#10;AAAIAQAADwAAAAAAAAAAAAAAAADUBAAAZHJzL2Rvd25yZXYueG1sUEsFBgAAAAAEAAQA8wAAAOIF&#10;AAAAAA==&#10;" adj="17560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0AFE84D3" wp14:editId="613A3DA9">
            <wp:extent cx="5731510" cy="4403725"/>
            <wp:effectExtent l="0" t="0" r="254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A5EC" w14:textId="77777777" w:rsidR="00A06B26" w:rsidRPr="007209F5" w:rsidRDefault="00A06B26" w:rsidP="00A06B2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C6047" wp14:editId="7CE63C23">
                <wp:simplePos x="0" y="0"/>
                <wp:positionH relativeFrom="column">
                  <wp:posOffset>722312</wp:posOffset>
                </wp:positionH>
                <wp:positionV relativeFrom="paragraph">
                  <wp:posOffset>67628</wp:posOffset>
                </wp:positionV>
                <wp:extent cx="118872" cy="45720"/>
                <wp:effectExtent l="17463" t="20637" r="32067" b="13018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872" cy="457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2ECEB5" id="Arrow: Right 5" o:spid="_x0000_s1026" type="#_x0000_t13" style="position:absolute;margin-left:56.85pt;margin-top:5.35pt;width:9.35pt;height:3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yhQIAAJsFAAAOAAAAZHJzL2Uyb0RvYy54bWysVE1v2zAMvQ/YfxB0Xx0H/VpQpwhaZBhQ&#10;dMXaoWdFlmMBsqhRSpzs14+SHDfruksxHwRJ5Hsin0leXe86w7YKvQZb8fJkwpmyEmpt1xX/8bT8&#10;dMmZD8LWwoBVFd8rz6/nHz9c9W6mptCCqRUyIrF+1ruKtyG4WVF42apO+BNwypKxAexEoCOuixpF&#10;T+ydKaaTyXnRA9YOQSrv6fY2G/k88TeNkuFb03gVmKk4xRbSimldxbWYX4nZGoVrtRzCEO+IohPa&#10;0qMj1a0Igm1Q/0XVaYngoQknEroCmkZLlXKgbMrJq2weW+FUyoXE8W6Uyf8/Wnm/fXQPSDL0zs88&#10;bWMWuwY7hkBqleekMn0pOQqX7ZJ2+1E7tQtM0mVZXl5eTDmTZDo9u5gmaYtMFSkd+vBFQcfipuKo&#10;121YIEKfmMX2zgcKggAHxwjyYHS91MakA65XNwbZVtC/XC5TVBnyh5ux70PS0xFavOiQdmFvVCQ0&#10;9rtqmK4p1WkKOZWoGgMSUiobymxqRa1ynGfHYcaijoiUZyKMzA3lN3IPBAfPTHLgztkO/hGqUoWP&#10;4PyX/hFYBo+I9DLYMII7bQHfysxQVsPL2f8gUpYmqrSCev+AuWKoy7yTS02/+U748CCQGoouaUiE&#10;b7Q0BvqKw7DjrAX89dZ99Kc6JytnPTVoxf3PjUDFmflqqQM+l6ensaPTIVccw2PL6thiN90NUN2U&#10;Kbq0JTAGc9g2CN0zzZJFfJVMwkp6u+Iy4OFwE/LgoGkk1WKR3KiLnQh39tHJSB5VjQX8tHsW6IZa&#10;D9Qj93BoZjF7VezZNyItLDYBGp064UXXQW+aAKlwhmkVR8zxOXm9zNT5bwAAAP//AwBQSwMEFAAG&#10;AAgAAAAhAEC2aAfdAAAACAEAAA8AAABkcnMvZG93bnJldi54bWxMj8FuwjAQRO+V+g/WIvVWHFII&#10;JM0G0UpVJW6FHno08ZIE4nUUm5D+fc2pHEczmnmTr0fTioF611hGmE0jEMSl1Q1XCN/7j+cVCOcV&#10;a9VaJoRfcrAuHh9ylWl75S8adr4SoYRdphBq77tMSlfWZJSb2o44eEfbG+WD7Cupe3UN5aaVcRQl&#10;0qiGw0KtOnqvqTzvLgbB7j9leqLtz3I8bs/6bTMs5qsB8Wkybl5BeBr9fxhu+AEdisB0sBfWTrRB&#10;z9JFiCLMUxA3P06WIA4I8UsCssjl/YHiDwAA//8DAFBLAQItABQABgAIAAAAIQC2gziS/gAAAOEB&#10;AAATAAAAAAAAAAAAAAAAAAAAAABbQ29udGVudF9UeXBlc10ueG1sUEsBAi0AFAAGAAgAAAAhADj9&#10;If/WAAAAlAEAAAsAAAAAAAAAAAAAAAAALwEAAF9yZWxzLy5yZWxzUEsBAi0AFAAGAAgAAAAhAK7a&#10;5nKFAgAAmwUAAA4AAAAAAAAAAAAAAAAALgIAAGRycy9lMm9Eb2MueG1sUEsBAi0AFAAGAAgAAAAh&#10;AEC2aAfdAAAACAEAAA8AAAAAAAAAAAAAAAAA3wQAAGRycy9kb3ducmV2LnhtbFBLBQYAAAAABAAE&#10;APMAAADpBQAAAAA=&#10;" adj="17446" fillcolor="red" strokecolor="red" strokeweight="1pt"/>
            </w:pict>
          </mc:Fallback>
        </mc:AlternateContent>
      </w:r>
    </w:p>
    <w:p w14:paraId="7FBB4E1C" w14:textId="458595E7" w:rsidR="00A06B26" w:rsidRPr="007209F5" w:rsidRDefault="00A06B26" w:rsidP="00A06B26">
      <w:pPr>
        <w:rPr>
          <w:rFonts w:ascii="Arial" w:hAnsi="Arial" w:cs="Arial"/>
        </w:rPr>
      </w:pPr>
      <w:r w:rsidRPr="007209F5">
        <w:rPr>
          <w:rFonts w:ascii="Arial" w:hAnsi="Arial" w:cs="Arial"/>
          <w:b/>
          <w:lang w:val="en-GB"/>
        </w:rPr>
        <w:t xml:space="preserve">Figure 1: </w:t>
      </w:r>
      <w:r w:rsidRPr="007209F5">
        <w:rPr>
          <w:rFonts w:ascii="Arial" w:hAnsi="Arial" w:cs="Arial"/>
          <w:lang w:val="en-GB"/>
        </w:rPr>
        <w:t>A</w:t>
      </w:r>
      <w:r w:rsidRPr="007209F5">
        <w:rPr>
          <w:rFonts w:ascii="Arial" w:hAnsi="Arial" w:cs="Arial"/>
        </w:rPr>
        <w:t xml:space="preserve"> ‘two colour’ pairwise identity matrix of representative genome-wide comparisons among sequences in the genus </w:t>
      </w:r>
      <w:r w:rsidRPr="007209F5">
        <w:rPr>
          <w:rFonts w:ascii="Arial" w:hAnsi="Arial" w:cs="Arial"/>
          <w:i/>
        </w:rPr>
        <w:t>Cyclovirus</w:t>
      </w:r>
      <w:r w:rsidRPr="007209F5">
        <w:rPr>
          <w:rFonts w:ascii="Arial" w:hAnsi="Arial" w:cs="Arial"/>
        </w:rPr>
        <w:t xml:space="preserve"> inferred using SDT v1.2 </w:t>
      </w:r>
      <w:r w:rsidRPr="00F7107F">
        <w:rPr>
          <w:rFonts w:ascii="Arial" w:hAnsi="Arial" w:cs="Arial"/>
        </w:rPr>
        <w:t>[3]</w:t>
      </w:r>
      <w:r>
        <w:rPr>
          <w:rFonts w:ascii="Arial" w:hAnsi="Arial" w:cs="Arial"/>
        </w:rPr>
        <w:t xml:space="preserve"> and MUSCLE alignment</w:t>
      </w:r>
      <w:r w:rsidRPr="007209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Pr="007209F5">
        <w:rPr>
          <w:rFonts w:ascii="Arial" w:hAnsi="Arial" w:cs="Arial"/>
        </w:rPr>
        <w:t xml:space="preserve">he </w:t>
      </w:r>
      <w:r w:rsidR="00D974B5">
        <w:rPr>
          <w:rFonts w:ascii="Arial" w:hAnsi="Arial" w:cs="Arial"/>
        </w:rPr>
        <w:t xml:space="preserve">virus representing </w:t>
      </w:r>
      <w:r w:rsidRPr="007209F5">
        <w:rPr>
          <w:rFonts w:ascii="Arial" w:hAnsi="Arial" w:cs="Arial"/>
        </w:rPr>
        <w:t xml:space="preserve">proposed new species is </w:t>
      </w:r>
      <w:r>
        <w:rPr>
          <w:rFonts w:ascii="Arial" w:hAnsi="Arial" w:cs="Arial"/>
        </w:rPr>
        <w:t>indicated by a red arrow.</w:t>
      </w:r>
    </w:p>
    <w:p w14:paraId="4FB08048" w14:textId="77777777" w:rsidR="00A06B26" w:rsidRDefault="00A06B26" w:rsidP="00A06B26">
      <w:pPr>
        <w:rPr>
          <w:rFonts w:ascii="Arial" w:hAnsi="Arial" w:cs="Arial"/>
        </w:rPr>
      </w:pPr>
    </w:p>
    <w:p w14:paraId="41362A97" w14:textId="77777777" w:rsidR="00A06B26" w:rsidRPr="007209F5" w:rsidRDefault="00A06B26" w:rsidP="00A06B26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79DFB55" wp14:editId="72BFC604">
            <wp:extent cx="5731510" cy="4005580"/>
            <wp:effectExtent l="0" t="0" r="2540" b="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CB3ED" w14:textId="77777777" w:rsidR="00A06B26" w:rsidRDefault="00A06B26" w:rsidP="00A06B26">
      <w:pPr>
        <w:rPr>
          <w:rFonts w:ascii="Arial" w:hAnsi="Arial" w:cs="Arial"/>
          <w:b/>
          <w:lang w:val="en-GB"/>
        </w:rPr>
      </w:pPr>
    </w:p>
    <w:p w14:paraId="405F7978" w14:textId="5E973071" w:rsidR="00A06B26" w:rsidRPr="007209F5" w:rsidRDefault="00A06B26" w:rsidP="00A06B26">
      <w:pPr>
        <w:rPr>
          <w:rFonts w:ascii="Arial" w:hAnsi="Arial" w:cs="Arial"/>
          <w:b/>
          <w:lang w:val="en-GB"/>
        </w:rPr>
      </w:pPr>
      <w:r w:rsidRPr="007209F5">
        <w:rPr>
          <w:rFonts w:ascii="Arial" w:hAnsi="Arial" w:cs="Arial"/>
          <w:b/>
          <w:lang w:val="en-GB"/>
        </w:rPr>
        <w:t xml:space="preserve">Figure 2: </w:t>
      </w:r>
      <w:r w:rsidRPr="007209F5">
        <w:rPr>
          <w:rFonts w:ascii="Arial" w:hAnsi="Arial" w:cs="Arial"/>
        </w:rPr>
        <w:t xml:space="preserve">Maximum likelihood phylogenetic tree (rooted with reverse complement sequences of </w:t>
      </w:r>
      <w:r>
        <w:rPr>
          <w:rFonts w:ascii="Arial" w:hAnsi="Arial" w:cs="Arial"/>
        </w:rPr>
        <w:t xml:space="preserve">a </w:t>
      </w:r>
      <w:r w:rsidRPr="007209F5">
        <w:rPr>
          <w:rFonts w:ascii="Arial" w:hAnsi="Arial" w:cs="Arial"/>
        </w:rPr>
        <w:t xml:space="preserve">circovirus) of representative genomes </w:t>
      </w:r>
      <w:r w:rsidR="00D974B5">
        <w:rPr>
          <w:rFonts w:ascii="Arial" w:hAnsi="Arial" w:cs="Arial"/>
        </w:rPr>
        <w:t>for</w:t>
      </w:r>
      <w:r w:rsidR="00D974B5" w:rsidRPr="007209F5">
        <w:rPr>
          <w:rFonts w:ascii="Arial" w:hAnsi="Arial" w:cs="Arial"/>
        </w:rPr>
        <w:t xml:space="preserve"> </w:t>
      </w:r>
      <w:r w:rsidRPr="007209F5">
        <w:rPr>
          <w:rFonts w:ascii="Arial" w:hAnsi="Arial" w:cs="Arial"/>
        </w:rPr>
        <w:t>each cyclovirus species</w:t>
      </w:r>
      <w:r>
        <w:rPr>
          <w:rFonts w:ascii="Arial" w:hAnsi="Arial" w:cs="Arial"/>
        </w:rPr>
        <w:t xml:space="preserve"> (aligned with MAFFT </w:t>
      </w:r>
      <w:r w:rsidRPr="00F7107F">
        <w:rPr>
          <w:rFonts w:ascii="Arial" w:hAnsi="Arial" w:cs="Arial"/>
        </w:rPr>
        <w:t>[4]</w:t>
      </w:r>
      <w:r>
        <w:rPr>
          <w:rFonts w:ascii="Arial" w:hAnsi="Arial" w:cs="Arial"/>
        </w:rPr>
        <w:t>)</w:t>
      </w:r>
      <w:r w:rsidRPr="007209F5">
        <w:rPr>
          <w:rFonts w:ascii="Arial" w:hAnsi="Arial" w:cs="Arial"/>
        </w:rPr>
        <w:t xml:space="preserve"> inferred using PHYML </w:t>
      </w:r>
      <w:r w:rsidRPr="00F7107F">
        <w:rPr>
          <w:rFonts w:ascii="Arial" w:hAnsi="Arial" w:cs="Arial"/>
        </w:rPr>
        <w:t>[5]</w:t>
      </w:r>
      <w:r w:rsidRPr="007209F5">
        <w:rPr>
          <w:rFonts w:ascii="Arial" w:hAnsi="Arial" w:cs="Arial"/>
        </w:rPr>
        <w:t xml:space="preserve"> with Smart Model Selection </w:t>
      </w:r>
      <w:r w:rsidRPr="00F7107F">
        <w:rPr>
          <w:rFonts w:ascii="Arial" w:hAnsi="Arial" w:cs="Arial"/>
        </w:rPr>
        <w:t>[6]</w:t>
      </w:r>
      <w:r w:rsidRPr="007209F5">
        <w:rPr>
          <w:rFonts w:ascii="Arial" w:hAnsi="Arial" w:cs="Arial"/>
        </w:rPr>
        <w:t>. Statistical confidence in clades based on 100 bootstrap replicates is represented by numbers beside branches</w:t>
      </w:r>
      <w:r>
        <w:rPr>
          <w:rFonts w:ascii="Arial" w:hAnsi="Arial" w:cs="Arial"/>
        </w:rPr>
        <w:t xml:space="preserve"> (values ≥ 50 are shown). </w:t>
      </w:r>
      <w:r w:rsidRPr="001B46CA">
        <w:rPr>
          <w:rFonts w:ascii="Arial" w:hAnsi="Arial" w:cs="Arial"/>
          <w:shd w:val="clear" w:color="auto" w:fill="FFFFFF"/>
        </w:rPr>
        <w:t xml:space="preserve">Scale bar is equal to nucleotide substitutions per site. </w:t>
      </w:r>
      <w:r>
        <w:rPr>
          <w:rFonts w:ascii="Arial" w:hAnsi="Arial" w:cs="Arial"/>
        </w:rPr>
        <w:t xml:space="preserve">The tree was visualized in FigTree v. 1.4.4 </w:t>
      </w:r>
      <w:r w:rsidRPr="00F7107F">
        <w:rPr>
          <w:rFonts w:ascii="Arial" w:hAnsi="Arial" w:cs="Arial"/>
        </w:rPr>
        <w:t>[7]</w:t>
      </w:r>
      <w:r>
        <w:rPr>
          <w:rFonts w:ascii="Arial" w:hAnsi="Arial" w:cs="Arial"/>
        </w:rPr>
        <w:t>.</w:t>
      </w:r>
    </w:p>
    <w:p w14:paraId="29C3B96D" w14:textId="77777777" w:rsidR="00A06B26" w:rsidRPr="007209F5" w:rsidRDefault="00A06B26" w:rsidP="00A06B26">
      <w:pPr>
        <w:rPr>
          <w:rFonts w:ascii="Arial" w:hAnsi="Arial" w:cs="Arial"/>
          <w:lang w:val="en-GB"/>
        </w:rPr>
      </w:pPr>
    </w:p>
    <w:p w14:paraId="54AD535A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18638BD9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3DF8C9BE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0C60438F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640C8E01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50B09A06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2211B3F8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1C31F821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4408C4F5" w14:textId="77777777" w:rsidR="00A06B26" w:rsidRDefault="00A06B26" w:rsidP="00A06B26">
      <w:pPr>
        <w:rPr>
          <w:rFonts w:ascii="Arial" w:hAnsi="Arial" w:cs="Arial"/>
          <w:b/>
        </w:rPr>
      </w:pPr>
    </w:p>
    <w:p w14:paraId="1F78C2F9" w14:textId="77777777" w:rsidR="00A06B26" w:rsidRDefault="00A06B26" w:rsidP="00A06B26">
      <w:pPr>
        <w:rPr>
          <w:rFonts w:ascii="Arial" w:hAnsi="Arial" w:cs="Arial"/>
          <w:b/>
        </w:rPr>
      </w:pPr>
    </w:p>
    <w:p w14:paraId="76DC875F" w14:textId="77777777" w:rsidR="00A06B26" w:rsidRDefault="00A06B26" w:rsidP="00A06B26">
      <w:pPr>
        <w:rPr>
          <w:rFonts w:ascii="Arial" w:hAnsi="Arial" w:cs="Arial"/>
          <w:b/>
        </w:rPr>
      </w:pPr>
    </w:p>
    <w:p w14:paraId="05423B34" w14:textId="77777777" w:rsidR="00A06B26" w:rsidRDefault="00A06B26" w:rsidP="00A06B26">
      <w:pPr>
        <w:rPr>
          <w:rFonts w:ascii="Arial" w:hAnsi="Arial" w:cs="Arial"/>
          <w:b/>
        </w:rPr>
      </w:pPr>
    </w:p>
    <w:p w14:paraId="58E5FEC0" w14:textId="77777777" w:rsidR="00A06B26" w:rsidRDefault="00A06B26" w:rsidP="00A06B26">
      <w:pPr>
        <w:rPr>
          <w:rFonts w:ascii="Arial" w:hAnsi="Arial" w:cs="Arial"/>
          <w:b/>
        </w:rPr>
      </w:pPr>
    </w:p>
    <w:p w14:paraId="0A6AE2D2" w14:textId="77777777" w:rsidR="00A06B26" w:rsidRDefault="00A06B26" w:rsidP="00A06B26">
      <w:pPr>
        <w:rPr>
          <w:rFonts w:ascii="Arial" w:hAnsi="Arial" w:cs="Arial"/>
          <w:b/>
        </w:rPr>
      </w:pPr>
    </w:p>
    <w:p w14:paraId="418C4850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3DBEFD7A" w14:textId="77777777" w:rsidR="00A06B26" w:rsidRPr="007209F5" w:rsidRDefault="00A06B26" w:rsidP="00A06B26">
      <w:pPr>
        <w:rPr>
          <w:rFonts w:ascii="Arial" w:hAnsi="Arial" w:cs="Arial"/>
          <w:b/>
        </w:rPr>
      </w:pPr>
    </w:p>
    <w:p w14:paraId="630F180C" w14:textId="77777777" w:rsidR="00A06B26" w:rsidRDefault="00A06B26" w:rsidP="00A06B26">
      <w:pPr>
        <w:spacing w:before="120" w:after="120"/>
        <w:rPr>
          <w:rFonts w:ascii="Arial" w:hAnsi="Arial" w:cs="Arial"/>
          <w:b/>
        </w:rPr>
      </w:pPr>
    </w:p>
    <w:p w14:paraId="551A5F52" w14:textId="77777777" w:rsidR="00A06B26" w:rsidRDefault="00A06B26" w:rsidP="00A06B26">
      <w:pPr>
        <w:spacing w:before="120" w:after="120"/>
        <w:rPr>
          <w:rFonts w:ascii="Arial" w:hAnsi="Arial" w:cs="Arial"/>
          <w:b/>
        </w:rPr>
      </w:pPr>
    </w:p>
    <w:p w14:paraId="6FC7BA42" w14:textId="77777777" w:rsidR="00A06B26" w:rsidRPr="007209F5" w:rsidRDefault="00A06B26" w:rsidP="00A06B26">
      <w:pPr>
        <w:spacing w:before="120" w:after="120"/>
        <w:rPr>
          <w:rFonts w:ascii="Arial" w:hAnsi="Arial" w:cs="Arial"/>
          <w:b/>
        </w:rPr>
      </w:pPr>
      <w:r w:rsidRPr="007209F5">
        <w:rPr>
          <w:rFonts w:ascii="Arial" w:hAnsi="Arial" w:cs="Arial"/>
          <w:b/>
        </w:rPr>
        <w:lastRenderedPageBreak/>
        <w:t>References</w:t>
      </w:r>
    </w:p>
    <w:p w14:paraId="5C415E46" w14:textId="15080CF4" w:rsidR="00A06B26" w:rsidRPr="00F7107F" w:rsidRDefault="00A06B26" w:rsidP="00544567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44567">
        <w:rPr>
          <w:rFonts w:ascii="Arial" w:hAnsi="Arial" w:cs="Arial"/>
        </w:rPr>
        <w:t xml:space="preserve">1. Rosario K, Breitbart M, Harrach B, Segalés J, Delwart E, Biagini P, </w:t>
      </w:r>
      <w:r w:rsidR="00544567" w:rsidRPr="00544567">
        <w:rPr>
          <w:rFonts w:ascii="Arial" w:hAnsi="Arial" w:cs="Arial"/>
        </w:rPr>
        <w:t>Varsani A</w:t>
      </w:r>
      <w:r w:rsidRPr="00544567">
        <w:rPr>
          <w:rFonts w:ascii="Arial" w:hAnsi="Arial" w:cs="Arial"/>
        </w:rPr>
        <w:t xml:space="preserve"> </w:t>
      </w:r>
      <w:r w:rsidR="00D83E0B" w:rsidRPr="00544567">
        <w:rPr>
          <w:rFonts w:ascii="Arial" w:hAnsi="Arial" w:cs="Arial"/>
        </w:rPr>
        <w:t xml:space="preserve">(2017) </w:t>
      </w:r>
      <w:r w:rsidRPr="00544567">
        <w:rPr>
          <w:rFonts w:ascii="Arial" w:hAnsi="Arial" w:cs="Arial"/>
        </w:rPr>
        <w:t xml:space="preserve">Revisiting the taxonomy of the family </w:t>
      </w:r>
      <w:r w:rsidRPr="00EA697B">
        <w:rPr>
          <w:rFonts w:ascii="Arial" w:hAnsi="Arial" w:cs="Arial"/>
          <w:i/>
          <w:iCs/>
        </w:rPr>
        <w:t>Circoviridae</w:t>
      </w:r>
      <w:r w:rsidRPr="00544567">
        <w:rPr>
          <w:rFonts w:ascii="Arial" w:hAnsi="Arial" w:cs="Arial"/>
        </w:rPr>
        <w:t xml:space="preserve">: establishment of the genus </w:t>
      </w:r>
      <w:r w:rsidRPr="00EA697B">
        <w:rPr>
          <w:rFonts w:ascii="Arial" w:hAnsi="Arial" w:cs="Arial"/>
          <w:i/>
          <w:iCs/>
        </w:rPr>
        <w:t>Cyclovirus</w:t>
      </w:r>
      <w:r w:rsidRPr="00544567">
        <w:rPr>
          <w:rFonts w:ascii="Arial" w:hAnsi="Arial" w:cs="Arial"/>
        </w:rPr>
        <w:t xml:space="preserve"> and removal of the genus </w:t>
      </w:r>
      <w:r w:rsidRPr="00EA697B">
        <w:rPr>
          <w:rFonts w:ascii="Arial" w:hAnsi="Arial" w:cs="Arial"/>
          <w:i/>
          <w:iCs/>
        </w:rPr>
        <w:t>Gyrovirus</w:t>
      </w:r>
      <w:r w:rsidRPr="00544567">
        <w:rPr>
          <w:rFonts w:ascii="Arial" w:hAnsi="Arial" w:cs="Arial"/>
        </w:rPr>
        <w:t>. Arch Virol</w:t>
      </w:r>
      <w:r w:rsidR="00544567" w:rsidRPr="00544567">
        <w:rPr>
          <w:rFonts w:ascii="Arial" w:hAnsi="Arial" w:cs="Arial"/>
        </w:rPr>
        <w:t xml:space="preserve"> </w:t>
      </w:r>
      <w:r w:rsidRPr="00544567">
        <w:rPr>
          <w:rFonts w:ascii="Arial" w:hAnsi="Arial" w:cs="Arial"/>
        </w:rPr>
        <w:t>162(5):1447–63.</w:t>
      </w:r>
      <w:r w:rsidR="00544567" w:rsidRPr="00544567">
        <w:rPr>
          <w:rFonts w:ascii="Arial" w:hAnsi="Arial" w:cs="Arial"/>
        </w:rPr>
        <w:t xml:space="preserve"> </w:t>
      </w:r>
      <w:hyperlink r:id="rId13" w:tgtFrame="_blank" w:history="1">
        <w:r w:rsidR="00544567" w:rsidRPr="00544567">
          <w:rPr>
            <w:rStyle w:val="Hyperlink"/>
            <w:rFonts w:ascii="Arial" w:hAnsi="Arial" w:cs="Arial"/>
          </w:rPr>
          <w:t>https://doi.org/10.1007/s00705-017-3247-y</w:t>
        </w:r>
      </w:hyperlink>
    </w:p>
    <w:p w14:paraId="52CA9DA3" w14:textId="074191E1" w:rsidR="00A06B26" w:rsidRDefault="00A06B26" w:rsidP="00A06B26">
      <w:pPr>
        <w:pStyle w:val="Bibliography"/>
        <w:rPr>
          <w:rFonts w:ascii="Arial" w:hAnsi="Arial" w:cs="Arial"/>
          <w:shd w:val="clear" w:color="auto" w:fill="FFFFFF"/>
        </w:rPr>
      </w:pPr>
      <w:r w:rsidRPr="00F7107F">
        <w:rPr>
          <w:rFonts w:ascii="Arial" w:hAnsi="Arial" w:cs="Arial"/>
        </w:rPr>
        <w:t>2. Siddell SG, Walker PJ, Lefkowitz EJ, Mushegian AR, Dutilh BE, Harrach B, et al</w:t>
      </w:r>
      <w:r w:rsidR="00544567">
        <w:rPr>
          <w:rFonts w:ascii="Arial" w:hAnsi="Arial" w:cs="Arial"/>
        </w:rPr>
        <w:t xml:space="preserve"> (2020)</w:t>
      </w:r>
      <w:r w:rsidRPr="00F7107F">
        <w:rPr>
          <w:rFonts w:ascii="Arial" w:hAnsi="Arial" w:cs="Arial"/>
        </w:rPr>
        <w:t xml:space="preserve"> Binomial nomenclature for virus species: a consultation. Arch Virol</w:t>
      </w:r>
      <w:r w:rsidR="00544567">
        <w:rPr>
          <w:rFonts w:ascii="Arial" w:hAnsi="Arial" w:cs="Arial"/>
        </w:rPr>
        <w:t xml:space="preserve"> </w:t>
      </w:r>
      <w:r w:rsidRPr="00F7107F">
        <w:rPr>
          <w:rFonts w:ascii="Arial" w:hAnsi="Arial" w:cs="Arial"/>
        </w:rPr>
        <w:t xml:space="preserve">165(2):519–25. </w:t>
      </w:r>
      <w:hyperlink r:id="rId14" w:history="1">
        <w:r w:rsidR="00544567" w:rsidRPr="00377687">
          <w:rPr>
            <w:rStyle w:val="Hyperlink"/>
            <w:rFonts w:ascii="Arial" w:hAnsi="Arial" w:cs="Arial"/>
          </w:rPr>
          <w:t>https://doi.org/</w:t>
        </w:r>
        <w:r w:rsidR="00544567" w:rsidRPr="00377687">
          <w:rPr>
            <w:rStyle w:val="Hyperlink"/>
            <w:rFonts w:ascii="Arial" w:hAnsi="Arial" w:cs="Arial"/>
            <w:shd w:val="clear" w:color="auto" w:fill="FFFFFF"/>
          </w:rPr>
          <w:t>10.1007/s00705-019-04477-6</w:t>
        </w:r>
      </w:hyperlink>
    </w:p>
    <w:p w14:paraId="37A54DF2" w14:textId="1AAC937F" w:rsidR="00544567" w:rsidRPr="00544567" w:rsidRDefault="00A06B26" w:rsidP="00544567">
      <w:pPr>
        <w:shd w:val="clear" w:color="auto" w:fill="FFFFFF"/>
        <w:spacing w:before="100" w:beforeAutospacing="1" w:after="100" w:afterAutospacing="1"/>
      </w:pPr>
      <w:r w:rsidRPr="00F7107F">
        <w:rPr>
          <w:rFonts w:ascii="Arial" w:hAnsi="Arial" w:cs="Arial"/>
        </w:rPr>
        <w:t>3. Muhire BM, Varsani A, Martin DP</w:t>
      </w:r>
      <w:r w:rsidR="00544567">
        <w:rPr>
          <w:rFonts w:ascii="Arial" w:hAnsi="Arial" w:cs="Arial"/>
        </w:rPr>
        <w:t xml:space="preserve"> (2014)</w:t>
      </w:r>
      <w:r w:rsidRPr="00F7107F">
        <w:rPr>
          <w:rFonts w:ascii="Arial" w:hAnsi="Arial" w:cs="Arial"/>
        </w:rPr>
        <w:t xml:space="preserve"> SDT: a virus classification tool based on pairwise sequence alignment and identity calculation. PloS One</w:t>
      </w:r>
      <w:r w:rsidR="00544567">
        <w:rPr>
          <w:rFonts w:ascii="Arial" w:hAnsi="Arial" w:cs="Arial"/>
        </w:rPr>
        <w:t xml:space="preserve"> </w:t>
      </w:r>
      <w:r w:rsidRPr="00F7107F">
        <w:rPr>
          <w:rFonts w:ascii="Arial" w:hAnsi="Arial" w:cs="Arial"/>
        </w:rPr>
        <w:t>9(9):e108277</w:t>
      </w:r>
      <w:r w:rsidR="00544567">
        <w:rPr>
          <w:rFonts w:ascii="Arial" w:hAnsi="Arial" w:cs="Arial"/>
        </w:rPr>
        <w:t xml:space="preserve">. </w:t>
      </w:r>
      <w:hyperlink r:id="rId15" w:tgtFrame="_blank" w:history="1">
        <w:r w:rsidR="00544567" w:rsidRPr="00544567">
          <w:rPr>
            <w:rStyle w:val="Hyperlink"/>
            <w:rFonts w:ascii="Arial" w:hAnsi="Arial" w:cs="Arial"/>
          </w:rPr>
          <w:t>https://doi.org/10.1371/journal.pone.0108277</w:t>
        </w:r>
      </w:hyperlink>
    </w:p>
    <w:p w14:paraId="3B9A89D1" w14:textId="1CEA557D" w:rsidR="00A06B26" w:rsidRPr="00544567" w:rsidRDefault="00A06B26" w:rsidP="00A06B26">
      <w:pPr>
        <w:pStyle w:val="Bibliography"/>
        <w:rPr>
          <w:rStyle w:val="Hyperlink"/>
          <w:rFonts w:ascii="Arial" w:hAnsi="Arial" w:cs="Arial"/>
        </w:rPr>
      </w:pPr>
      <w:r w:rsidRPr="00F7107F">
        <w:rPr>
          <w:rFonts w:ascii="Arial" w:hAnsi="Arial" w:cs="Arial"/>
        </w:rPr>
        <w:t>4. Katoh K, Rozewicki J, Yamada KD</w:t>
      </w:r>
      <w:r w:rsidR="00544567">
        <w:rPr>
          <w:rFonts w:ascii="Arial" w:hAnsi="Arial" w:cs="Arial"/>
        </w:rPr>
        <w:t xml:space="preserve"> (2019) </w:t>
      </w:r>
      <w:r w:rsidRPr="00F7107F">
        <w:rPr>
          <w:rFonts w:ascii="Arial" w:hAnsi="Arial" w:cs="Arial"/>
        </w:rPr>
        <w:t>MAFFT online service: multiple sequence alignment, interactive sequence choice and visualization. Brief Bioinform</w:t>
      </w:r>
      <w:r w:rsidR="00544567">
        <w:rPr>
          <w:rFonts w:ascii="Arial" w:hAnsi="Arial" w:cs="Arial"/>
        </w:rPr>
        <w:t xml:space="preserve"> </w:t>
      </w:r>
      <w:r w:rsidRPr="00F7107F">
        <w:rPr>
          <w:rFonts w:ascii="Arial" w:hAnsi="Arial" w:cs="Arial"/>
        </w:rPr>
        <w:t xml:space="preserve">20(4):1160–6. </w:t>
      </w:r>
      <w:r w:rsidR="00544567">
        <w:rPr>
          <w:rFonts w:ascii="Arial" w:hAnsi="Arial" w:cs="Arial"/>
        </w:rPr>
        <w:fldChar w:fldCharType="begin"/>
      </w:r>
      <w:r w:rsidR="00544567">
        <w:rPr>
          <w:rFonts w:ascii="Arial" w:hAnsi="Arial" w:cs="Arial"/>
        </w:rPr>
        <w:instrText xml:space="preserve"> HYPERLINK "https://doi.org/10.1093/bib/bbx108" </w:instrText>
      </w:r>
      <w:r w:rsidR="00544567">
        <w:rPr>
          <w:rFonts w:ascii="Arial" w:hAnsi="Arial" w:cs="Arial"/>
        </w:rPr>
      </w:r>
      <w:r w:rsidR="00544567">
        <w:rPr>
          <w:rFonts w:ascii="Arial" w:hAnsi="Arial" w:cs="Arial"/>
        </w:rPr>
        <w:fldChar w:fldCharType="separate"/>
      </w:r>
      <w:r w:rsidR="00544567" w:rsidRPr="00544567">
        <w:rPr>
          <w:rStyle w:val="Hyperlink"/>
          <w:rFonts w:ascii="Arial" w:hAnsi="Arial" w:cs="Arial"/>
        </w:rPr>
        <w:t>https://doi.org/10.1093/bib/bbx108</w:t>
      </w:r>
    </w:p>
    <w:p w14:paraId="7657B6C9" w14:textId="1B4E83E3" w:rsidR="00544567" w:rsidRPr="00544567" w:rsidRDefault="00544567" w:rsidP="00544567">
      <w:r>
        <w:rPr>
          <w:rFonts w:ascii="Arial" w:hAnsi="Arial" w:cs="Arial"/>
        </w:rPr>
        <w:fldChar w:fldCharType="end"/>
      </w:r>
    </w:p>
    <w:p w14:paraId="32A5ED8B" w14:textId="64DE665D" w:rsidR="00A06B26" w:rsidRDefault="00A06B26" w:rsidP="00A06B26">
      <w:pPr>
        <w:pStyle w:val="Bibliography"/>
        <w:rPr>
          <w:rFonts w:ascii="Arial" w:hAnsi="Arial" w:cs="Arial"/>
        </w:rPr>
      </w:pPr>
      <w:r w:rsidRPr="00F7107F">
        <w:rPr>
          <w:rFonts w:ascii="Arial" w:hAnsi="Arial" w:cs="Arial"/>
        </w:rPr>
        <w:t>5. Guindon S, Dufayard JF, Lefort V, Anisimova M, Hordijk W, Gascuel O</w:t>
      </w:r>
      <w:r w:rsidR="00544567">
        <w:rPr>
          <w:rFonts w:ascii="Arial" w:hAnsi="Arial" w:cs="Arial"/>
        </w:rPr>
        <w:t xml:space="preserve"> (2010)</w:t>
      </w:r>
      <w:r w:rsidRPr="00F7107F">
        <w:rPr>
          <w:rFonts w:ascii="Arial" w:hAnsi="Arial" w:cs="Arial"/>
        </w:rPr>
        <w:t xml:space="preserve"> New Algorithms and Methods to Estimate Maximum-Likelihood Phylogenies: Assessing the Performance of PhyML 3.0. Syst Biol</w:t>
      </w:r>
      <w:r w:rsidR="00544567">
        <w:rPr>
          <w:rFonts w:ascii="Arial" w:hAnsi="Arial" w:cs="Arial"/>
        </w:rPr>
        <w:t xml:space="preserve"> </w:t>
      </w:r>
      <w:r w:rsidRPr="00F7107F">
        <w:rPr>
          <w:rFonts w:ascii="Arial" w:hAnsi="Arial" w:cs="Arial"/>
        </w:rPr>
        <w:t xml:space="preserve">59(3):307–21. </w:t>
      </w:r>
      <w:hyperlink r:id="rId16" w:history="1">
        <w:r w:rsidR="00544567" w:rsidRPr="00377687">
          <w:rPr>
            <w:rStyle w:val="Hyperlink"/>
            <w:rFonts w:ascii="Arial" w:hAnsi="Arial" w:cs="Arial"/>
          </w:rPr>
          <w:t>https://doi.org/10.1093/sysbio/syq010</w:t>
        </w:r>
      </w:hyperlink>
    </w:p>
    <w:p w14:paraId="4087592C" w14:textId="77777777" w:rsidR="00544567" w:rsidRPr="00544567" w:rsidRDefault="00544567" w:rsidP="00544567"/>
    <w:p w14:paraId="2296C670" w14:textId="4309E257" w:rsidR="00A06B26" w:rsidRDefault="00A06B26" w:rsidP="00A06B26">
      <w:pPr>
        <w:pStyle w:val="Bibliography"/>
        <w:rPr>
          <w:rFonts w:ascii="Arial" w:hAnsi="Arial" w:cs="Arial"/>
        </w:rPr>
      </w:pPr>
      <w:r w:rsidRPr="00F7107F">
        <w:rPr>
          <w:rFonts w:ascii="Arial" w:hAnsi="Arial" w:cs="Arial"/>
        </w:rPr>
        <w:t>6. Lefort V, Longueville JE, Gascuel O</w:t>
      </w:r>
      <w:r w:rsidR="00544567">
        <w:rPr>
          <w:rFonts w:ascii="Arial" w:hAnsi="Arial" w:cs="Arial"/>
        </w:rPr>
        <w:t xml:space="preserve"> (2017)</w:t>
      </w:r>
      <w:r w:rsidRPr="00F7107F">
        <w:rPr>
          <w:rFonts w:ascii="Arial" w:hAnsi="Arial" w:cs="Arial"/>
        </w:rPr>
        <w:t xml:space="preserve"> SMS: Smart Model Selection in PhyML. Mol Biol Evol</w:t>
      </w:r>
      <w:r w:rsidR="00544567">
        <w:rPr>
          <w:rFonts w:ascii="Arial" w:hAnsi="Arial" w:cs="Arial"/>
        </w:rPr>
        <w:t xml:space="preserve"> </w:t>
      </w:r>
      <w:r w:rsidRPr="00F7107F">
        <w:rPr>
          <w:rFonts w:ascii="Arial" w:hAnsi="Arial" w:cs="Arial"/>
        </w:rPr>
        <w:t>34(9):2422–4.</w:t>
      </w:r>
      <w:r w:rsidR="00544567">
        <w:rPr>
          <w:rFonts w:ascii="Arial" w:hAnsi="Arial" w:cs="Arial"/>
        </w:rPr>
        <w:t xml:space="preserve"> </w:t>
      </w:r>
      <w:hyperlink r:id="rId17" w:history="1">
        <w:r w:rsidR="00544567" w:rsidRPr="00377687">
          <w:rPr>
            <w:rStyle w:val="Hyperlink"/>
            <w:rFonts w:ascii="Arial" w:hAnsi="Arial" w:cs="Arial"/>
          </w:rPr>
          <w:t>https://doi.org/10.1093/molbev/msx149</w:t>
        </w:r>
      </w:hyperlink>
    </w:p>
    <w:p w14:paraId="669813FC" w14:textId="77777777" w:rsidR="00544567" w:rsidRPr="00544567" w:rsidRDefault="00544567" w:rsidP="00544567"/>
    <w:p w14:paraId="0D478178" w14:textId="6D3CF44D" w:rsidR="00A06B26" w:rsidRPr="00F7107F" w:rsidRDefault="00A06B26" w:rsidP="00A06B26">
      <w:pPr>
        <w:pStyle w:val="Bibliography"/>
        <w:rPr>
          <w:rFonts w:ascii="Arial" w:hAnsi="Arial" w:cs="Arial"/>
        </w:rPr>
      </w:pPr>
      <w:r w:rsidRPr="00F7107F">
        <w:rPr>
          <w:rFonts w:ascii="Arial" w:hAnsi="Arial" w:cs="Arial"/>
        </w:rPr>
        <w:t xml:space="preserve">7. Rambaut A. FigTree, version 1.4.4. </w:t>
      </w:r>
      <w:r w:rsidR="00A5341E">
        <w:rPr>
          <w:rFonts w:ascii="Arial" w:hAnsi="Arial" w:cs="Arial"/>
        </w:rPr>
        <w:t>(2018)</w:t>
      </w:r>
      <w:r w:rsidRPr="00F7107F">
        <w:rPr>
          <w:rFonts w:ascii="Arial" w:hAnsi="Arial" w:cs="Arial"/>
        </w:rPr>
        <w:t xml:space="preserve"> Available from:</w:t>
      </w:r>
      <w:r w:rsidR="00A5341E">
        <w:rPr>
          <w:rFonts w:ascii="Arial" w:hAnsi="Arial" w:cs="Arial"/>
        </w:rPr>
        <w:t xml:space="preserve"> </w:t>
      </w:r>
      <w:hyperlink r:id="rId18" w:history="1">
        <w:r w:rsidR="007A66E9" w:rsidRPr="007A66E9">
          <w:rPr>
            <w:rStyle w:val="Hyperlink"/>
            <w:rFonts w:ascii="Arial" w:hAnsi="Arial" w:cs="Arial"/>
          </w:rPr>
          <w:t>http://tree.bio.ed.ac.uk/software/figtree/</w:t>
        </w:r>
      </w:hyperlink>
    </w:p>
    <w:sectPr w:rsidR="00A06B26" w:rsidRPr="00F7107F">
      <w:headerReference w:type="default" r:id="rId1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9EBB" w14:textId="77777777" w:rsidR="00AE3A18" w:rsidRDefault="00AE3A18">
      <w:r>
        <w:separator/>
      </w:r>
    </w:p>
  </w:endnote>
  <w:endnote w:type="continuationSeparator" w:id="0">
    <w:p w14:paraId="3DE779E9" w14:textId="77777777" w:rsidR="00AE3A18" w:rsidRDefault="00AE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95BD" w14:textId="77777777" w:rsidR="00AE3A18" w:rsidRDefault="00AE3A18">
      <w:r>
        <w:separator/>
      </w:r>
    </w:p>
  </w:footnote>
  <w:footnote w:type="continuationSeparator" w:id="0">
    <w:p w14:paraId="1F236500" w14:textId="77777777" w:rsidR="00AE3A18" w:rsidRDefault="00AE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E57008"/>
    <w:multiLevelType w:val="multilevel"/>
    <w:tmpl w:val="643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274CB"/>
    <w:multiLevelType w:val="multilevel"/>
    <w:tmpl w:val="A00E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68124594">
    <w:abstractNumId w:val="0"/>
  </w:num>
  <w:num w:numId="2" w16cid:durableId="396902782">
    <w:abstractNumId w:val="3"/>
  </w:num>
  <w:num w:numId="3" w16cid:durableId="550925956">
    <w:abstractNumId w:val="1"/>
  </w:num>
  <w:num w:numId="4" w16cid:durableId="108353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5BB"/>
    <w:rsid w:val="00035A87"/>
    <w:rsid w:val="000A146A"/>
    <w:rsid w:val="000F0BCF"/>
    <w:rsid w:val="000F51F4"/>
    <w:rsid w:val="000F7067"/>
    <w:rsid w:val="0013113D"/>
    <w:rsid w:val="001E292F"/>
    <w:rsid w:val="001E3322"/>
    <w:rsid w:val="001F29EB"/>
    <w:rsid w:val="002001DA"/>
    <w:rsid w:val="00315B78"/>
    <w:rsid w:val="0036210B"/>
    <w:rsid w:val="0037243A"/>
    <w:rsid w:val="0043110C"/>
    <w:rsid w:val="00437970"/>
    <w:rsid w:val="00474BEE"/>
    <w:rsid w:val="004D2975"/>
    <w:rsid w:val="004D59E6"/>
    <w:rsid w:val="004F3196"/>
    <w:rsid w:val="00514FF8"/>
    <w:rsid w:val="00543F86"/>
    <w:rsid w:val="00544567"/>
    <w:rsid w:val="005A54C3"/>
    <w:rsid w:val="005D361F"/>
    <w:rsid w:val="005E68D7"/>
    <w:rsid w:val="006E4B40"/>
    <w:rsid w:val="00765412"/>
    <w:rsid w:val="007A66E9"/>
    <w:rsid w:val="00827FC5"/>
    <w:rsid w:val="008715E9"/>
    <w:rsid w:val="008815EE"/>
    <w:rsid w:val="00890AA5"/>
    <w:rsid w:val="008F13EF"/>
    <w:rsid w:val="008F4042"/>
    <w:rsid w:val="00A06B26"/>
    <w:rsid w:val="00A174CC"/>
    <w:rsid w:val="00A23011"/>
    <w:rsid w:val="00A2357C"/>
    <w:rsid w:val="00A5341E"/>
    <w:rsid w:val="00AC3E94"/>
    <w:rsid w:val="00AD759B"/>
    <w:rsid w:val="00AE3A18"/>
    <w:rsid w:val="00B35CC8"/>
    <w:rsid w:val="00B47589"/>
    <w:rsid w:val="00D47ABA"/>
    <w:rsid w:val="00D83E0B"/>
    <w:rsid w:val="00D90C66"/>
    <w:rsid w:val="00D974B5"/>
    <w:rsid w:val="00DA226B"/>
    <w:rsid w:val="00DF5ED5"/>
    <w:rsid w:val="00E034BE"/>
    <w:rsid w:val="00E657E7"/>
    <w:rsid w:val="00E96D79"/>
    <w:rsid w:val="00EA697B"/>
    <w:rsid w:val="00F022CD"/>
    <w:rsid w:val="00F31A8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6B26"/>
  </w:style>
  <w:style w:type="character" w:customStyle="1" w:styleId="identifier">
    <w:name w:val="identifier"/>
    <w:basedOn w:val="DefaultParagraphFont"/>
    <w:rsid w:val="00544567"/>
  </w:style>
  <w:style w:type="paragraph" w:styleId="Revision">
    <w:name w:val="Revision"/>
    <w:hidden/>
    <w:uiPriority w:val="99"/>
    <w:semiHidden/>
    <w:rsid w:val="00EA697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y@wisc.edu" TargetMode="External"/><Relationship Id="rId13" Type="http://schemas.openxmlformats.org/officeDocument/2006/relationships/hyperlink" Target="https://doi.org/10.1007/s00705-017-3247-y" TargetMode="External"/><Relationship Id="rId18" Type="http://schemas.openxmlformats.org/officeDocument/2006/relationships/hyperlink" Target="http://tree.bio.ed.ac.uk/software/figtre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hyperlink" Target="https://doi.org/10.1093/molbev/msx1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sysbio/syq0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doi.org/10.1371/journal.pone.0108277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or@ngambaisland.org" TargetMode="External"/><Relationship Id="rId14" Type="http://schemas.openxmlformats.org/officeDocument/2006/relationships/hyperlink" Target="https://doi.org/10.1007/s00705-019-04477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3</cp:revision>
  <dcterms:created xsi:type="dcterms:W3CDTF">2023-08-01T16:41:00Z</dcterms:created>
  <dcterms:modified xsi:type="dcterms:W3CDTF">2023-10-21T22:10:00Z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OTERO_PREF_1">
    <vt:lpwstr>&lt;data data-version="3" zotero-version="6.0.26"&gt;&lt;session id="mvjkrWNo"/&gt;&lt;style id="http://www.zotero.org/styles/apa" locale="en-US" hasBibliography="1" bibliographyStyleHasBeenSet="0"/&gt;&lt;prefs&gt;&lt;pref name="fieldType" value="Field"/&gt;&lt;/prefs&gt;&lt;/data&gt;</vt:lpwstr>
  </property>
</Properties>
</file>