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A5AE" w14:textId="77777777" w:rsidR="00AA601F" w:rsidRDefault="005E61EB"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1F337AFF" wp14:editId="15024BB3">
            <wp:simplePos x="0" y="0"/>
            <wp:positionH relativeFrom="column">
              <wp:posOffset>-85725</wp:posOffset>
            </wp:positionH>
            <wp:positionV relativeFrom="paragraph">
              <wp:posOffset>151765</wp:posOffset>
            </wp:positionV>
            <wp:extent cx="1238250" cy="762000"/>
            <wp:effectExtent l="0" t="0" r="635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2C03DB0E"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2AF76F92"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717FF274"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48531BE"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4D22B8E"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5DDD9EC8"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1A214157"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18B1CCED" w14:textId="77777777" w:rsidTr="00EF7D67">
        <w:tc>
          <w:tcPr>
            <w:tcW w:w="2518" w:type="dxa"/>
            <w:tcBorders>
              <w:top w:val="double" w:sz="4" w:space="0" w:color="auto"/>
              <w:left w:val="double" w:sz="4" w:space="0" w:color="auto"/>
              <w:right w:val="single" w:sz="4" w:space="0" w:color="auto"/>
            </w:tcBorders>
            <w:vAlign w:val="center"/>
          </w:tcPr>
          <w:p w14:paraId="08D4628D"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6D57AB0" w14:textId="6FD4C03D" w:rsidR="006D1B4E" w:rsidRPr="009320C8" w:rsidRDefault="00285A0C" w:rsidP="00285A0C">
            <w:pPr>
              <w:pStyle w:val="BodyTextIndent"/>
              <w:ind w:left="0" w:firstLine="0"/>
              <w:rPr>
                <w:rFonts w:ascii="Arial" w:hAnsi="Arial" w:cs="Arial"/>
                <w:b/>
                <w:i/>
                <w:sz w:val="36"/>
                <w:szCs w:val="36"/>
              </w:rPr>
            </w:pPr>
            <w:r w:rsidRPr="00285A0C">
              <w:rPr>
                <w:rFonts w:ascii="Arial" w:hAnsi="Arial" w:cs="Arial"/>
                <w:b/>
                <w:i/>
                <w:sz w:val="36"/>
                <w:szCs w:val="36"/>
              </w:rPr>
              <w:t>2018.009M</w:t>
            </w:r>
          </w:p>
        </w:tc>
        <w:tc>
          <w:tcPr>
            <w:tcW w:w="3682" w:type="dxa"/>
            <w:tcBorders>
              <w:top w:val="double" w:sz="4" w:space="0" w:color="auto"/>
              <w:left w:val="single" w:sz="4" w:space="0" w:color="auto"/>
              <w:right w:val="double" w:sz="4" w:space="0" w:color="auto"/>
            </w:tcBorders>
            <w:vAlign w:val="center"/>
          </w:tcPr>
          <w:p w14:paraId="56D08602"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6ED2B5D3" w14:textId="77777777">
        <w:tc>
          <w:tcPr>
            <w:tcW w:w="9468" w:type="dxa"/>
            <w:gridSpan w:val="4"/>
            <w:tcBorders>
              <w:left w:val="double" w:sz="4" w:space="0" w:color="auto"/>
              <w:right w:val="double" w:sz="4" w:space="0" w:color="auto"/>
            </w:tcBorders>
          </w:tcPr>
          <w:p w14:paraId="780F5D89" w14:textId="2946D8C0"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4461A5">
              <w:rPr>
                <w:rFonts w:ascii="Arial" w:hAnsi="Arial" w:cs="Arial"/>
                <w:b/>
              </w:rPr>
              <w:t xml:space="preserve">Five (5) new species in the genus </w:t>
            </w:r>
            <w:r w:rsidR="004461A5" w:rsidRPr="001C6F7A">
              <w:rPr>
                <w:rFonts w:ascii="Arial" w:hAnsi="Arial" w:cs="Arial"/>
                <w:b/>
                <w:i/>
              </w:rPr>
              <w:t>Orthophasmavirus</w:t>
            </w:r>
          </w:p>
          <w:p w14:paraId="00844EE1" w14:textId="01677666" w:rsidR="00CF0A9B" w:rsidRPr="009320C8" w:rsidRDefault="00CF0A9B" w:rsidP="00CF0A9B">
            <w:pPr>
              <w:spacing w:before="120"/>
              <w:rPr>
                <w:rFonts w:ascii="Arial" w:hAnsi="Arial" w:cs="Arial"/>
                <w:b/>
              </w:rPr>
            </w:pPr>
          </w:p>
        </w:tc>
      </w:tr>
      <w:tr w:rsidR="00CF0A9B" w:rsidRPr="001E492D" w14:paraId="332E0837"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24964050" w14:textId="77777777" w:rsidR="00CF0A9B" w:rsidRDefault="00CF0A9B" w:rsidP="004B5D02">
            <w:pPr>
              <w:rPr>
                <w:b/>
              </w:rPr>
            </w:pPr>
            <w:r>
              <w:rPr>
                <w:b/>
              </w:rPr>
              <w:t xml:space="preserve">  </w:t>
            </w:r>
          </w:p>
        </w:tc>
      </w:tr>
      <w:tr w:rsidR="00636B14" w:rsidRPr="009320C8" w14:paraId="375D00AD" w14:textId="77777777">
        <w:tc>
          <w:tcPr>
            <w:tcW w:w="9468" w:type="dxa"/>
            <w:gridSpan w:val="4"/>
          </w:tcPr>
          <w:p w14:paraId="07FE06F1"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59670DF7"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6D2BE88A" w14:textId="052EB570" w:rsidR="004461A5" w:rsidRPr="001C6F7A" w:rsidRDefault="009E0B13" w:rsidP="001C6F7A">
            <w:pPr>
              <w:rPr>
                <w:rFonts w:ascii="Arial" w:hAnsi="Arial" w:cs="Arial"/>
              </w:rPr>
            </w:pPr>
            <w:r w:rsidRPr="001453A7">
              <w:rPr>
                <w:rFonts w:ascii="Arial" w:hAnsi="Arial" w:cs="Arial"/>
              </w:rPr>
              <w:t xml:space="preserve">Matthew J. </w:t>
            </w:r>
            <w:r w:rsidRPr="001C6F7A">
              <w:rPr>
                <w:rFonts w:ascii="Arial" w:hAnsi="Arial" w:cs="Arial"/>
              </w:rPr>
              <w:t>Ballinger</w:t>
            </w:r>
            <w:r w:rsidR="001C6F7A" w:rsidRPr="001C6F7A">
              <w:rPr>
                <w:rFonts w:ascii="Arial" w:hAnsi="Arial" w:cs="Arial"/>
              </w:rPr>
              <w:t xml:space="preserve"> (</w:t>
            </w:r>
            <w:hyperlink r:id="rId8" w:history="1">
              <w:r w:rsidR="001C6F7A" w:rsidRPr="001C6F7A">
                <w:rPr>
                  <w:rFonts w:ascii="Arial" w:hAnsi="Arial" w:cs="Arial"/>
                </w:rPr>
                <w:t>mattball@uvic.ca</w:t>
              </w:r>
            </w:hyperlink>
            <w:r w:rsidR="001C6F7A" w:rsidRPr="001C6F7A">
              <w:rPr>
                <w:rFonts w:ascii="Arial" w:hAnsi="Arial" w:cs="Arial"/>
              </w:rPr>
              <w:t>)</w:t>
            </w:r>
          </w:p>
          <w:p w14:paraId="366CE62E" w14:textId="5A62E906" w:rsidR="004461A5" w:rsidRPr="001C6F7A" w:rsidRDefault="009E0B13" w:rsidP="001C6F7A">
            <w:pPr>
              <w:rPr>
                <w:rFonts w:ascii="Arial" w:hAnsi="Arial" w:cs="Arial"/>
              </w:rPr>
            </w:pPr>
            <w:r w:rsidRPr="001C6F7A">
              <w:rPr>
                <w:rFonts w:ascii="Arial" w:hAnsi="Arial" w:cs="Arial"/>
              </w:rPr>
              <w:t>Roy A. Hall</w:t>
            </w:r>
            <w:r w:rsidR="001C6F7A" w:rsidRPr="001C6F7A">
              <w:rPr>
                <w:rFonts w:ascii="Arial" w:hAnsi="Arial" w:cs="Arial"/>
              </w:rPr>
              <w:t xml:space="preserve"> (</w:t>
            </w:r>
            <w:hyperlink r:id="rId9" w:history="1">
              <w:r w:rsidR="001C6F7A" w:rsidRPr="001C6F7A">
                <w:rPr>
                  <w:rStyle w:val="Hyperlink"/>
                  <w:rFonts w:ascii="Arial" w:hAnsi="Arial" w:cs="Arial"/>
                  <w:color w:val="800080"/>
                </w:rPr>
                <w:t>roy.hall@uq.edu.au</w:t>
              </w:r>
            </w:hyperlink>
            <w:r w:rsidR="001C6F7A" w:rsidRPr="001C6F7A">
              <w:rPr>
                <w:rFonts w:ascii="Arial" w:hAnsi="Arial" w:cs="Arial"/>
              </w:rPr>
              <w:t>)</w:t>
            </w:r>
          </w:p>
          <w:p w14:paraId="6329A906" w14:textId="3B2CC3C0" w:rsidR="004461A5" w:rsidRPr="001C6F7A" w:rsidRDefault="009E0B13" w:rsidP="001C6F7A">
            <w:pPr>
              <w:rPr>
                <w:rFonts w:ascii="Arial" w:hAnsi="Arial" w:cs="Arial"/>
              </w:rPr>
            </w:pPr>
            <w:r w:rsidRPr="001C6F7A">
              <w:rPr>
                <w:rFonts w:ascii="Arial" w:hAnsi="Arial" w:cs="Arial"/>
              </w:rPr>
              <w:t>Stanley A. Langevin</w:t>
            </w:r>
            <w:r w:rsidR="001C6F7A" w:rsidRPr="001C6F7A">
              <w:rPr>
                <w:rFonts w:ascii="Arial" w:hAnsi="Arial" w:cs="Arial"/>
              </w:rPr>
              <w:t xml:space="preserve"> (</w:t>
            </w:r>
            <w:hyperlink r:id="rId10" w:history="1">
              <w:r w:rsidR="001C6F7A" w:rsidRPr="001C6F7A">
                <w:rPr>
                  <w:rStyle w:val="Hyperlink"/>
                  <w:rFonts w:ascii="Arial" w:hAnsi="Arial" w:cs="Arial"/>
                  <w:color w:val="800080"/>
                </w:rPr>
                <w:t>slangevi@uw.edu</w:t>
              </w:r>
            </w:hyperlink>
            <w:r w:rsidR="001C6F7A" w:rsidRPr="001C6F7A">
              <w:rPr>
                <w:rFonts w:ascii="Arial" w:hAnsi="Arial" w:cs="Arial"/>
              </w:rPr>
              <w:t>)</w:t>
            </w:r>
          </w:p>
          <w:p w14:paraId="5F5A1212" w14:textId="4C21A4BF" w:rsidR="004461A5" w:rsidRPr="001C6F7A" w:rsidRDefault="009E0B13" w:rsidP="001C6F7A">
            <w:pPr>
              <w:rPr>
                <w:rFonts w:ascii="Arial" w:hAnsi="Arial" w:cs="Arial"/>
              </w:rPr>
            </w:pPr>
            <w:r w:rsidRPr="001C6F7A">
              <w:rPr>
                <w:rFonts w:ascii="Arial" w:hAnsi="Arial" w:cs="Arial"/>
              </w:rPr>
              <w:t xml:space="preserve">Alex </w:t>
            </w:r>
            <w:r w:rsidRPr="001C6F7A">
              <w:rPr>
                <w:rFonts w:ascii="Arial" w:hAnsi="Arial" w:cs="Arial"/>
                <w:color w:val="11171A"/>
                <w:shd w:val="clear" w:color="auto" w:fill="FFFFFF"/>
              </w:rPr>
              <w:t>Pauvolid-Corrêa</w:t>
            </w:r>
            <w:r w:rsidR="001C6F7A" w:rsidRPr="001C6F7A">
              <w:rPr>
                <w:rFonts w:ascii="Arial" w:hAnsi="Arial" w:cs="Arial"/>
                <w:color w:val="11171A"/>
                <w:shd w:val="clear" w:color="auto" w:fill="FFFFFF"/>
              </w:rPr>
              <w:t xml:space="preserve"> (</w:t>
            </w:r>
            <w:hyperlink r:id="rId11" w:history="1">
              <w:r w:rsidR="001C6F7A" w:rsidRPr="001C6F7A">
                <w:rPr>
                  <w:rStyle w:val="Hyperlink"/>
                  <w:rFonts w:ascii="Arial" w:hAnsi="Arial" w:cs="Arial"/>
                  <w:color w:val="800080"/>
                </w:rPr>
                <w:t>pauvolid@gmail.com</w:t>
              </w:r>
            </w:hyperlink>
            <w:r w:rsidR="001C6F7A" w:rsidRPr="001C6F7A">
              <w:rPr>
                <w:rFonts w:ascii="Arial" w:hAnsi="Arial" w:cs="Arial"/>
              </w:rPr>
              <w:t>)</w:t>
            </w:r>
          </w:p>
          <w:p w14:paraId="05EFBE60" w14:textId="3F9A75C7" w:rsidR="00636B14" w:rsidRPr="009320C8" w:rsidRDefault="009E0B13" w:rsidP="0044774D">
            <w:pPr>
              <w:pStyle w:val="BodyTextIndent"/>
              <w:ind w:left="0" w:firstLine="0"/>
              <w:rPr>
                <w:rFonts w:ascii="Arial" w:hAnsi="Arial" w:cs="Arial"/>
                <w:color w:val="000000"/>
              </w:rPr>
            </w:pPr>
            <w:r w:rsidRPr="001C6F7A">
              <w:rPr>
                <w:rFonts w:ascii="Arial" w:hAnsi="Arial" w:cs="Arial"/>
                <w:szCs w:val="24"/>
              </w:rPr>
              <w:t>Sandra Junglen</w:t>
            </w:r>
            <w:r w:rsidR="001C6F7A" w:rsidRPr="001C6F7A">
              <w:rPr>
                <w:rFonts w:ascii="Arial" w:hAnsi="Arial" w:cs="Arial"/>
                <w:szCs w:val="24"/>
              </w:rPr>
              <w:t xml:space="preserve"> (Sandra.junglen@charite.de)</w:t>
            </w:r>
          </w:p>
        </w:tc>
      </w:tr>
      <w:tr w:rsidR="00CE5ECF" w:rsidRPr="009320C8" w14:paraId="5C0ED687" w14:textId="77777777" w:rsidTr="003B1954">
        <w:tc>
          <w:tcPr>
            <w:tcW w:w="9468" w:type="dxa"/>
            <w:gridSpan w:val="4"/>
          </w:tcPr>
          <w:p w14:paraId="618F9332"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49892354"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4048F26D" w14:textId="77777777" w:rsidR="00CE5ECF" w:rsidRPr="009320C8" w:rsidRDefault="009E0B13" w:rsidP="003B1954">
            <w:pPr>
              <w:pStyle w:val="BodyTextIndent"/>
              <w:ind w:left="0" w:firstLine="0"/>
              <w:rPr>
                <w:rFonts w:ascii="Arial" w:hAnsi="Arial" w:cs="Arial"/>
                <w:color w:val="000000"/>
              </w:rPr>
            </w:pPr>
            <w:r>
              <w:rPr>
                <w:rFonts w:ascii="Arial" w:hAnsi="Arial" w:cs="Arial"/>
                <w:color w:val="000000"/>
              </w:rPr>
              <w:t>Sandra Junglen (Sandra.junglen@charite.de)</w:t>
            </w:r>
          </w:p>
        </w:tc>
      </w:tr>
      <w:tr w:rsidR="00D1634C" w:rsidRPr="009320C8" w14:paraId="511FCF61" w14:textId="77777777">
        <w:tc>
          <w:tcPr>
            <w:tcW w:w="9468" w:type="dxa"/>
            <w:gridSpan w:val="4"/>
          </w:tcPr>
          <w:p w14:paraId="2D1D1E4A"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2ED14158"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4C63958D"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236D2FD8" w14:textId="23A539CC" w:rsidR="00D1634C" w:rsidRPr="009320C8" w:rsidRDefault="004461A5" w:rsidP="00C15EC4">
            <w:pPr>
              <w:jc w:val="both"/>
              <w:rPr>
                <w:rFonts w:ascii="Arial" w:hAnsi="Arial" w:cs="Arial"/>
                <w:b/>
              </w:rPr>
            </w:pPr>
            <w:r>
              <w:rPr>
                <w:rFonts w:ascii="Arial" w:hAnsi="Arial" w:cs="Arial"/>
                <w:b/>
              </w:rPr>
              <w:t xml:space="preserve">ICTV </w:t>
            </w:r>
            <w:r w:rsidR="009E0B13" w:rsidRPr="001C6F7A">
              <w:rPr>
                <w:rFonts w:ascii="Arial" w:hAnsi="Arial" w:cs="Arial"/>
                <w:b/>
                <w:i/>
              </w:rPr>
              <w:t>Phasmavir</w:t>
            </w:r>
            <w:r w:rsidRPr="001C6F7A">
              <w:rPr>
                <w:rFonts w:ascii="Arial" w:hAnsi="Arial" w:cs="Arial"/>
                <w:b/>
                <w:i/>
              </w:rPr>
              <w:t>idae</w:t>
            </w:r>
            <w:r w:rsidR="009E0B13">
              <w:rPr>
                <w:rFonts w:ascii="Arial" w:hAnsi="Arial" w:cs="Arial"/>
                <w:b/>
              </w:rPr>
              <w:t xml:space="preserve"> SG</w:t>
            </w:r>
          </w:p>
        </w:tc>
      </w:tr>
      <w:tr w:rsidR="00AA3952" w:rsidRPr="009320C8" w14:paraId="0D1DFD72" w14:textId="77777777">
        <w:trPr>
          <w:tblHeader/>
        </w:trPr>
        <w:tc>
          <w:tcPr>
            <w:tcW w:w="9468" w:type="dxa"/>
            <w:gridSpan w:val="4"/>
          </w:tcPr>
          <w:p w14:paraId="2CC49893"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164FAF1F" w14:textId="77777777" w:rsidTr="004D236F">
        <w:trPr>
          <w:trHeight w:val="428"/>
        </w:trPr>
        <w:tc>
          <w:tcPr>
            <w:tcW w:w="9468" w:type="dxa"/>
            <w:gridSpan w:val="4"/>
            <w:tcBorders>
              <w:top w:val="single" w:sz="4" w:space="0" w:color="auto"/>
              <w:bottom w:val="single" w:sz="4" w:space="0" w:color="auto"/>
            </w:tcBorders>
          </w:tcPr>
          <w:p w14:paraId="5290C12D"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DB6BE6A" w14:textId="77777777">
        <w:trPr>
          <w:trHeight w:val="270"/>
        </w:trPr>
        <w:tc>
          <w:tcPr>
            <w:tcW w:w="9468" w:type="dxa"/>
            <w:gridSpan w:val="4"/>
            <w:tcBorders>
              <w:top w:val="single" w:sz="4" w:space="0" w:color="auto"/>
            </w:tcBorders>
          </w:tcPr>
          <w:p w14:paraId="09FDEE97" w14:textId="77777777" w:rsidR="00422FF0" w:rsidRPr="009320C8" w:rsidRDefault="00422FF0" w:rsidP="00291213">
            <w:pPr>
              <w:pStyle w:val="BodyTextIndent"/>
              <w:ind w:left="0" w:firstLine="0"/>
              <w:rPr>
                <w:rFonts w:ascii="Arial" w:hAnsi="Arial" w:cs="Arial"/>
                <w:color w:val="000000"/>
              </w:rPr>
            </w:pPr>
          </w:p>
        </w:tc>
      </w:tr>
      <w:tr w:rsidR="00422FF0" w:rsidRPr="009320C8" w14:paraId="7C7DA6E3" w14:textId="77777777" w:rsidTr="00C15EC4">
        <w:trPr>
          <w:trHeight w:val="270"/>
        </w:trPr>
        <w:tc>
          <w:tcPr>
            <w:tcW w:w="5786" w:type="dxa"/>
            <w:gridSpan w:val="3"/>
          </w:tcPr>
          <w:p w14:paraId="16B3E51E"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0E696613" w14:textId="0C109F89" w:rsidR="00422FF0" w:rsidRPr="009320C8" w:rsidRDefault="009E0B13" w:rsidP="006F44A4">
            <w:pPr>
              <w:pStyle w:val="BodyTextIndent"/>
              <w:ind w:left="0" w:firstLine="0"/>
              <w:rPr>
                <w:rFonts w:ascii="Arial" w:hAnsi="Arial" w:cs="Arial"/>
                <w:color w:val="000000"/>
              </w:rPr>
            </w:pPr>
            <w:r>
              <w:rPr>
                <w:rFonts w:ascii="Arial" w:hAnsi="Arial" w:cs="Arial"/>
                <w:color w:val="000000"/>
              </w:rPr>
              <w:t xml:space="preserve">June </w:t>
            </w:r>
            <w:r w:rsidR="004461A5">
              <w:rPr>
                <w:rFonts w:ascii="Arial" w:hAnsi="Arial" w:cs="Arial"/>
                <w:color w:val="000000"/>
              </w:rPr>
              <w:t xml:space="preserve">6, </w:t>
            </w:r>
            <w:r>
              <w:rPr>
                <w:rFonts w:ascii="Arial" w:hAnsi="Arial" w:cs="Arial"/>
                <w:color w:val="000000"/>
              </w:rPr>
              <w:t>2018</w:t>
            </w:r>
          </w:p>
        </w:tc>
      </w:tr>
      <w:tr w:rsidR="00422FF0" w:rsidRPr="009320C8" w14:paraId="55FB394D" w14:textId="77777777" w:rsidTr="00C15EC4">
        <w:trPr>
          <w:trHeight w:val="270"/>
        </w:trPr>
        <w:tc>
          <w:tcPr>
            <w:tcW w:w="5786" w:type="dxa"/>
            <w:gridSpan w:val="3"/>
            <w:tcBorders>
              <w:bottom w:val="single" w:sz="4" w:space="0" w:color="auto"/>
            </w:tcBorders>
          </w:tcPr>
          <w:p w14:paraId="7B78574F"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52BA73D9"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21D22746"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36616D16" w14:textId="77777777" w:rsidTr="003B1954">
        <w:tc>
          <w:tcPr>
            <w:tcW w:w="9468" w:type="dxa"/>
          </w:tcPr>
          <w:p w14:paraId="16397C47"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6189EB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52A2AECC"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398E1E83" w14:textId="77777777" w:rsidR="004D236F" w:rsidRDefault="004D236F" w:rsidP="00D2300C">
      <w:pPr>
        <w:pStyle w:val="BodyTextIndent"/>
        <w:spacing w:after="120"/>
        <w:ind w:left="0" w:firstLine="0"/>
        <w:rPr>
          <w:rFonts w:ascii="Arial" w:hAnsi="Arial" w:cs="Arial"/>
          <w:b/>
          <w:color w:val="000000"/>
          <w:sz w:val="20"/>
        </w:rPr>
      </w:pPr>
    </w:p>
    <w:p w14:paraId="629298BA"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2CF9FE00"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35DA1AF3" w14:textId="77777777" w:rsidTr="00F35B53">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0D920518" w14:textId="6832A1F4" w:rsidR="009F32F7" w:rsidRPr="009320C8" w:rsidRDefault="009F32F7" w:rsidP="00F35B53">
            <w:pPr>
              <w:spacing w:before="120"/>
              <w:rPr>
                <w:rFonts w:ascii="Arial" w:hAnsi="Arial" w:cs="Arial"/>
                <w:b/>
                <w:sz w:val="22"/>
                <w:szCs w:val="22"/>
              </w:rPr>
            </w:pPr>
            <w:r w:rsidRPr="009320C8">
              <w:rPr>
                <w:rFonts w:ascii="Arial" w:hAnsi="Arial" w:cs="Arial"/>
                <w:b/>
                <w:sz w:val="22"/>
                <w:szCs w:val="22"/>
              </w:rPr>
              <w:t>Name of accompanying Excel module:</w:t>
            </w:r>
            <w:r w:rsidR="00905356">
              <w:rPr>
                <w:rFonts w:ascii="Arial" w:hAnsi="Arial" w:cs="Arial"/>
                <w:b/>
                <w:sz w:val="22"/>
                <w:szCs w:val="22"/>
              </w:rPr>
              <w:t xml:space="preserve"> </w:t>
            </w:r>
            <w:r w:rsidR="00285A0C" w:rsidRPr="00285A0C">
              <w:rPr>
                <w:rFonts w:ascii="Arial" w:hAnsi="Arial" w:cs="Arial"/>
                <w:sz w:val="22"/>
                <w:szCs w:val="22"/>
              </w:rPr>
              <w:t>2018.009M.N.v1.Phasmavirus_5sp</w:t>
            </w:r>
            <w:bookmarkStart w:id="0" w:name="_GoBack"/>
            <w:bookmarkEnd w:id="0"/>
          </w:p>
        </w:tc>
      </w:tr>
    </w:tbl>
    <w:p w14:paraId="31270006" w14:textId="77777777" w:rsidR="004461A5" w:rsidRDefault="004461A5" w:rsidP="008A612E">
      <w:pPr>
        <w:pStyle w:val="BodyTextIndent"/>
        <w:ind w:left="0" w:firstLine="0"/>
        <w:rPr>
          <w:rFonts w:ascii="Arial" w:hAnsi="Arial" w:cs="Arial"/>
          <w:b/>
          <w:color w:val="000000"/>
          <w:szCs w:val="24"/>
        </w:rPr>
      </w:pPr>
    </w:p>
    <w:p w14:paraId="35D854F8" w14:textId="1AB5B0D6" w:rsidR="004461A5" w:rsidRPr="00BD47D7" w:rsidRDefault="004461A5" w:rsidP="004461A5">
      <w:pPr>
        <w:rPr>
          <w:rFonts w:ascii="Calibri" w:hAnsi="Calibri"/>
          <w:color w:val="000000"/>
        </w:rPr>
      </w:pPr>
      <w:r>
        <w:rPr>
          <w:rFonts w:ascii="Calibri" w:hAnsi="Calibri"/>
          <w:color w:val="000000"/>
        </w:rPr>
        <w:lastRenderedPageBreak/>
        <w:t>Five new phasmaviruses have been found in various invertebrates (Shi et al., 2016; Makhsous et al., 2017; Schoonvaere et al., 2016). The coding complete genome sequences of these viruses have the same genome organization as those of classified phasmaviruses. Genetic and phylogenetic distances suggest that five novel phasmaviruses species have to be established</w:t>
      </w:r>
      <w:r w:rsidR="00A85408">
        <w:rPr>
          <w:rFonts w:ascii="Calibri" w:hAnsi="Calibri"/>
          <w:color w:val="000000"/>
        </w:rPr>
        <w:t xml:space="preserve"> for these </w:t>
      </w:r>
      <w:r w:rsidR="0015321A">
        <w:rPr>
          <w:rFonts w:ascii="Calibri" w:hAnsi="Calibri"/>
          <w:color w:val="000000"/>
        </w:rPr>
        <w:t>viruses</w:t>
      </w:r>
      <w:r>
        <w:rPr>
          <w:rFonts w:ascii="Calibri" w:hAnsi="Calibri"/>
          <w:color w:val="000000"/>
        </w:rPr>
        <w:t xml:space="preserve"> (Table 1 and Figure 1). The deduced amino acid sequences of the complete RdRp gene</w:t>
      </w:r>
      <w:r w:rsidR="0015321A">
        <w:rPr>
          <w:rFonts w:ascii="Calibri" w:hAnsi="Calibri"/>
          <w:color w:val="000000"/>
        </w:rPr>
        <w:t>s</w:t>
      </w:r>
      <w:r>
        <w:rPr>
          <w:rFonts w:ascii="Calibri" w:hAnsi="Calibri"/>
          <w:color w:val="000000"/>
        </w:rPr>
        <w:t xml:space="preserve"> of the five </w:t>
      </w:r>
      <w:r w:rsidR="0015321A">
        <w:rPr>
          <w:rFonts w:ascii="Calibri" w:hAnsi="Calibri"/>
          <w:color w:val="000000"/>
        </w:rPr>
        <w:t>viruses</w:t>
      </w:r>
      <w:r>
        <w:rPr>
          <w:rFonts w:ascii="Calibri" w:hAnsi="Calibri"/>
          <w:color w:val="000000"/>
        </w:rPr>
        <w:t xml:space="preserve"> are at least 30% distant from any other described phasmavirus. Pairwise distances of the third conserved region of RdRp proteins range </w:t>
      </w:r>
      <w:r w:rsidR="0015321A">
        <w:rPr>
          <w:rFonts w:ascii="Calibri" w:hAnsi="Calibri"/>
          <w:color w:val="000000"/>
        </w:rPr>
        <w:t>from</w:t>
      </w:r>
      <w:r>
        <w:rPr>
          <w:rFonts w:ascii="Calibri" w:hAnsi="Calibri"/>
          <w:color w:val="000000"/>
        </w:rPr>
        <w:t xml:space="preserve"> 15-63% (see Table 1). </w:t>
      </w:r>
    </w:p>
    <w:p w14:paraId="11F46BB2" w14:textId="77777777" w:rsidR="004461A5" w:rsidRDefault="004461A5" w:rsidP="008A612E">
      <w:pPr>
        <w:pStyle w:val="BodyTextIndent"/>
        <w:ind w:left="0" w:firstLine="0"/>
        <w:rPr>
          <w:rFonts w:ascii="Arial" w:hAnsi="Arial" w:cs="Arial"/>
          <w:b/>
          <w:color w:val="000000"/>
          <w:szCs w:val="24"/>
        </w:rPr>
      </w:pPr>
    </w:p>
    <w:p w14:paraId="1B0A01E8" w14:textId="77777777" w:rsidR="004461A5" w:rsidRDefault="004461A5" w:rsidP="008A612E">
      <w:pPr>
        <w:pStyle w:val="BodyTextIndent"/>
        <w:ind w:left="0" w:firstLine="0"/>
        <w:rPr>
          <w:rFonts w:ascii="Arial" w:hAnsi="Arial" w:cs="Arial"/>
          <w:b/>
          <w:color w:val="000000"/>
          <w:szCs w:val="24"/>
        </w:rPr>
      </w:pPr>
    </w:p>
    <w:p w14:paraId="7BB0FA69" w14:textId="2881EA66"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677"/>
      </w:tblGrid>
      <w:tr w:rsidR="008A612E" w:rsidRPr="001E492D" w14:paraId="018C059A" w14:textId="77777777" w:rsidTr="00AA601F">
        <w:trPr>
          <w:trHeight w:val="266"/>
          <w:tblHeader/>
        </w:trPr>
        <w:tc>
          <w:tcPr>
            <w:tcW w:w="9228" w:type="dxa"/>
          </w:tcPr>
          <w:p w14:paraId="4F83777E"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6ACEE3C" w14:textId="77777777" w:rsidTr="001E59C1">
        <w:trPr>
          <w:trHeight w:val="1566"/>
        </w:trPr>
        <w:tc>
          <w:tcPr>
            <w:tcW w:w="9228" w:type="dxa"/>
          </w:tcPr>
          <w:p w14:paraId="453105BA" w14:textId="77777777" w:rsidR="001E59C1" w:rsidRPr="001C6F7A" w:rsidRDefault="001E59C1" w:rsidP="00724490">
            <w:pPr>
              <w:rPr>
                <w:rFonts w:asciiTheme="minorHAnsi" w:hAnsiTheme="minorHAnsi" w:cstheme="minorHAnsi"/>
              </w:rPr>
            </w:pPr>
          </w:p>
          <w:p w14:paraId="4537FC8C" w14:textId="5488DA60" w:rsidR="00F35B53" w:rsidRPr="001C6F7A" w:rsidRDefault="00F35B53" w:rsidP="00F35B53">
            <w:pPr>
              <w:pStyle w:val="BodyTextIndent"/>
              <w:ind w:left="0" w:firstLine="0"/>
              <w:rPr>
                <w:rFonts w:asciiTheme="minorHAnsi" w:hAnsiTheme="minorHAnsi" w:cstheme="minorHAnsi"/>
                <w:szCs w:val="24"/>
              </w:rPr>
            </w:pPr>
            <w:r w:rsidRPr="001C6F7A">
              <w:rPr>
                <w:rFonts w:asciiTheme="minorHAnsi" w:hAnsiTheme="minorHAnsi" w:cstheme="minorHAnsi"/>
                <w:szCs w:val="24"/>
              </w:rPr>
              <w:t xml:space="preserve">Species demarcation criteria have so far not been established for the family </w:t>
            </w:r>
            <w:r w:rsidRPr="001C6F7A">
              <w:rPr>
                <w:rFonts w:asciiTheme="minorHAnsi" w:hAnsiTheme="minorHAnsi" w:cstheme="minorHAnsi"/>
                <w:i/>
                <w:szCs w:val="24"/>
              </w:rPr>
              <w:t>Phasmaviridae</w:t>
            </w:r>
            <w:r w:rsidRPr="001C6F7A">
              <w:rPr>
                <w:rFonts w:asciiTheme="minorHAnsi" w:hAnsiTheme="minorHAnsi" w:cstheme="minorHAnsi"/>
                <w:szCs w:val="24"/>
              </w:rPr>
              <w:t>.</w:t>
            </w:r>
            <w:r w:rsidRPr="001C6F7A">
              <w:rPr>
                <w:rFonts w:asciiTheme="minorHAnsi" w:hAnsiTheme="minorHAnsi" w:cstheme="minorHAnsi"/>
                <w:color w:val="0000FF"/>
                <w:szCs w:val="24"/>
              </w:rPr>
              <w:t xml:space="preserve"> </w:t>
            </w:r>
            <w:r w:rsidRPr="001C6F7A">
              <w:rPr>
                <w:rFonts w:asciiTheme="minorHAnsi" w:hAnsiTheme="minorHAnsi" w:cstheme="minorHAnsi"/>
                <w:szCs w:val="24"/>
              </w:rPr>
              <w:t>We propose to use the same species demarcation criteria as for the other insect-associated bunyaviruses: jonviruses, feraviruses, herbeviruses, goukoviruses</w:t>
            </w:r>
            <w:r w:rsidR="0015321A">
              <w:rPr>
                <w:rFonts w:asciiTheme="minorHAnsi" w:hAnsiTheme="minorHAnsi" w:cstheme="minorHAnsi"/>
                <w:szCs w:val="24"/>
              </w:rPr>
              <w:t>,</w:t>
            </w:r>
            <w:r w:rsidRPr="001C6F7A">
              <w:rPr>
                <w:rFonts w:asciiTheme="minorHAnsi" w:hAnsiTheme="minorHAnsi" w:cstheme="minorHAnsi"/>
                <w:szCs w:val="24"/>
              </w:rPr>
              <w:t xml:space="preserve"> and phasiviruses. Species demarcation criteria should be based on a ≈1 kb sequence fragment containing the core polymerase domain (premotif A to motif E) of the third conserved region of the L protein. These motifs can be aligned between all members of the </w:t>
            </w:r>
            <w:r w:rsidR="008A6833" w:rsidRPr="001C6F7A">
              <w:rPr>
                <w:rFonts w:asciiTheme="minorHAnsi" w:hAnsiTheme="minorHAnsi" w:cstheme="minorHAnsi"/>
                <w:szCs w:val="24"/>
              </w:rPr>
              <w:t>order</w:t>
            </w:r>
            <w:r w:rsidRPr="001C6F7A">
              <w:rPr>
                <w:rFonts w:asciiTheme="minorHAnsi" w:hAnsiTheme="minorHAnsi" w:cstheme="minorHAnsi"/>
                <w:szCs w:val="24"/>
              </w:rPr>
              <w:t xml:space="preserve"> </w:t>
            </w:r>
            <w:r w:rsidR="008A6833" w:rsidRPr="001C6F7A">
              <w:rPr>
                <w:rFonts w:asciiTheme="minorHAnsi" w:hAnsiTheme="minorHAnsi" w:cstheme="minorHAnsi"/>
                <w:i/>
                <w:szCs w:val="24"/>
              </w:rPr>
              <w:t>Bunyavirales</w:t>
            </w:r>
            <w:r w:rsidRPr="001C6F7A">
              <w:rPr>
                <w:rFonts w:asciiTheme="minorHAnsi" w:hAnsiTheme="minorHAnsi" w:cstheme="minorHAnsi"/>
                <w:szCs w:val="24"/>
              </w:rPr>
              <w:t xml:space="preserve"> and would allow comparative species demarcation criteria for all </w:t>
            </w:r>
            <w:r w:rsidR="008A6833" w:rsidRPr="001C6F7A">
              <w:rPr>
                <w:rFonts w:asciiTheme="minorHAnsi" w:hAnsiTheme="minorHAnsi" w:cstheme="minorHAnsi"/>
                <w:szCs w:val="24"/>
              </w:rPr>
              <w:t xml:space="preserve">families and </w:t>
            </w:r>
            <w:r w:rsidRPr="001C6F7A">
              <w:rPr>
                <w:rFonts w:asciiTheme="minorHAnsi" w:hAnsiTheme="minorHAnsi" w:cstheme="minorHAnsi"/>
                <w:szCs w:val="24"/>
              </w:rPr>
              <w:t xml:space="preserve">genera of the entire </w:t>
            </w:r>
            <w:r w:rsidR="008A6833" w:rsidRPr="001C6F7A">
              <w:rPr>
                <w:rFonts w:asciiTheme="minorHAnsi" w:hAnsiTheme="minorHAnsi" w:cstheme="minorHAnsi"/>
                <w:szCs w:val="24"/>
              </w:rPr>
              <w:t>order</w:t>
            </w:r>
            <w:r w:rsidRPr="001C6F7A">
              <w:rPr>
                <w:rFonts w:asciiTheme="minorHAnsi" w:hAnsiTheme="minorHAnsi" w:cstheme="minorHAnsi"/>
                <w:szCs w:val="24"/>
              </w:rPr>
              <w:t>. Moreover, as the motifs are highly conserved between all bunyaviruses, amplification of this genome region from new viruses is facilitated. Species demarcation criteria of other viral families are also based on the replicative genes/domains and have been shown to be suitable criteria.</w:t>
            </w:r>
          </w:p>
          <w:p w14:paraId="0FE06007" w14:textId="77777777" w:rsidR="00F35B53" w:rsidRPr="001C6F7A" w:rsidRDefault="00F35B53" w:rsidP="00F35B53">
            <w:pPr>
              <w:pStyle w:val="BodyTextIndent"/>
              <w:ind w:left="0" w:firstLine="0"/>
              <w:rPr>
                <w:rFonts w:asciiTheme="minorHAnsi" w:hAnsiTheme="minorHAnsi" w:cstheme="minorHAnsi"/>
                <w:szCs w:val="24"/>
              </w:rPr>
            </w:pPr>
          </w:p>
          <w:p w14:paraId="2DD0A5DD" w14:textId="5E2067E9" w:rsidR="00F35B53" w:rsidRPr="001C6F7A" w:rsidRDefault="00F35B53" w:rsidP="00F35B53">
            <w:pPr>
              <w:pStyle w:val="BodyTextIndent"/>
              <w:ind w:left="0" w:firstLine="0"/>
              <w:rPr>
                <w:rFonts w:asciiTheme="minorHAnsi" w:hAnsiTheme="minorHAnsi" w:cstheme="minorHAnsi"/>
                <w:szCs w:val="24"/>
              </w:rPr>
            </w:pPr>
            <w:r w:rsidRPr="001C6F7A">
              <w:rPr>
                <w:rFonts w:asciiTheme="minorHAnsi" w:hAnsiTheme="minorHAnsi" w:cstheme="minorHAnsi"/>
                <w:szCs w:val="24"/>
              </w:rPr>
              <w:t xml:space="preserve">Species should be defined on the criterion that the ≈1 kb sequence fragment containing the core polymerase domain (premotif A to motif E) of the third conserved region of the L protein should be less than 90% identical on the amino acid level compared to that of any other described </w:t>
            </w:r>
            <w:r w:rsidR="008A6833" w:rsidRPr="001C6F7A">
              <w:rPr>
                <w:rFonts w:asciiTheme="minorHAnsi" w:hAnsiTheme="minorHAnsi" w:cstheme="minorHAnsi"/>
                <w:szCs w:val="24"/>
              </w:rPr>
              <w:t>phasmavirus</w:t>
            </w:r>
            <w:r w:rsidRPr="001C6F7A">
              <w:rPr>
                <w:rFonts w:asciiTheme="minorHAnsi" w:hAnsiTheme="minorHAnsi" w:cstheme="minorHAnsi"/>
                <w:szCs w:val="24"/>
              </w:rPr>
              <w:t xml:space="preserve">. </w:t>
            </w:r>
          </w:p>
          <w:p w14:paraId="3877E767" w14:textId="77777777" w:rsidR="00F35B53" w:rsidRPr="001C6F7A" w:rsidRDefault="00F35B53" w:rsidP="00F35B53">
            <w:pPr>
              <w:pStyle w:val="BodyTextIndent"/>
              <w:ind w:left="0" w:firstLine="0"/>
              <w:rPr>
                <w:rFonts w:asciiTheme="minorHAnsi" w:hAnsiTheme="minorHAnsi" w:cstheme="minorHAnsi"/>
                <w:szCs w:val="24"/>
              </w:rPr>
            </w:pPr>
          </w:p>
          <w:p w14:paraId="6834971F" w14:textId="77777777" w:rsidR="00F35B53" w:rsidRPr="001C6F7A" w:rsidRDefault="00F35B53" w:rsidP="00345274">
            <w:pPr>
              <w:pStyle w:val="BodyTextIndent"/>
              <w:ind w:left="0" w:firstLine="0"/>
              <w:rPr>
                <w:rFonts w:asciiTheme="minorHAnsi" w:hAnsiTheme="minorHAnsi" w:cstheme="minorHAnsi"/>
                <w:szCs w:val="24"/>
              </w:rPr>
            </w:pPr>
            <w:r w:rsidRPr="001C6F7A">
              <w:rPr>
                <w:rFonts w:asciiTheme="minorHAnsi" w:hAnsiTheme="minorHAnsi" w:cstheme="minorHAnsi"/>
                <w:szCs w:val="24"/>
              </w:rPr>
              <w:t xml:space="preserve">This &lt;90% aa identity threshold for the core polymerase domain is in agreement with the aa identity values for </w:t>
            </w:r>
            <w:r w:rsidR="008A6833" w:rsidRPr="001C6F7A">
              <w:rPr>
                <w:rFonts w:asciiTheme="minorHAnsi" w:hAnsiTheme="minorHAnsi" w:cstheme="minorHAnsi"/>
                <w:szCs w:val="24"/>
              </w:rPr>
              <w:t xml:space="preserve">the so far </w:t>
            </w:r>
            <w:r w:rsidRPr="001C6F7A">
              <w:rPr>
                <w:rFonts w:asciiTheme="minorHAnsi" w:hAnsiTheme="minorHAnsi" w:cstheme="minorHAnsi"/>
                <w:szCs w:val="24"/>
              </w:rPr>
              <w:t xml:space="preserve">established bunyavirus species within the established </w:t>
            </w:r>
            <w:r w:rsidR="00345274" w:rsidRPr="001C6F7A">
              <w:rPr>
                <w:rFonts w:asciiTheme="minorHAnsi" w:hAnsiTheme="minorHAnsi" w:cstheme="minorHAnsi"/>
                <w:szCs w:val="24"/>
              </w:rPr>
              <w:t>families and genera</w:t>
            </w:r>
            <w:r w:rsidRPr="001C6F7A">
              <w:rPr>
                <w:rFonts w:asciiTheme="minorHAnsi" w:hAnsiTheme="minorHAnsi" w:cstheme="minorHAnsi"/>
                <w:szCs w:val="24"/>
              </w:rPr>
              <w:t>.</w:t>
            </w:r>
          </w:p>
          <w:p w14:paraId="449671C7" w14:textId="77777777" w:rsidR="00B074DA" w:rsidRDefault="00B074DA" w:rsidP="00345274">
            <w:pPr>
              <w:pStyle w:val="BodyTextIndent"/>
              <w:ind w:left="0" w:firstLine="0"/>
              <w:rPr>
                <w:rFonts w:ascii="Arial" w:hAnsi="Arial" w:cs="Arial"/>
                <w:sz w:val="20"/>
              </w:rPr>
            </w:pPr>
          </w:p>
          <w:p w14:paraId="5A97C040" w14:textId="77777777" w:rsidR="00B074DA" w:rsidRDefault="00B074DA" w:rsidP="00345274">
            <w:pPr>
              <w:pStyle w:val="BodyTextIndent"/>
              <w:ind w:left="0" w:firstLine="0"/>
              <w:rPr>
                <w:rFonts w:ascii="Arial" w:hAnsi="Arial" w:cs="Arial"/>
                <w:sz w:val="20"/>
              </w:rPr>
            </w:pPr>
          </w:p>
          <w:p w14:paraId="11C5C504" w14:textId="77777777" w:rsidR="0078753E" w:rsidRDefault="0078753E" w:rsidP="0078753E">
            <w:pPr>
              <w:pStyle w:val="BodyTextIndent"/>
              <w:ind w:left="0" w:firstLine="0"/>
              <w:rPr>
                <w:rFonts w:ascii="Arial" w:hAnsi="Arial" w:cs="Arial"/>
                <w:color w:val="0000FF"/>
                <w:sz w:val="20"/>
              </w:rPr>
            </w:pPr>
          </w:p>
          <w:p w14:paraId="1AF46489" w14:textId="77777777" w:rsidR="004B246F" w:rsidRDefault="004B246F" w:rsidP="0078753E">
            <w:pPr>
              <w:pStyle w:val="BodyTextIndent"/>
              <w:ind w:left="0" w:firstLine="0"/>
              <w:rPr>
                <w:rFonts w:ascii="Arial" w:hAnsi="Arial" w:cs="Arial"/>
                <w:color w:val="0000FF"/>
                <w:sz w:val="20"/>
              </w:rPr>
            </w:pPr>
          </w:p>
          <w:p w14:paraId="6B23E9D7" w14:textId="77777777" w:rsidR="00B074DA" w:rsidRDefault="0078753E" w:rsidP="0078753E">
            <w:pPr>
              <w:pStyle w:val="BodyTextIndent"/>
              <w:ind w:left="0" w:firstLine="0"/>
              <w:rPr>
                <w:rFonts w:ascii="Arial" w:hAnsi="Arial" w:cs="Arial"/>
                <w:color w:val="0000FF"/>
                <w:sz w:val="20"/>
              </w:rPr>
            </w:pPr>
            <w:r>
              <w:rPr>
                <w:rFonts w:ascii="Arial" w:hAnsi="Arial" w:cs="Arial"/>
                <w:color w:val="0000FF"/>
                <w:sz w:val="20"/>
              </w:rPr>
              <w:t xml:space="preserve">Table 1: Pairwise distances of phasmavirus RdRp proteins. </w:t>
            </w:r>
          </w:p>
          <w:p w14:paraId="5BCED092" w14:textId="77777777" w:rsidR="0078753E" w:rsidRDefault="0078753E" w:rsidP="0078753E">
            <w:pPr>
              <w:pStyle w:val="BodyTextIndent"/>
              <w:ind w:left="0" w:firstLine="0"/>
              <w:rPr>
                <w:rFonts w:ascii="Arial" w:hAnsi="Arial" w:cs="Arial"/>
                <w:color w:val="0000FF"/>
                <w:sz w:val="20"/>
              </w:rPr>
            </w:pPr>
          </w:p>
          <w:tbl>
            <w:tblPr>
              <w:tblW w:w="18860" w:type="dxa"/>
              <w:tblCellMar>
                <w:left w:w="70" w:type="dxa"/>
                <w:right w:w="70" w:type="dxa"/>
              </w:tblCellMar>
              <w:tblLook w:val="04A0" w:firstRow="1" w:lastRow="0" w:firstColumn="1" w:lastColumn="0" w:noHBand="0" w:noVBand="1"/>
            </w:tblPr>
            <w:tblGrid>
              <w:gridCol w:w="1358"/>
              <w:gridCol w:w="830"/>
              <w:gridCol w:w="857"/>
              <w:gridCol w:w="678"/>
              <w:gridCol w:w="948"/>
              <w:gridCol w:w="794"/>
              <w:gridCol w:w="794"/>
              <w:gridCol w:w="857"/>
              <w:gridCol w:w="776"/>
              <w:gridCol w:w="812"/>
              <w:gridCol w:w="757"/>
            </w:tblGrid>
            <w:tr w:rsidR="004B246F" w:rsidRPr="004B246F" w14:paraId="262C1C6C" w14:textId="77777777" w:rsidTr="004B246F">
              <w:trPr>
                <w:trHeight w:val="300"/>
              </w:trPr>
              <w:tc>
                <w:tcPr>
                  <w:tcW w:w="2820" w:type="dxa"/>
                  <w:tcBorders>
                    <w:top w:val="nil"/>
                    <w:left w:val="nil"/>
                    <w:bottom w:val="nil"/>
                    <w:right w:val="nil"/>
                  </w:tcBorders>
                  <w:shd w:val="clear" w:color="auto" w:fill="auto"/>
                  <w:noWrap/>
                  <w:vAlign w:val="bottom"/>
                  <w:hideMark/>
                </w:tcPr>
                <w:p w14:paraId="1E336E6D" w14:textId="77777777" w:rsidR="004B246F" w:rsidRPr="004B246F" w:rsidRDefault="004B246F" w:rsidP="004B246F">
                  <w:pPr>
                    <w:rPr>
                      <w:rFonts w:asciiTheme="minorHAnsi" w:hAnsiTheme="minorHAnsi"/>
                      <w:color w:val="000000"/>
                      <w:sz w:val="20"/>
                      <w:szCs w:val="20"/>
                      <w:lang w:val="de-DE" w:eastAsia="de-DE"/>
                    </w:rPr>
                  </w:pPr>
                </w:p>
              </w:tc>
              <w:tc>
                <w:tcPr>
                  <w:tcW w:w="1660" w:type="dxa"/>
                  <w:tcBorders>
                    <w:top w:val="nil"/>
                    <w:left w:val="nil"/>
                    <w:bottom w:val="nil"/>
                    <w:right w:val="nil"/>
                  </w:tcBorders>
                  <w:shd w:val="clear" w:color="auto" w:fill="auto"/>
                  <w:noWrap/>
                  <w:vAlign w:val="bottom"/>
                  <w:hideMark/>
                </w:tcPr>
                <w:p w14:paraId="361FFBDA" w14:textId="1F0B650C" w:rsidR="004B246F" w:rsidRPr="004B246F" w:rsidRDefault="006944B4"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Culex orthophasma</w:t>
                  </w:r>
                  <w:r w:rsidR="004B246F" w:rsidRPr="004B246F">
                    <w:rPr>
                      <w:rFonts w:asciiTheme="minorHAnsi" w:hAnsiTheme="minorHAnsi"/>
                      <w:color w:val="000000"/>
                      <w:sz w:val="16"/>
                      <w:szCs w:val="16"/>
                      <w:lang w:val="de-DE" w:eastAsia="de-DE"/>
                    </w:rPr>
                    <w:t>virus</w:t>
                  </w:r>
                </w:p>
              </w:tc>
              <w:tc>
                <w:tcPr>
                  <w:tcW w:w="1720" w:type="dxa"/>
                  <w:tcBorders>
                    <w:top w:val="nil"/>
                    <w:left w:val="nil"/>
                    <w:bottom w:val="nil"/>
                    <w:right w:val="nil"/>
                  </w:tcBorders>
                  <w:shd w:val="clear" w:color="auto" w:fill="auto"/>
                  <w:noWrap/>
                  <w:vAlign w:val="bottom"/>
                  <w:hideMark/>
                </w:tcPr>
                <w:p w14:paraId="040DB324" w14:textId="7EBC003C" w:rsidR="004B246F" w:rsidRPr="004B246F" w:rsidRDefault="00564416" w:rsidP="004B246F">
                  <w:pPr>
                    <w:rPr>
                      <w:rFonts w:asciiTheme="minorHAnsi" w:hAnsiTheme="minorHAnsi"/>
                      <w:color w:val="000000"/>
                      <w:sz w:val="16"/>
                      <w:szCs w:val="16"/>
                      <w:lang w:val="de-DE" w:eastAsia="de-DE"/>
                    </w:rPr>
                  </w:pPr>
                  <w:r w:rsidRPr="00564416">
                    <w:rPr>
                      <w:rFonts w:asciiTheme="minorHAnsi" w:hAnsiTheme="minorHAnsi"/>
                      <w:color w:val="000000"/>
                      <w:sz w:val="16"/>
                      <w:szCs w:val="16"/>
                      <w:lang w:val="de-DE" w:eastAsia="de-DE"/>
                    </w:rPr>
                    <w:t>Wǔhàn</w:t>
                  </w:r>
                  <w:r w:rsidR="004B246F" w:rsidRPr="004B246F">
                    <w:rPr>
                      <w:rFonts w:asciiTheme="minorHAnsi" w:hAnsiTheme="minorHAnsi"/>
                      <w:color w:val="000000"/>
                      <w:sz w:val="16"/>
                      <w:szCs w:val="16"/>
                      <w:lang w:val="de-DE" w:eastAsia="de-DE"/>
                    </w:rPr>
                    <w:t xml:space="preserve"> mosquito virus 2</w:t>
                  </w:r>
                </w:p>
              </w:tc>
              <w:tc>
                <w:tcPr>
                  <w:tcW w:w="1200" w:type="dxa"/>
                  <w:tcBorders>
                    <w:top w:val="nil"/>
                    <w:left w:val="nil"/>
                    <w:bottom w:val="nil"/>
                    <w:right w:val="nil"/>
                  </w:tcBorders>
                  <w:shd w:val="clear" w:color="auto" w:fill="auto"/>
                  <w:noWrap/>
                  <w:vAlign w:val="bottom"/>
                  <w:hideMark/>
                </w:tcPr>
                <w:p w14:paraId="1C9E107F" w14:textId="2F3593AA" w:rsidR="004B246F" w:rsidRPr="004B246F" w:rsidRDefault="006944B4"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 xml:space="preserve">Ganda </w:t>
                  </w:r>
                  <w:r w:rsidR="004B246F" w:rsidRPr="004B246F">
                    <w:rPr>
                      <w:rFonts w:asciiTheme="minorHAnsi" w:hAnsiTheme="minorHAnsi"/>
                      <w:color w:val="000000"/>
                      <w:sz w:val="16"/>
                      <w:szCs w:val="16"/>
                      <w:lang w:val="de-DE" w:eastAsia="de-DE"/>
                    </w:rPr>
                    <w:t xml:space="preserve"> </w:t>
                  </w:r>
                  <w:r>
                    <w:rPr>
                      <w:rFonts w:asciiTheme="minorHAnsi" w:hAnsiTheme="minorHAnsi"/>
                      <w:color w:val="000000"/>
                      <w:sz w:val="16"/>
                      <w:szCs w:val="16"/>
                      <w:lang w:val="de-DE" w:eastAsia="de-DE"/>
                    </w:rPr>
                    <w:t>orthophasma</w:t>
                  </w:r>
                  <w:r w:rsidR="004B246F" w:rsidRPr="004B246F">
                    <w:rPr>
                      <w:rFonts w:asciiTheme="minorHAnsi" w:hAnsiTheme="minorHAnsi"/>
                      <w:color w:val="000000"/>
                      <w:sz w:val="16"/>
                      <w:szCs w:val="16"/>
                      <w:lang w:val="de-DE" w:eastAsia="de-DE"/>
                    </w:rPr>
                    <w:t>virus</w:t>
                  </w:r>
                </w:p>
              </w:tc>
              <w:tc>
                <w:tcPr>
                  <w:tcW w:w="1920" w:type="dxa"/>
                  <w:tcBorders>
                    <w:top w:val="nil"/>
                    <w:left w:val="nil"/>
                    <w:bottom w:val="nil"/>
                    <w:right w:val="nil"/>
                  </w:tcBorders>
                  <w:shd w:val="clear" w:color="auto" w:fill="auto"/>
                  <w:noWrap/>
                  <w:vAlign w:val="bottom"/>
                  <w:hideMark/>
                </w:tcPr>
                <w:p w14:paraId="76EB9640" w14:textId="0F275B8B" w:rsidR="004B246F" w:rsidRPr="004B246F" w:rsidRDefault="00564416" w:rsidP="004B246F">
                  <w:pPr>
                    <w:rPr>
                      <w:rFonts w:asciiTheme="minorHAnsi" w:hAnsiTheme="minorHAnsi"/>
                      <w:color w:val="000000"/>
                      <w:sz w:val="16"/>
                      <w:szCs w:val="16"/>
                      <w:lang w:val="de-DE" w:eastAsia="de-DE"/>
                    </w:rPr>
                  </w:pPr>
                  <w:r w:rsidRPr="00564416">
                    <w:rPr>
                      <w:rFonts w:asciiTheme="minorHAnsi" w:hAnsiTheme="minorHAnsi"/>
                      <w:color w:val="000000"/>
                      <w:sz w:val="16"/>
                      <w:szCs w:val="16"/>
                      <w:lang w:val="de-DE" w:eastAsia="de-DE"/>
                    </w:rPr>
                    <w:t>Wǔchāng</w:t>
                  </w:r>
                  <w:r w:rsidR="004B246F" w:rsidRPr="004B246F">
                    <w:rPr>
                      <w:rFonts w:asciiTheme="minorHAnsi" w:hAnsiTheme="minorHAnsi"/>
                      <w:color w:val="000000"/>
                      <w:sz w:val="16"/>
                      <w:szCs w:val="16"/>
                      <w:lang w:val="de-DE" w:eastAsia="de-DE"/>
                    </w:rPr>
                    <w:t xml:space="preserve"> cockroach virus 1</w:t>
                  </w:r>
                </w:p>
              </w:tc>
              <w:tc>
                <w:tcPr>
                  <w:tcW w:w="1580" w:type="dxa"/>
                  <w:tcBorders>
                    <w:top w:val="nil"/>
                    <w:left w:val="nil"/>
                    <w:bottom w:val="nil"/>
                    <w:right w:val="nil"/>
                  </w:tcBorders>
                  <w:shd w:val="clear" w:color="auto" w:fill="auto"/>
                  <w:noWrap/>
                  <w:vAlign w:val="bottom"/>
                  <w:hideMark/>
                </w:tcPr>
                <w:p w14:paraId="46F00558" w14:textId="0C44AE97" w:rsidR="004B246F" w:rsidRPr="004B246F" w:rsidRDefault="006944B4"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Odo</w:t>
                  </w:r>
                  <w:r w:rsidR="000133B6">
                    <w:rPr>
                      <w:rFonts w:asciiTheme="minorHAnsi" w:hAnsiTheme="minorHAnsi"/>
                      <w:color w:val="000000"/>
                      <w:sz w:val="16"/>
                      <w:szCs w:val="16"/>
                      <w:lang w:val="de-DE" w:eastAsia="de-DE"/>
                    </w:rPr>
                    <w:t xml:space="preserve">nate </w:t>
                  </w:r>
                  <w:r>
                    <w:rPr>
                      <w:rFonts w:asciiTheme="minorHAnsi" w:hAnsiTheme="minorHAnsi"/>
                      <w:color w:val="000000"/>
                      <w:sz w:val="16"/>
                      <w:szCs w:val="16"/>
                      <w:lang w:val="de-DE" w:eastAsia="de-DE"/>
                    </w:rPr>
                    <w:t>orthophasmairus</w:t>
                  </w:r>
                </w:p>
              </w:tc>
              <w:tc>
                <w:tcPr>
                  <w:tcW w:w="1580" w:type="dxa"/>
                  <w:tcBorders>
                    <w:top w:val="nil"/>
                    <w:left w:val="nil"/>
                    <w:bottom w:val="nil"/>
                    <w:right w:val="nil"/>
                  </w:tcBorders>
                  <w:shd w:val="clear" w:color="auto" w:fill="auto"/>
                  <w:noWrap/>
                  <w:vAlign w:val="bottom"/>
                  <w:hideMark/>
                </w:tcPr>
                <w:p w14:paraId="0109D09F" w14:textId="65BE8155" w:rsidR="004B246F" w:rsidRPr="004B246F" w:rsidRDefault="006944B4"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Qingling orthophasmavirus</w:t>
                  </w:r>
                </w:p>
              </w:tc>
              <w:tc>
                <w:tcPr>
                  <w:tcW w:w="1720" w:type="dxa"/>
                  <w:tcBorders>
                    <w:top w:val="nil"/>
                    <w:left w:val="nil"/>
                    <w:bottom w:val="nil"/>
                    <w:right w:val="nil"/>
                  </w:tcBorders>
                  <w:shd w:val="clear" w:color="auto" w:fill="auto"/>
                  <w:noWrap/>
                  <w:vAlign w:val="bottom"/>
                  <w:hideMark/>
                </w:tcPr>
                <w:p w14:paraId="70951A75" w14:textId="405DD2E6" w:rsidR="004B246F" w:rsidRPr="004B246F" w:rsidRDefault="00564416" w:rsidP="004B246F">
                  <w:pPr>
                    <w:rPr>
                      <w:rFonts w:asciiTheme="minorHAnsi" w:hAnsiTheme="minorHAnsi"/>
                      <w:color w:val="000000"/>
                      <w:sz w:val="16"/>
                      <w:szCs w:val="16"/>
                      <w:lang w:val="de-DE" w:eastAsia="de-DE"/>
                    </w:rPr>
                  </w:pPr>
                  <w:r w:rsidRPr="00564416">
                    <w:rPr>
                      <w:rFonts w:asciiTheme="minorHAnsi" w:hAnsiTheme="minorHAnsi"/>
                      <w:color w:val="000000"/>
                      <w:sz w:val="16"/>
                      <w:szCs w:val="16"/>
                      <w:lang w:val="de-DE" w:eastAsia="de-DE"/>
                    </w:rPr>
                    <w:t>Wǔhàn</w:t>
                  </w:r>
                  <w:r w:rsidR="004B246F" w:rsidRPr="004B246F">
                    <w:rPr>
                      <w:rFonts w:asciiTheme="minorHAnsi" w:hAnsiTheme="minorHAnsi"/>
                      <w:color w:val="000000"/>
                      <w:sz w:val="16"/>
                      <w:szCs w:val="16"/>
                      <w:lang w:val="de-DE" w:eastAsia="de-DE"/>
                    </w:rPr>
                    <w:t xml:space="preserve"> mosquito virus 1</w:t>
                  </w:r>
                </w:p>
              </w:tc>
              <w:tc>
                <w:tcPr>
                  <w:tcW w:w="1540" w:type="dxa"/>
                  <w:tcBorders>
                    <w:top w:val="nil"/>
                    <w:left w:val="nil"/>
                    <w:bottom w:val="nil"/>
                    <w:right w:val="nil"/>
                  </w:tcBorders>
                  <w:shd w:val="clear" w:color="auto" w:fill="auto"/>
                  <w:noWrap/>
                  <w:vAlign w:val="bottom"/>
                  <w:hideMark/>
                </w:tcPr>
                <w:p w14:paraId="2324EB46" w14:textId="0C84752D" w:rsidR="004B246F" w:rsidRPr="004B246F" w:rsidRDefault="004B246F" w:rsidP="006944B4">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 xml:space="preserve">Seattle </w:t>
                  </w:r>
                  <w:r w:rsidR="006944B4">
                    <w:rPr>
                      <w:rFonts w:asciiTheme="minorHAnsi" w:hAnsiTheme="minorHAnsi"/>
                      <w:color w:val="000000"/>
                      <w:sz w:val="16"/>
                      <w:szCs w:val="16"/>
                      <w:lang w:val="de-DE" w:eastAsia="de-DE"/>
                    </w:rPr>
                    <w:t>orthophasma</w:t>
                  </w:r>
                  <w:r w:rsidRPr="004B246F">
                    <w:rPr>
                      <w:rFonts w:asciiTheme="minorHAnsi" w:hAnsiTheme="minorHAnsi"/>
                      <w:color w:val="000000"/>
                      <w:sz w:val="16"/>
                      <w:szCs w:val="16"/>
                      <w:lang w:val="de-DE" w:eastAsia="de-DE"/>
                    </w:rPr>
                    <w:t>virus</w:t>
                  </w:r>
                </w:p>
              </w:tc>
              <w:tc>
                <w:tcPr>
                  <w:tcW w:w="1620" w:type="dxa"/>
                  <w:tcBorders>
                    <w:top w:val="nil"/>
                    <w:left w:val="nil"/>
                    <w:bottom w:val="nil"/>
                    <w:right w:val="nil"/>
                  </w:tcBorders>
                  <w:shd w:val="clear" w:color="auto" w:fill="auto"/>
                  <w:noWrap/>
                  <w:vAlign w:val="bottom"/>
                  <w:hideMark/>
                </w:tcPr>
                <w:p w14:paraId="5A62A9AE" w14:textId="77777777" w:rsidR="004B246F" w:rsidRPr="004B246F" w:rsidRDefault="004B246F" w:rsidP="004B246F">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Kigluaik phantom virus</w:t>
                  </w:r>
                </w:p>
              </w:tc>
              <w:tc>
                <w:tcPr>
                  <w:tcW w:w="1500" w:type="dxa"/>
                  <w:tcBorders>
                    <w:top w:val="nil"/>
                    <w:left w:val="nil"/>
                    <w:bottom w:val="nil"/>
                    <w:right w:val="nil"/>
                  </w:tcBorders>
                  <w:shd w:val="clear" w:color="auto" w:fill="auto"/>
                  <w:noWrap/>
                  <w:vAlign w:val="bottom"/>
                  <w:hideMark/>
                </w:tcPr>
                <w:p w14:paraId="16145C78" w14:textId="77777777" w:rsidR="004B246F" w:rsidRPr="004B246F" w:rsidRDefault="004B246F" w:rsidP="004B246F">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Nome phantom virus</w:t>
                  </w:r>
                </w:p>
              </w:tc>
            </w:tr>
            <w:tr w:rsidR="004B246F" w:rsidRPr="004B246F" w14:paraId="217BA2AC" w14:textId="77777777" w:rsidTr="004B246F">
              <w:trPr>
                <w:trHeight w:val="300"/>
              </w:trPr>
              <w:tc>
                <w:tcPr>
                  <w:tcW w:w="2820" w:type="dxa"/>
                  <w:tcBorders>
                    <w:top w:val="nil"/>
                    <w:left w:val="nil"/>
                    <w:bottom w:val="nil"/>
                    <w:right w:val="nil"/>
                  </w:tcBorders>
                  <w:shd w:val="clear" w:color="auto" w:fill="auto"/>
                  <w:noWrap/>
                  <w:vAlign w:val="bottom"/>
                  <w:hideMark/>
                </w:tcPr>
                <w:p w14:paraId="054B10E3" w14:textId="30F21D18" w:rsidR="004B246F" w:rsidRPr="004B246F" w:rsidRDefault="000133B6"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Culex orthophasma</w:t>
                  </w:r>
                  <w:r w:rsidRPr="004B246F">
                    <w:rPr>
                      <w:rFonts w:asciiTheme="minorHAnsi" w:hAnsiTheme="minorHAnsi"/>
                      <w:color w:val="000000"/>
                      <w:sz w:val="16"/>
                      <w:szCs w:val="16"/>
                      <w:lang w:val="de-DE" w:eastAsia="de-DE"/>
                    </w:rPr>
                    <w:t>virus</w:t>
                  </w:r>
                </w:p>
              </w:tc>
              <w:tc>
                <w:tcPr>
                  <w:tcW w:w="1660" w:type="dxa"/>
                  <w:tcBorders>
                    <w:top w:val="nil"/>
                    <w:left w:val="nil"/>
                    <w:bottom w:val="nil"/>
                    <w:right w:val="nil"/>
                  </w:tcBorders>
                  <w:shd w:val="clear" w:color="auto" w:fill="auto"/>
                  <w:noWrap/>
                  <w:vAlign w:val="bottom"/>
                  <w:hideMark/>
                </w:tcPr>
                <w:p w14:paraId="2BD38A0A"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6D637699" w14:textId="77777777" w:rsidR="004B246F" w:rsidRPr="004B246F" w:rsidRDefault="004B246F" w:rsidP="004B246F">
                  <w:pPr>
                    <w:rPr>
                      <w:rFonts w:asciiTheme="minorHAnsi" w:hAnsiTheme="minorHAnsi"/>
                      <w:color w:val="000000"/>
                      <w:sz w:val="20"/>
                      <w:szCs w:val="20"/>
                      <w:lang w:val="de-DE" w:eastAsia="de-DE"/>
                    </w:rPr>
                  </w:pPr>
                </w:p>
              </w:tc>
              <w:tc>
                <w:tcPr>
                  <w:tcW w:w="1200" w:type="dxa"/>
                  <w:tcBorders>
                    <w:top w:val="nil"/>
                    <w:left w:val="nil"/>
                    <w:bottom w:val="nil"/>
                    <w:right w:val="nil"/>
                  </w:tcBorders>
                  <w:shd w:val="clear" w:color="auto" w:fill="auto"/>
                  <w:noWrap/>
                  <w:vAlign w:val="bottom"/>
                  <w:hideMark/>
                </w:tcPr>
                <w:p w14:paraId="1BC9CB0A" w14:textId="77777777" w:rsidR="004B246F" w:rsidRPr="004B246F" w:rsidRDefault="004B246F" w:rsidP="004B246F">
                  <w:pPr>
                    <w:rPr>
                      <w:rFonts w:asciiTheme="minorHAnsi" w:hAnsiTheme="minorHAnsi"/>
                      <w:color w:val="000000"/>
                      <w:sz w:val="20"/>
                      <w:szCs w:val="20"/>
                      <w:lang w:val="de-DE" w:eastAsia="de-DE"/>
                    </w:rPr>
                  </w:pPr>
                </w:p>
              </w:tc>
              <w:tc>
                <w:tcPr>
                  <w:tcW w:w="1920" w:type="dxa"/>
                  <w:tcBorders>
                    <w:top w:val="nil"/>
                    <w:left w:val="nil"/>
                    <w:bottom w:val="nil"/>
                    <w:right w:val="nil"/>
                  </w:tcBorders>
                  <w:shd w:val="clear" w:color="auto" w:fill="auto"/>
                  <w:noWrap/>
                  <w:vAlign w:val="bottom"/>
                  <w:hideMark/>
                </w:tcPr>
                <w:p w14:paraId="277EF110"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4BF2AFA7"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38498664"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77B5734E"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07157465"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5D1F004F"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095BCAB1"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045E44BC" w14:textId="77777777" w:rsidTr="004B246F">
              <w:trPr>
                <w:trHeight w:val="300"/>
              </w:trPr>
              <w:tc>
                <w:tcPr>
                  <w:tcW w:w="2820" w:type="dxa"/>
                  <w:tcBorders>
                    <w:top w:val="nil"/>
                    <w:left w:val="nil"/>
                    <w:bottom w:val="nil"/>
                    <w:right w:val="nil"/>
                  </w:tcBorders>
                  <w:shd w:val="clear" w:color="auto" w:fill="auto"/>
                  <w:noWrap/>
                  <w:vAlign w:val="bottom"/>
                  <w:hideMark/>
                </w:tcPr>
                <w:p w14:paraId="1F1C6712" w14:textId="6A709ED7" w:rsidR="004B246F" w:rsidRPr="004B246F" w:rsidRDefault="00564416" w:rsidP="004B246F">
                  <w:pPr>
                    <w:rPr>
                      <w:rFonts w:asciiTheme="minorHAnsi" w:hAnsiTheme="minorHAnsi"/>
                      <w:color w:val="000000"/>
                      <w:sz w:val="16"/>
                      <w:szCs w:val="16"/>
                      <w:lang w:val="de-DE" w:eastAsia="de-DE"/>
                    </w:rPr>
                  </w:pPr>
                  <w:r w:rsidRPr="00564416">
                    <w:rPr>
                      <w:rFonts w:asciiTheme="minorHAnsi" w:hAnsiTheme="minorHAnsi"/>
                      <w:color w:val="000000"/>
                      <w:sz w:val="16"/>
                      <w:szCs w:val="16"/>
                      <w:lang w:val="de-DE" w:eastAsia="de-DE"/>
                    </w:rPr>
                    <w:t>Wǔhàn</w:t>
                  </w:r>
                  <w:r w:rsidR="004B246F" w:rsidRPr="004B246F">
                    <w:rPr>
                      <w:rFonts w:asciiTheme="minorHAnsi" w:hAnsiTheme="minorHAnsi"/>
                      <w:color w:val="000000"/>
                      <w:sz w:val="16"/>
                      <w:szCs w:val="16"/>
                      <w:lang w:val="de-DE" w:eastAsia="de-DE"/>
                    </w:rPr>
                    <w:t xml:space="preserve"> mosquito virus 2</w:t>
                  </w:r>
                </w:p>
              </w:tc>
              <w:tc>
                <w:tcPr>
                  <w:tcW w:w="1660" w:type="dxa"/>
                  <w:tcBorders>
                    <w:top w:val="nil"/>
                    <w:left w:val="nil"/>
                    <w:bottom w:val="nil"/>
                    <w:right w:val="nil"/>
                  </w:tcBorders>
                  <w:shd w:val="clear" w:color="auto" w:fill="auto"/>
                  <w:noWrap/>
                  <w:vAlign w:val="bottom"/>
                  <w:hideMark/>
                </w:tcPr>
                <w:p w14:paraId="1FAAD510"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15</w:t>
                  </w:r>
                </w:p>
              </w:tc>
              <w:tc>
                <w:tcPr>
                  <w:tcW w:w="1720" w:type="dxa"/>
                  <w:tcBorders>
                    <w:top w:val="nil"/>
                    <w:left w:val="nil"/>
                    <w:bottom w:val="nil"/>
                    <w:right w:val="nil"/>
                  </w:tcBorders>
                  <w:shd w:val="clear" w:color="auto" w:fill="auto"/>
                  <w:noWrap/>
                  <w:vAlign w:val="bottom"/>
                  <w:hideMark/>
                </w:tcPr>
                <w:p w14:paraId="77BC9123" w14:textId="77777777" w:rsidR="004B246F" w:rsidRPr="004B246F" w:rsidRDefault="004B246F" w:rsidP="004B246F">
                  <w:pPr>
                    <w:rPr>
                      <w:rFonts w:asciiTheme="minorHAnsi" w:hAnsiTheme="minorHAnsi"/>
                      <w:color w:val="000000"/>
                      <w:sz w:val="20"/>
                      <w:szCs w:val="20"/>
                      <w:lang w:val="de-DE" w:eastAsia="de-DE"/>
                    </w:rPr>
                  </w:pPr>
                </w:p>
              </w:tc>
              <w:tc>
                <w:tcPr>
                  <w:tcW w:w="1200" w:type="dxa"/>
                  <w:tcBorders>
                    <w:top w:val="nil"/>
                    <w:left w:val="nil"/>
                    <w:bottom w:val="nil"/>
                    <w:right w:val="nil"/>
                  </w:tcBorders>
                  <w:shd w:val="clear" w:color="auto" w:fill="auto"/>
                  <w:noWrap/>
                  <w:vAlign w:val="bottom"/>
                  <w:hideMark/>
                </w:tcPr>
                <w:p w14:paraId="1818F31D" w14:textId="77777777" w:rsidR="004B246F" w:rsidRPr="004B246F" w:rsidRDefault="004B246F" w:rsidP="004B246F">
                  <w:pPr>
                    <w:rPr>
                      <w:rFonts w:asciiTheme="minorHAnsi" w:hAnsiTheme="minorHAnsi"/>
                      <w:color w:val="000000"/>
                      <w:sz w:val="20"/>
                      <w:szCs w:val="20"/>
                      <w:lang w:val="de-DE" w:eastAsia="de-DE"/>
                    </w:rPr>
                  </w:pPr>
                </w:p>
              </w:tc>
              <w:tc>
                <w:tcPr>
                  <w:tcW w:w="1920" w:type="dxa"/>
                  <w:tcBorders>
                    <w:top w:val="nil"/>
                    <w:left w:val="nil"/>
                    <w:bottom w:val="nil"/>
                    <w:right w:val="nil"/>
                  </w:tcBorders>
                  <w:shd w:val="clear" w:color="auto" w:fill="auto"/>
                  <w:noWrap/>
                  <w:vAlign w:val="bottom"/>
                  <w:hideMark/>
                </w:tcPr>
                <w:p w14:paraId="10335BB5"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1D51DCC3"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688EEC8B"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4E158A2E"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2B62DFF4"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0B3653EF"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3E3EA575"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2D1DF8C5" w14:textId="77777777" w:rsidTr="004B246F">
              <w:trPr>
                <w:trHeight w:val="300"/>
              </w:trPr>
              <w:tc>
                <w:tcPr>
                  <w:tcW w:w="2820" w:type="dxa"/>
                  <w:tcBorders>
                    <w:top w:val="nil"/>
                    <w:left w:val="nil"/>
                    <w:bottom w:val="nil"/>
                    <w:right w:val="nil"/>
                  </w:tcBorders>
                  <w:shd w:val="clear" w:color="auto" w:fill="auto"/>
                  <w:noWrap/>
                  <w:vAlign w:val="bottom"/>
                  <w:hideMark/>
                </w:tcPr>
                <w:p w14:paraId="2F7FA1DC" w14:textId="3AB9249F" w:rsidR="004B246F" w:rsidRPr="004B246F" w:rsidRDefault="000133B6"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 xml:space="preserve">Ganda </w:t>
                  </w:r>
                  <w:r w:rsidRPr="004B246F">
                    <w:rPr>
                      <w:rFonts w:asciiTheme="minorHAnsi" w:hAnsiTheme="minorHAnsi"/>
                      <w:color w:val="000000"/>
                      <w:sz w:val="16"/>
                      <w:szCs w:val="16"/>
                      <w:lang w:val="de-DE" w:eastAsia="de-DE"/>
                    </w:rPr>
                    <w:t xml:space="preserve"> </w:t>
                  </w:r>
                  <w:r>
                    <w:rPr>
                      <w:rFonts w:asciiTheme="minorHAnsi" w:hAnsiTheme="minorHAnsi"/>
                      <w:color w:val="000000"/>
                      <w:sz w:val="16"/>
                      <w:szCs w:val="16"/>
                      <w:lang w:val="de-DE" w:eastAsia="de-DE"/>
                    </w:rPr>
                    <w:t>orthophasma</w:t>
                  </w:r>
                  <w:r w:rsidRPr="004B246F">
                    <w:rPr>
                      <w:rFonts w:asciiTheme="minorHAnsi" w:hAnsiTheme="minorHAnsi"/>
                      <w:color w:val="000000"/>
                      <w:sz w:val="16"/>
                      <w:szCs w:val="16"/>
                      <w:lang w:val="de-DE" w:eastAsia="de-DE"/>
                    </w:rPr>
                    <w:t>virus</w:t>
                  </w:r>
                </w:p>
              </w:tc>
              <w:tc>
                <w:tcPr>
                  <w:tcW w:w="1660" w:type="dxa"/>
                  <w:tcBorders>
                    <w:top w:val="nil"/>
                    <w:left w:val="nil"/>
                    <w:bottom w:val="nil"/>
                    <w:right w:val="nil"/>
                  </w:tcBorders>
                  <w:shd w:val="clear" w:color="auto" w:fill="auto"/>
                  <w:noWrap/>
                  <w:vAlign w:val="bottom"/>
                  <w:hideMark/>
                </w:tcPr>
                <w:p w14:paraId="4E714C4A"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44</w:t>
                  </w:r>
                </w:p>
              </w:tc>
              <w:tc>
                <w:tcPr>
                  <w:tcW w:w="1720" w:type="dxa"/>
                  <w:tcBorders>
                    <w:top w:val="nil"/>
                    <w:left w:val="nil"/>
                    <w:bottom w:val="nil"/>
                    <w:right w:val="nil"/>
                  </w:tcBorders>
                  <w:shd w:val="clear" w:color="auto" w:fill="auto"/>
                  <w:noWrap/>
                  <w:vAlign w:val="bottom"/>
                  <w:hideMark/>
                </w:tcPr>
                <w:p w14:paraId="6B8884C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43</w:t>
                  </w:r>
                </w:p>
              </w:tc>
              <w:tc>
                <w:tcPr>
                  <w:tcW w:w="1200" w:type="dxa"/>
                  <w:tcBorders>
                    <w:top w:val="nil"/>
                    <w:left w:val="nil"/>
                    <w:bottom w:val="nil"/>
                    <w:right w:val="nil"/>
                  </w:tcBorders>
                  <w:shd w:val="clear" w:color="auto" w:fill="auto"/>
                  <w:noWrap/>
                  <w:vAlign w:val="bottom"/>
                  <w:hideMark/>
                </w:tcPr>
                <w:p w14:paraId="6F5AB496" w14:textId="77777777" w:rsidR="004B246F" w:rsidRPr="004B246F" w:rsidRDefault="004B246F" w:rsidP="004B246F">
                  <w:pPr>
                    <w:rPr>
                      <w:rFonts w:asciiTheme="minorHAnsi" w:hAnsiTheme="minorHAnsi"/>
                      <w:color w:val="000000"/>
                      <w:sz w:val="20"/>
                      <w:szCs w:val="20"/>
                      <w:lang w:val="de-DE" w:eastAsia="de-DE"/>
                    </w:rPr>
                  </w:pPr>
                </w:p>
              </w:tc>
              <w:tc>
                <w:tcPr>
                  <w:tcW w:w="1920" w:type="dxa"/>
                  <w:tcBorders>
                    <w:top w:val="nil"/>
                    <w:left w:val="nil"/>
                    <w:bottom w:val="nil"/>
                    <w:right w:val="nil"/>
                  </w:tcBorders>
                  <w:shd w:val="clear" w:color="auto" w:fill="auto"/>
                  <w:noWrap/>
                  <w:vAlign w:val="bottom"/>
                  <w:hideMark/>
                </w:tcPr>
                <w:p w14:paraId="05CEC6B9"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68AA4DCB"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6877537D"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44CACE15"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3350D625"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3F340D1A"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4AE7791C"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4400BED1" w14:textId="77777777" w:rsidTr="004B246F">
              <w:trPr>
                <w:trHeight w:val="300"/>
              </w:trPr>
              <w:tc>
                <w:tcPr>
                  <w:tcW w:w="2820" w:type="dxa"/>
                  <w:tcBorders>
                    <w:top w:val="nil"/>
                    <w:left w:val="nil"/>
                    <w:bottom w:val="nil"/>
                    <w:right w:val="nil"/>
                  </w:tcBorders>
                  <w:shd w:val="clear" w:color="auto" w:fill="auto"/>
                  <w:noWrap/>
                  <w:vAlign w:val="bottom"/>
                  <w:hideMark/>
                </w:tcPr>
                <w:p w14:paraId="71DD6FFC" w14:textId="7D8A7D69" w:rsidR="004B246F" w:rsidRPr="004B246F" w:rsidRDefault="00564416" w:rsidP="004B246F">
                  <w:pPr>
                    <w:rPr>
                      <w:rFonts w:asciiTheme="minorHAnsi" w:hAnsiTheme="minorHAnsi"/>
                      <w:color w:val="000000"/>
                      <w:sz w:val="16"/>
                      <w:szCs w:val="16"/>
                      <w:lang w:val="de-DE" w:eastAsia="de-DE"/>
                    </w:rPr>
                  </w:pPr>
                  <w:r w:rsidRPr="00564416">
                    <w:rPr>
                      <w:rFonts w:asciiTheme="minorHAnsi" w:hAnsiTheme="minorHAnsi"/>
                      <w:color w:val="000000"/>
                      <w:sz w:val="16"/>
                      <w:szCs w:val="16"/>
                      <w:lang w:val="de-DE" w:eastAsia="de-DE"/>
                    </w:rPr>
                    <w:t>Wǔchāng</w:t>
                  </w:r>
                  <w:r w:rsidR="004B246F" w:rsidRPr="004B246F">
                    <w:rPr>
                      <w:rFonts w:asciiTheme="minorHAnsi" w:hAnsiTheme="minorHAnsi"/>
                      <w:color w:val="000000"/>
                      <w:sz w:val="16"/>
                      <w:szCs w:val="16"/>
                      <w:lang w:val="de-DE" w:eastAsia="de-DE"/>
                    </w:rPr>
                    <w:t xml:space="preserve"> cockroach virus 1</w:t>
                  </w:r>
                </w:p>
              </w:tc>
              <w:tc>
                <w:tcPr>
                  <w:tcW w:w="1660" w:type="dxa"/>
                  <w:tcBorders>
                    <w:top w:val="nil"/>
                    <w:left w:val="nil"/>
                    <w:bottom w:val="nil"/>
                    <w:right w:val="nil"/>
                  </w:tcBorders>
                  <w:shd w:val="clear" w:color="auto" w:fill="auto"/>
                  <w:noWrap/>
                  <w:vAlign w:val="bottom"/>
                  <w:hideMark/>
                </w:tcPr>
                <w:p w14:paraId="571E0F4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44</w:t>
                  </w:r>
                </w:p>
              </w:tc>
              <w:tc>
                <w:tcPr>
                  <w:tcW w:w="1720" w:type="dxa"/>
                  <w:tcBorders>
                    <w:top w:val="nil"/>
                    <w:left w:val="nil"/>
                    <w:bottom w:val="nil"/>
                    <w:right w:val="nil"/>
                  </w:tcBorders>
                  <w:shd w:val="clear" w:color="auto" w:fill="auto"/>
                  <w:noWrap/>
                  <w:vAlign w:val="bottom"/>
                  <w:hideMark/>
                </w:tcPr>
                <w:p w14:paraId="373C226E"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43</w:t>
                  </w:r>
                </w:p>
              </w:tc>
              <w:tc>
                <w:tcPr>
                  <w:tcW w:w="1200" w:type="dxa"/>
                  <w:tcBorders>
                    <w:top w:val="nil"/>
                    <w:left w:val="nil"/>
                    <w:bottom w:val="nil"/>
                    <w:right w:val="nil"/>
                  </w:tcBorders>
                  <w:shd w:val="clear" w:color="auto" w:fill="auto"/>
                  <w:noWrap/>
                  <w:vAlign w:val="bottom"/>
                  <w:hideMark/>
                </w:tcPr>
                <w:p w14:paraId="1901AC6E"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35</w:t>
                  </w:r>
                </w:p>
              </w:tc>
              <w:tc>
                <w:tcPr>
                  <w:tcW w:w="1920" w:type="dxa"/>
                  <w:tcBorders>
                    <w:top w:val="nil"/>
                    <w:left w:val="nil"/>
                    <w:bottom w:val="nil"/>
                    <w:right w:val="nil"/>
                  </w:tcBorders>
                  <w:shd w:val="clear" w:color="auto" w:fill="auto"/>
                  <w:noWrap/>
                  <w:vAlign w:val="bottom"/>
                  <w:hideMark/>
                </w:tcPr>
                <w:p w14:paraId="7040C2F6"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7F8450BF"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121AB97C"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264A7488"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11655EE0"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78F56634"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795EC6E2"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779A82B4" w14:textId="77777777" w:rsidTr="004B246F">
              <w:trPr>
                <w:trHeight w:val="300"/>
              </w:trPr>
              <w:tc>
                <w:tcPr>
                  <w:tcW w:w="2820" w:type="dxa"/>
                  <w:tcBorders>
                    <w:top w:val="nil"/>
                    <w:left w:val="nil"/>
                    <w:bottom w:val="nil"/>
                    <w:right w:val="nil"/>
                  </w:tcBorders>
                  <w:shd w:val="clear" w:color="auto" w:fill="auto"/>
                  <w:noWrap/>
                  <w:vAlign w:val="bottom"/>
                  <w:hideMark/>
                </w:tcPr>
                <w:p w14:paraId="6BA5355C" w14:textId="42960CCA" w:rsidR="004B246F" w:rsidRPr="004B246F" w:rsidRDefault="000133B6"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Odonate orthophasmairus</w:t>
                  </w:r>
                </w:p>
              </w:tc>
              <w:tc>
                <w:tcPr>
                  <w:tcW w:w="1660" w:type="dxa"/>
                  <w:tcBorders>
                    <w:top w:val="nil"/>
                    <w:left w:val="nil"/>
                    <w:bottom w:val="nil"/>
                    <w:right w:val="nil"/>
                  </w:tcBorders>
                  <w:shd w:val="clear" w:color="auto" w:fill="auto"/>
                  <w:noWrap/>
                  <w:vAlign w:val="bottom"/>
                  <w:hideMark/>
                </w:tcPr>
                <w:p w14:paraId="3BFCF7AB"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40</w:t>
                  </w:r>
                </w:p>
              </w:tc>
              <w:tc>
                <w:tcPr>
                  <w:tcW w:w="1720" w:type="dxa"/>
                  <w:tcBorders>
                    <w:top w:val="nil"/>
                    <w:left w:val="nil"/>
                    <w:bottom w:val="nil"/>
                    <w:right w:val="nil"/>
                  </w:tcBorders>
                  <w:shd w:val="clear" w:color="auto" w:fill="auto"/>
                  <w:noWrap/>
                  <w:vAlign w:val="bottom"/>
                  <w:hideMark/>
                </w:tcPr>
                <w:p w14:paraId="72B62EAA"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40</w:t>
                  </w:r>
                </w:p>
              </w:tc>
              <w:tc>
                <w:tcPr>
                  <w:tcW w:w="1200" w:type="dxa"/>
                  <w:tcBorders>
                    <w:top w:val="nil"/>
                    <w:left w:val="nil"/>
                    <w:bottom w:val="nil"/>
                    <w:right w:val="nil"/>
                  </w:tcBorders>
                  <w:shd w:val="clear" w:color="auto" w:fill="auto"/>
                  <w:noWrap/>
                  <w:vAlign w:val="bottom"/>
                  <w:hideMark/>
                </w:tcPr>
                <w:p w14:paraId="52291DE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35</w:t>
                  </w:r>
                </w:p>
              </w:tc>
              <w:tc>
                <w:tcPr>
                  <w:tcW w:w="1920" w:type="dxa"/>
                  <w:tcBorders>
                    <w:top w:val="nil"/>
                    <w:left w:val="nil"/>
                    <w:bottom w:val="nil"/>
                    <w:right w:val="nil"/>
                  </w:tcBorders>
                  <w:shd w:val="clear" w:color="auto" w:fill="auto"/>
                  <w:noWrap/>
                  <w:vAlign w:val="bottom"/>
                  <w:hideMark/>
                </w:tcPr>
                <w:p w14:paraId="0E6D015C"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37</w:t>
                  </w:r>
                </w:p>
              </w:tc>
              <w:tc>
                <w:tcPr>
                  <w:tcW w:w="1580" w:type="dxa"/>
                  <w:tcBorders>
                    <w:top w:val="nil"/>
                    <w:left w:val="nil"/>
                    <w:bottom w:val="nil"/>
                    <w:right w:val="nil"/>
                  </w:tcBorders>
                  <w:shd w:val="clear" w:color="auto" w:fill="auto"/>
                  <w:noWrap/>
                  <w:vAlign w:val="bottom"/>
                  <w:hideMark/>
                </w:tcPr>
                <w:p w14:paraId="06D9E31E" w14:textId="77777777" w:rsidR="004B246F" w:rsidRPr="004B246F" w:rsidRDefault="004B246F" w:rsidP="004B246F">
                  <w:pPr>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hideMark/>
                </w:tcPr>
                <w:p w14:paraId="6FEAAE51"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192E5104"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20E6B609"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4DE237DB"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7A85BC6C"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3C79305F" w14:textId="77777777" w:rsidTr="004B246F">
              <w:trPr>
                <w:trHeight w:val="300"/>
              </w:trPr>
              <w:tc>
                <w:tcPr>
                  <w:tcW w:w="2820" w:type="dxa"/>
                  <w:tcBorders>
                    <w:top w:val="nil"/>
                    <w:left w:val="nil"/>
                    <w:bottom w:val="nil"/>
                    <w:right w:val="nil"/>
                  </w:tcBorders>
                  <w:shd w:val="clear" w:color="auto" w:fill="auto"/>
                  <w:noWrap/>
                  <w:vAlign w:val="bottom"/>
                  <w:hideMark/>
                </w:tcPr>
                <w:p w14:paraId="7D951CD0" w14:textId="52881514" w:rsidR="004B246F" w:rsidRPr="004B246F" w:rsidRDefault="000133B6" w:rsidP="004B246F">
                  <w:pPr>
                    <w:rPr>
                      <w:rFonts w:asciiTheme="minorHAnsi" w:hAnsiTheme="minorHAnsi"/>
                      <w:color w:val="000000"/>
                      <w:sz w:val="16"/>
                      <w:szCs w:val="16"/>
                      <w:lang w:val="de-DE" w:eastAsia="de-DE"/>
                    </w:rPr>
                  </w:pPr>
                  <w:r>
                    <w:rPr>
                      <w:rFonts w:asciiTheme="minorHAnsi" w:hAnsiTheme="minorHAnsi"/>
                      <w:color w:val="000000"/>
                      <w:sz w:val="16"/>
                      <w:szCs w:val="16"/>
                      <w:lang w:val="de-DE" w:eastAsia="de-DE"/>
                    </w:rPr>
                    <w:t>Qingling orthophasmavirus</w:t>
                  </w:r>
                </w:p>
              </w:tc>
              <w:tc>
                <w:tcPr>
                  <w:tcW w:w="1660" w:type="dxa"/>
                  <w:tcBorders>
                    <w:top w:val="nil"/>
                    <w:left w:val="nil"/>
                    <w:bottom w:val="nil"/>
                    <w:right w:val="nil"/>
                  </w:tcBorders>
                  <w:shd w:val="clear" w:color="auto" w:fill="auto"/>
                  <w:noWrap/>
                  <w:vAlign w:val="bottom"/>
                  <w:hideMark/>
                </w:tcPr>
                <w:p w14:paraId="5C7F474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41</w:t>
                  </w:r>
                </w:p>
              </w:tc>
              <w:tc>
                <w:tcPr>
                  <w:tcW w:w="1720" w:type="dxa"/>
                  <w:tcBorders>
                    <w:top w:val="nil"/>
                    <w:left w:val="nil"/>
                    <w:bottom w:val="nil"/>
                    <w:right w:val="nil"/>
                  </w:tcBorders>
                  <w:shd w:val="clear" w:color="auto" w:fill="auto"/>
                  <w:noWrap/>
                  <w:vAlign w:val="bottom"/>
                  <w:hideMark/>
                </w:tcPr>
                <w:p w14:paraId="19DE686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42</w:t>
                  </w:r>
                </w:p>
              </w:tc>
              <w:tc>
                <w:tcPr>
                  <w:tcW w:w="1200" w:type="dxa"/>
                  <w:tcBorders>
                    <w:top w:val="nil"/>
                    <w:left w:val="nil"/>
                    <w:bottom w:val="nil"/>
                    <w:right w:val="nil"/>
                  </w:tcBorders>
                  <w:shd w:val="clear" w:color="auto" w:fill="auto"/>
                  <w:noWrap/>
                  <w:vAlign w:val="bottom"/>
                  <w:hideMark/>
                </w:tcPr>
                <w:p w14:paraId="045809B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37</w:t>
                  </w:r>
                </w:p>
              </w:tc>
              <w:tc>
                <w:tcPr>
                  <w:tcW w:w="1920" w:type="dxa"/>
                  <w:tcBorders>
                    <w:top w:val="nil"/>
                    <w:left w:val="nil"/>
                    <w:bottom w:val="nil"/>
                    <w:right w:val="nil"/>
                  </w:tcBorders>
                  <w:shd w:val="clear" w:color="auto" w:fill="auto"/>
                  <w:noWrap/>
                  <w:vAlign w:val="bottom"/>
                  <w:hideMark/>
                </w:tcPr>
                <w:p w14:paraId="40788FB6"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38</w:t>
                  </w:r>
                </w:p>
              </w:tc>
              <w:tc>
                <w:tcPr>
                  <w:tcW w:w="1580" w:type="dxa"/>
                  <w:tcBorders>
                    <w:top w:val="nil"/>
                    <w:left w:val="nil"/>
                    <w:bottom w:val="nil"/>
                    <w:right w:val="nil"/>
                  </w:tcBorders>
                  <w:shd w:val="clear" w:color="auto" w:fill="auto"/>
                  <w:noWrap/>
                  <w:vAlign w:val="bottom"/>
                  <w:hideMark/>
                </w:tcPr>
                <w:p w14:paraId="6C2E0CBC"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24</w:t>
                  </w:r>
                </w:p>
              </w:tc>
              <w:tc>
                <w:tcPr>
                  <w:tcW w:w="1580" w:type="dxa"/>
                  <w:tcBorders>
                    <w:top w:val="nil"/>
                    <w:left w:val="nil"/>
                    <w:bottom w:val="nil"/>
                    <w:right w:val="nil"/>
                  </w:tcBorders>
                  <w:shd w:val="clear" w:color="auto" w:fill="auto"/>
                  <w:noWrap/>
                  <w:vAlign w:val="bottom"/>
                  <w:hideMark/>
                </w:tcPr>
                <w:p w14:paraId="3DAB7D69" w14:textId="77777777" w:rsidR="004B246F" w:rsidRPr="004B246F" w:rsidRDefault="004B246F" w:rsidP="004B246F">
                  <w:pPr>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hideMark/>
                </w:tcPr>
                <w:p w14:paraId="76F6FB62"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7C16E16C"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14D2F222"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7B9FCC9A"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373E58D2" w14:textId="77777777" w:rsidTr="004B246F">
              <w:trPr>
                <w:trHeight w:val="300"/>
              </w:trPr>
              <w:tc>
                <w:tcPr>
                  <w:tcW w:w="2820" w:type="dxa"/>
                  <w:tcBorders>
                    <w:top w:val="nil"/>
                    <w:left w:val="nil"/>
                    <w:bottom w:val="nil"/>
                    <w:right w:val="nil"/>
                  </w:tcBorders>
                  <w:shd w:val="clear" w:color="auto" w:fill="auto"/>
                  <w:noWrap/>
                  <w:vAlign w:val="bottom"/>
                  <w:hideMark/>
                </w:tcPr>
                <w:p w14:paraId="1041933E" w14:textId="499D7682" w:rsidR="004B246F" w:rsidRPr="004B246F" w:rsidRDefault="00564416" w:rsidP="004B246F">
                  <w:pPr>
                    <w:rPr>
                      <w:rFonts w:asciiTheme="minorHAnsi" w:hAnsiTheme="minorHAnsi"/>
                      <w:color w:val="000000"/>
                      <w:sz w:val="16"/>
                      <w:szCs w:val="16"/>
                      <w:lang w:val="de-DE" w:eastAsia="de-DE"/>
                    </w:rPr>
                  </w:pPr>
                  <w:r w:rsidRPr="00564416">
                    <w:rPr>
                      <w:rFonts w:asciiTheme="minorHAnsi" w:hAnsiTheme="minorHAnsi"/>
                      <w:color w:val="000000"/>
                      <w:sz w:val="16"/>
                      <w:szCs w:val="16"/>
                      <w:lang w:val="de-DE" w:eastAsia="de-DE"/>
                    </w:rPr>
                    <w:t>Wǔhàn</w:t>
                  </w:r>
                  <w:r w:rsidR="000133B6">
                    <w:rPr>
                      <w:rFonts w:asciiTheme="minorHAnsi" w:hAnsiTheme="minorHAnsi"/>
                      <w:color w:val="000000"/>
                      <w:sz w:val="16"/>
                      <w:szCs w:val="16"/>
                      <w:lang w:val="de-DE" w:eastAsia="de-DE"/>
                    </w:rPr>
                    <w:t xml:space="preserve"> </w:t>
                  </w:r>
                  <w:r w:rsidR="004B246F" w:rsidRPr="004B246F">
                    <w:rPr>
                      <w:rFonts w:asciiTheme="minorHAnsi" w:hAnsiTheme="minorHAnsi"/>
                      <w:color w:val="000000"/>
                      <w:sz w:val="16"/>
                      <w:szCs w:val="16"/>
                      <w:lang w:val="de-DE" w:eastAsia="de-DE"/>
                    </w:rPr>
                    <w:t>mosquito virus 1</w:t>
                  </w:r>
                </w:p>
              </w:tc>
              <w:tc>
                <w:tcPr>
                  <w:tcW w:w="1660" w:type="dxa"/>
                  <w:tcBorders>
                    <w:top w:val="nil"/>
                    <w:left w:val="nil"/>
                    <w:bottom w:val="nil"/>
                    <w:right w:val="nil"/>
                  </w:tcBorders>
                  <w:shd w:val="clear" w:color="auto" w:fill="auto"/>
                  <w:noWrap/>
                  <w:vAlign w:val="bottom"/>
                  <w:hideMark/>
                </w:tcPr>
                <w:p w14:paraId="3EBA6620"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43</w:t>
                  </w:r>
                </w:p>
              </w:tc>
              <w:tc>
                <w:tcPr>
                  <w:tcW w:w="1720" w:type="dxa"/>
                  <w:tcBorders>
                    <w:top w:val="nil"/>
                    <w:left w:val="nil"/>
                    <w:bottom w:val="nil"/>
                    <w:right w:val="nil"/>
                  </w:tcBorders>
                  <w:shd w:val="clear" w:color="auto" w:fill="auto"/>
                  <w:noWrap/>
                  <w:vAlign w:val="bottom"/>
                  <w:hideMark/>
                </w:tcPr>
                <w:p w14:paraId="0FECA0BC"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42</w:t>
                  </w:r>
                </w:p>
              </w:tc>
              <w:tc>
                <w:tcPr>
                  <w:tcW w:w="1200" w:type="dxa"/>
                  <w:tcBorders>
                    <w:top w:val="nil"/>
                    <w:left w:val="nil"/>
                    <w:bottom w:val="nil"/>
                    <w:right w:val="nil"/>
                  </w:tcBorders>
                  <w:shd w:val="clear" w:color="auto" w:fill="auto"/>
                  <w:noWrap/>
                  <w:vAlign w:val="bottom"/>
                  <w:hideMark/>
                </w:tcPr>
                <w:p w14:paraId="03DF0E3D"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38</w:t>
                  </w:r>
                </w:p>
              </w:tc>
              <w:tc>
                <w:tcPr>
                  <w:tcW w:w="1920" w:type="dxa"/>
                  <w:tcBorders>
                    <w:top w:val="nil"/>
                    <w:left w:val="nil"/>
                    <w:bottom w:val="nil"/>
                    <w:right w:val="nil"/>
                  </w:tcBorders>
                  <w:shd w:val="clear" w:color="auto" w:fill="auto"/>
                  <w:noWrap/>
                  <w:vAlign w:val="bottom"/>
                  <w:hideMark/>
                </w:tcPr>
                <w:p w14:paraId="1F31E7A5"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39</w:t>
                  </w:r>
                </w:p>
              </w:tc>
              <w:tc>
                <w:tcPr>
                  <w:tcW w:w="1580" w:type="dxa"/>
                  <w:tcBorders>
                    <w:top w:val="nil"/>
                    <w:left w:val="nil"/>
                    <w:bottom w:val="nil"/>
                    <w:right w:val="nil"/>
                  </w:tcBorders>
                  <w:shd w:val="clear" w:color="auto" w:fill="auto"/>
                  <w:noWrap/>
                  <w:vAlign w:val="bottom"/>
                  <w:hideMark/>
                </w:tcPr>
                <w:p w14:paraId="5890623B"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35</w:t>
                  </w:r>
                </w:p>
              </w:tc>
              <w:tc>
                <w:tcPr>
                  <w:tcW w:w="1580" w:type="dxa"/>
                  <w:tcBorders>
                    <w:top w:val="nil"/>
                    <w:left w:val="nil"/>
                    <w:bottom w:val="nil"/>
                    <w:right w:val="nil"/>
                  </w:tcBorders>
                  <w:shd w:val="clear" w:color="auto" w:fill="auto"/>
                  <w:noWrap/>
                  <w:vAlign w:val="bottom"/>
                  <w:hideMark/>
                </w:tcPr>
                <w:p w14:paraId="3615619A"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38</w:t>
                  </w:r>
                </w:p>
              </w:tc>
              <w:tc>
                <w:tcPr>
                  <w:tcW w:w="1720" w:type="dxa"/>
                  <w:tcBorders>
                    <w:top w:val="nil"/>
                    <w:left w:val="nil"/>
                    <w:bottom w:val="nil"/>
                    <w:right w:val="nil"/>
                  </w:tcBorders>
                  <w:shd w:val="clear" w:color="auto" w:fill="auto"/>
                  <w:noWrap/>
                  <w:vAlign w:val="bottom"/>
                  <w:hideMark/>
                </w:tcPr>
                <w:p w14:paraId="6D4E278F" w14:textId="77777777" w:rsidR="004B246F" w:rsidRPr="004B246F" w:rsidRDefault="004B246F" w:rsidP="004B246F">
                  <w:pPr>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hideMark/>
                </w:tcPr>
                <w:p w14:paraId="6A509840"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30EDC078"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2BFD80AE"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372612FF" w14:textId="77777777" w:rsidTr="004B246F">
              <w:trPr>
                <w:trHeight w:val="300"/>
              </w:trPr>
              <w:tc>
                <w:tcPr>
                  <w:tcW w:w="2820" w:type="dxa"/>
                  <w:tcBorders>
                    <w:top w:val="nil"/>
                    <w:left w:val="nil"/>
                    <w:bottom w:val="nil"/>
                    <w:right w:val="nil"/>
                  </w:tcBorders>
                  <w:shd w:val="clear" w:color="auto" w:fill="auto"/>
                  <w:noWrap/>
                  <w:vAlign w:val="bottom"/>
                  <w:hideMark/>
                </w:tcPr>
                <w:p w14:paraId="6DE2404F" w14:textId="1797AC66" w:rsidR="004B246F" w:rsidRPr="004B246F" w:rsidRDefault="004B246F" w:rsidP="000133B6">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lastRenderedPageBreak/>
                    <w:t xml:space="preserve">Seattle </w:t>
                  </w:r>
                  <w:r w:rsidR="000133B6">
                    <w:rPr>
                      <w:rFonts w:asciiTheme="minorHAnsi" w:hAnsiTheme="minorHAnsi"/>
                      <w:color w:val="000000"/>
                      <w:sz w:val="16"/>
                      <w:szCs w:val="16"/>
                      <w:lang w:val="de-DE" w:eastAsia="de-DE"/>
                    </w:rPr>
                    <w:t>orthophasma</w:t>
                  </w:r>
                  <w:r w:rsidRPr="004B246F">
                    <w:rPr>
                      <w:rFonts w:asciiTheme="minorHAnsi" w:hAnsiTheme="minorHAnsi"/>
                      <w:color w:val="000000"/>
                      <w:sz w:val="16"/>
                      <w:szCs w:val="16"/>
                      <w:lang w:val="de-DE" w:eastAsia="de-DE"/>
                    </w:rPr>
                    <w:t>virus</w:t>
                  </w:r>
                </w:p>
              </w:tc>
              <w:tc>
                <w:tcPr>
                  <w:tcW w:w="1660" w:type="dxa"/>
                  <w:tcBorders>
                    <w:top w:val="nil"/>
                    <w:left w:val="nil"/>
                    <w:bottom w:val="nil"/>
                    <w:right w:val="nil"/>
                  </w:tcBorders>
                  <w:shd w:val="clear" w:color="auto" w:fill="auto"/>
                  <w:noWrap/>
                  <w:vAlign w:val="bottom"/>
                  <w:hideMark/>
                </w:tcPr>
                <w:p w14:paraId="1BCA169B"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47</w:t>
                  </w:r>
                </w:p>
              </w:tc>
              <w:tc>
                <w:tcPr>
                  <w:tcW w:w="1720" w:type="dxa"/>
                  <w:tcBorders>
                    <w:top w:val="nil"/>
                    <w:left w:val="nil"/>
                    <w:bottom w:val="nil"/>
                    <w:right w:val="nil"/>
                  </w:tcBorders>
                  <w:shd w:val="clear" w:color="auto" w:fill="auto"/>
                  <w:noWrap/>
                  <w:vAlign w:val="bottom"/>
                  <w:hideMark/>
                </w:tcPr>
                <w:p w14:paraId="32D1EE2F"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49</w:t>
                  </w:r>
                </w:p>
              </w:tc>
              <w:tc>
                <w:tcPr>
                  <w:tcW w:w="1200" w:type="dxa"/>
                  <w:tcBorders>
                    <w:top w:val="nil"/>
                    <w:left w:val="nil"/>
                    <w:bottom w:val="nil"/>
                    <w:right w:val="nil"/>
                  </w:tcBorders>
                  <w:shd w:val="clear" w:color="auto" w:fill="auto"/>
                  <w:noWrap/>
                  <w:vAlign w:val="bottom"/>
                  <w:hideMark/>
                </w:tcPr>
                <w:p w14:paraId="3AAB4B8E"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39</w:t>
                  </w:r>
                </w:p>
              </w:tc>
              <w:tc>
                <w:tcPr>
                  <w:tcW w:w="1920" w:type="dxa"/>
                  <w:tcBorders>
                    <w:top w:val="nil"/>
                    <w:left w:val="nil"/>
                    <w:bottom w:val="nil"/>
                    <w:right w:val="nil"/>
                  </w:tcBorders>
                  <w:shd w:val="clear" w:color="auto" w:fill="auto"/>
                  <w:noWrap/>
                  <w:vAlign w:val="bottom"/>
                  <w:hideMark/>
                </w:tcPr>
                <w:p w14:paraId="587E4F3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41</w:t>
                  </w:r>
                </w:p>
              </w:tc>
              <w:tc>
                <w:tcPr>
                  <w:tcW w:w="1580" w:type="dxa"/>
                  <w:tcBorders>
                    <w:top w:val="nil"/>
                    <w:left w:val="nil"/>
                    <w:bottom w:val="nil"/>
                    <w:right w:val="nil"/>
                  </w:tcBorders>
                  <w:shd w:val="clear" w:color="auto" w:fill="auto"/>
                  <w:noWrap/>
                  <w:vAlign w:val="bottom"/>
                  <w:hideMark/>
                </w:tcPr>
                <w:p w14:paraId="00B0E505"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38</w:t>
                  </w:r>
                </w:p>
              </w:tc>
              <w:tc>
                <w:tcPr>
                  <w:tcW w:w="1580" w:type="dxa"/>
                  <w:tcBorders>
                    <w:top w:val="nil"/>
                    <w:left w:val="nil"/>
                    <w:bottom w:val="nil"/>
                    <w:right w:val="nil"/>
                  </w:tcBorders>
                  <w:shd w:val="clear" w:color="auto" w:fill="auto"/>
                  <w:noWrap/>
                  <w:vAlign w:val="bottom"/>
                  <w:hideMark/>
                </w:tcPr>
                <w:p w14:paraId="1D4E989B"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39</w:t>
                  </w:r>
                </w:p>
              </w:tc>
              <w:tc>
                <w:tcPr>
                  <w:tcW w:w="1720" w:type="dxa"/>
                  <w:tcBorders>
                    <w:top w:val="nil"/>
                    <w:left w:val="nil"/>
                    <w:bottom w:val="nil"/>
                    <w:right w:val="nil"/>
                  </w:tcBorders>
                  <w:shd w:val="clear" w:color="auto" w:fill="auto"/>
                  <w:noWrap/>
                  <w:vAlign w:val="bottom"/>
                  <w:hideMark/>
                </w:tcPr>
                <w:p w14:paraId="6B41371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40</w:t>
                  </w:r>
                </w:p>
              </w:tc>
              <w:tc>
                <w:tcPr>
                  <w:tcW w:w="1540" w:type="dxa"/>
                  <w:tcBorders>
                    <w:top w:val="nil"/>
                    <w:left w:val="nil"/>
                    <w:bottom w:val="nil"/>
                    <w:right w:val="nil"/>
                  </w:tcBorders>
                  <w:shd w:val="clear" w:color="auto" w:fill="auto"/>
                  <w:noWrap/>
                  <w:vAlign w:val="bottom"/>
                  <w:hideMark/>
                </w:tcPr>
                <w:p w14:paraId="3FEB6F52" w14:textId="77777777" w:rsidR="004B246F" w:rsidRPr="004B246F" w:rsidRDefault="004B246F" w:rsidP="004B246F">
                  <w:pPr>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hideMark/>
                </w:tcPr>
                <w:p w14:paraId="461A65B2"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7DBC2D62"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08526863" w14:textId="77777777" w:rsidTr="004B246F">
              <w:trPr>
                <w:trHeight w:val="300"/>
              </w:trPr>
              <w:tc>
                <w:tcPr>
                  <w:tcW w:w="2820" w:type="dxa"/>
                  <w:tcBorders>
                    <w:top w:val="nil"/>
                    <w:left w:val="nil"/>
                    <w:bottom w:val="nil"/>
                    <w:right w:val="nil"/>
                  </w:tcBorders>
                  <w:shd w:val="clear" w:color="auto" w:fill="auto"/>
                  <w:noWrap/>
                  <w:vAlign w:val="bottom"/>
                  <w:hideMark/>
                </w:tcPr>
                <w:p w14:paraId="4AB386FE" w14:textId="77777777" w:rsidR="004B246F" w:rsidRPr="004B246F" w:rsidRDefault="004B246F" w:rsidP="004B246F">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Kigluaik phantom virus</w:t>
                  </w:r>
                </w:p>
              </w:tc>
              <w:tc>
                <w:tcPr>
                  <w:tcW w:w="1660" w:type="dxa"/>
                  <w:tcBorders>
                    <w:top w:val="nil"/>
                    <w:left w:val="nil"/>
                    <w:bottom w:val="nil"/>
                    <w:right w:val="nil"/>
                  </w:tcBorders>
                  <w:shd w:val="clear" w:color="auto" w:fill="auto"/>
                  <w:noWrap/>
                  <w:vAlign w:val="bottom"/>
                  <w:hideMark/>
                </w:tcPr>
                <w:p w14:paraId="644EAD9D"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40</w:t>
                  </w:r>
                </w:p>
              </w:tc>
              <w:tc>
                <w:tcPr>
                  <w:tcW w:w="1720" w:type="dxa"/>
                  <w:tcBorders>
                    <w:top w:val="nil"/>
                    <w:left w:val="nil"/>
                    <w:bottom w:val="nil"/>
                    <w:right w:val="nil"/>
                  </w:tcBorders>
                  <w:shd w:val="clear" w:color="auto" w:fill="auto"/>
                  <w:noWrap/>
                  <w:vAlign w:val="bottom"/>
                  <w:hideMark/>
                </w:tcPr>
                <w:p w14:paraId="39675D1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39</w:t>
                  </w:r>
                </w:p>
              </w:tc>
              <w:tc>
                <w:tcPr>
                  <w:tcW w:w="1200" w:type="dxa"/>
                  <w:tcBorders>
                    <w:top w:val="nil"/>
                    <w:left w:val="nil"/>
                    <w:bottom w:val="nil"/>
                    <w:right w:val="nil"/>
                  </w:tcBorders>
                  <w:shd w:val="clear" w:color="auto" w:fill="auto"/>
                  <w:noWrap/>
                  <w:vAlign w:val="bottom"/>
                  <w:hideMark/>
                </w:tcPr>
                <w:p w14:paraId="4D6B1B43"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42</w:t>
                  </w:r>
                </w:p>
              </w:tc>
              <w:tc>
                <w:tcPr>
                  <w:tcW w:w="1920" w:type="dxa"/>
                  <w:tcBorders>
                    <w:top w:val="nil"/>
                    <w:left w:val="nil"/>
                    <w:bottom w:val="nil"/>
                    <w:right w:val="nil"/>
                  </w:tcBorders>
                  <w:shd w:val="clear" w:color="auto" w:fill="auto"/>
                  <w:noWrap/>
                  <w:vAlign w:val="bottom"/>
                  <w:hideMark/>
                </w:tcPr>
                <w:p w14:paraId="2101C65D"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41</w:t>
                  </w:r>
                </w:p>
              </w:tc>
              <w:tc>
                <w:tcPr>
                  <w:tcW w:w="1580" w:type="dxa"/>
                  <w:tcBorders>
                    <w:top w:val="nil"/>
                    <w:left w:val="nil"/>
                    <w:bottom w:val="nil"/>
                    <w:right w:val="nil"/>
                  </w:tcBorders>
                  <w:shd w:val="clear" w:color="auto" w:fill="auto"/>
                  <w:noWrap/>
                  <w:vAlign w:val="bottom"/>
                  <w:hideMark/>
                </w:tcPr>
                <w:p w14:paraId="5C239C46"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40</w:t>
                  </w:r>
                </w:p>
              </w:tc>
              <w:tc>
                <w:tcPr>
                  <w:tcW w:w="1580" w:type="dxa"/>
                  <w:tcBorders>
                    <w:top w:val="nil"/>
                    <w:left w:val="nil"/>
                    <w:bottom w:val="nil"/>
                    <w:right w:val="nil"/>
                  </w:tcBorders>
                  <w:shd w:val="clear" w:color="auto" w:fill="auto"/>
                  <w:noWrap/>
                  <w:vAlign w:val="bottom"/>
                  <w:hideMark/>
                </w:tcPr>
                <w:p w14:paraId="5D2F1600"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41</w:t>
                  </w:r>
                </w:p>
              </w:tc>
              <w:tc>
                <w:tcPr>
                  <w:tcW w:w="1720" w:type="dxa"/>
                  <w:tcBorders>
                    <w:top w:val="nil"/>
                    <w:left w:val="nil"/>
                    <w:bottom w:val="nil"/>
                    <w:right w:val="nil"/>
                  </w:tcBorders>
                  <w:shd w:val="clear" w:color="auto" w:fill="auto"/>
                  <w:noWrap/>
                  <w:vAlign w:val="bottom"/>
                  <w:hideMark/>
                </w:tcPr>
                <w:p w14:paraId="726BDF6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37</w:t>
                  </w:r>
                </w:p>
              </w:tc>
              <w:tc>
                <w:tcPr>
                  <w:tcW w:w="1540" w:type="dxa"/>
                  <w:tcBorders>
                    <w:top w:val="nil"/>
                    <w:left w:val="nil"/>
                    <w:bottom w:val="nil"/>
                    <w:right w:val="nil"/>
                  </w:tcBorders>
                  <w:shd w:val="clear" w:color="auto" w:fill="auto"/>
                  <w:noWrap/>
                  <w:vAlign w:val="bottom"/>
                  <w:hideMark/>
                </w:tcPr>
                <w:p w14:paraId="2F6677B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45</w:t>
                  </w:r>
                </w:p>
              </w:tc>
              <w:tc>
                <w:tcPr>
                  <w:tcW w:w="1620" w:type="dxa"/>
                  <w:tcBorders>
                    <w:top w:val="nil"/>
                    <w:left w:val="nil"/>
                    <w:bottom w:val="nil"/>
                    <w:right w:val="nil"/>
                  </w:tcBorders>
                  <w:shd w:val="clear" w:color="auto" w:fill="auto"/>
                  <w:noWrap/>
                  <w:vAlign w:val="bottom"/>
                  <w:hideMark/>
                </w:tcPr>
                <w:p w14:paraId="090B86B8" w14:textId="77777777" w:rsidR="004B246F" w:rsidRPr="004B246F" w:rsidRDefault="004B246F" w:rsidP="004B246F">
                  <w:pPr>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hideMark/>
                </w:tcPr>
                <w:p w14:paraId="1A3BEF27"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534149B9" w14:textId="77777777" w:rsidTr="004B246F">
              <w:trPr>
                <w:trHeight w:val="300"/>
              </w:trPr>
              <w:tc>
                <w:tcPr>
                  <w:tcW w:w="2820" w:type="dxa"/>
                  <w:tcBorders>
                    <w:top w:val="nil"/>
                    <w:left w:val="nil"/>
                    <w:bottom w:val="nil"/>
                    <w:right w:val="nil"/>
                  </w:tcBorders>
                  <w:shd w:val="clear" w:color="auto" w:fill="auto"/>
                  <w:noWrap/>
                  <w:vAlign w:val="bottom"/>
                  <w:hideMark/>
                </w:tcPr>
                <w:p w14:paraId="5C7B60CD" w14:textId="77777777" w:rsidR="004B246F" w:rsidRPr="004B246F" w:rsidRDefault="004B246F" w:rsidP="004B246F">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Nome phantom virus</w:t>
                  </w:r>
                </w:p>
              </w:tc>
              <w:tc>
                <w:tcPr>
                  <w:tcW w:w="1660" w:type="dxa"/>
                  <w:tcBorders>
                    <w:top w:val="nil"/>
                    <w:left w:val="nil"/>
                    <w:bottom w:val="nil"/>
                    <w:right w:val="nil"/>
                  </w:tcBorders>
                  <w:shd w:val="clear" w:color="auto" w:fill="auto"/>
                  <w:noWrap/>
                  <w:vAlign w:val="bottom"/>
                  <w:hideMark/>
                </w:tcPr>
                <w:p w14:paraId="043D7337"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46</w:t>
                  </w:r>
                </w:p>
              </w:tc>
              <w:tc>
                <w:tcPr>
                  <w:tcW w:w="1720" w:type="dxa"/>
                  <w:tcBorders>
                    <w:top w:val="nil"/>
                    <w:left w:val="nil"/>
                    <w:bottom w:val="nil"/>
                    <w:right w:val="nil"/>
                  </w:tcBorders>
                  <w:shd w:val="clear" w:color="auto" w:fill="auto"/>
                  <w:noWrap/>
                  <w:vAlign w:val="bottom"/>
                  <w:hideMark/>
                </w:tcPr>
                <w:p w14:paraId="4479B72F"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54</w:t>
                  </w:r>
                </w:p>
              </w:tc>
              <w:tc>
                <w:tcPr>
                  <w:tcW w:w="1200" w:type="dxa"/>
                  <w:tcBorders>
                    <w:top w:val="nil"/>
                    <w:left w:val="nil"/>
                    <w:bottom w:val="nil"/>
                    <w:right w:val="nil"/>
                  </w:tcBorders>
                  <w:shd w:val="clear" w:color="auto" w:fill="auto"/>
                  <w:noWrap/>
                  <w:vAlign w:val="bottom"/>
                  <w:hideMark/>
                </w:tcPr>
                <w:p w14:paraId="0C75546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55</w:t>
                  </w:r>
                </w:p>
              </w:tc>
              <w:tc>
                <w:tcPr>
                  <w:tcW w:w="1920" w:type="dxa"/>
                  <w:tcBorders>
                    <w:top w:val="nil"/>
                    <w:left w:val="nil"/>
                    <w:bottom w:val="nil"/>
                    <w:right w:val="nil"/>
                  </w:tcBorders>
                  <w:shd w:val="clear" w:color="auto" w:fill="auto"/>
                  <w:noWrap/>
                  <w:vAlign w:val="bottom"/>
                  <w:hideMark/>
                </w:tcPr>
                <w:p w14:paraId="0C32B999"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52</w:t>
                  </w:r>
                </w:p>
              </w:tc>
              <w:tc>
                <w:tcPr>
                  <w:tcW w:w="1580" w:type="dxa"/>
                  <w:tcBorders>
                    <w:top w:val="nil"/>
                    <w:left w:val="nil"/>
                    <w:bottom w:val="nil"/>
                    <w:right w:val="nil"/>
                  </w:tcBorders>
                  <w:shd w:val="clear" w:color="auto" w:fill="auto"/>
                  <w:noWrap/>
                  <w:vAlign w:val="bottom"/>
                  <w:hideMark/>
                </w:tcPr>
                <w:p w14:paraId="1106EA7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55</w:t>
                  </w:r>
                </w:p>
              </w:tc>
              <w:tc>
                <w:tcPr>
                  <w:tcW w:w="1580" w:type="dxa"/>
                  <w:tcBorders>
                    <w:top w:val="nil"/>
                    <w:left w:val="nil"/>
                    <w:bottom w:val="nil"/>
                    <w:right w:val="nil"/>
                  </w:tcBorders>
                  <w:shd w:val="clear" w:color="auto" w:fill="auto"/>
                  <w:noWrap/>
                  <w:vAlign w:val="bottom"/>
                  <w:hideMark/>
                </w:tcPr>
                <w:p w14:paraId="515CABF2"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47</w:t>
                  </w:r>
                </w:p>
              </w:tc>
              <w:tc>
                <w:tcPr>
                  <w:tcW w:w="1720" w:type="dxa"/>
                  <w:tcBorders>
                    <w:top w:val="nil"/>
                    <w:left w:val="nil"/>
                    <w:bottom w:val="nil"/>
                    <w:right w:val="nil"/>
                  </w:tcBorders>
                  <w:shd w:val="clear" w:color="auto" w:fill="auto"/>
                  <w:noWrap/>
                  <w:vAlign w:val="bottom"/>
                  <w:hideMark/>
                </w:tcPr>
                <w:p w14:paraId="6B3D33E9"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51</w:t>
                  </w:r>
                </w:p>
              </w:tc>
              <w:tc>
                <w:tcPr>
                  <w:tcW w:w="1540" w:type="dxa"/>
                  <w:tcBorders>
                    <w:top w:val="nil"/>
                    <w:left w:val="nil"/>
                    <w:bottom w:val="nil"/>
                    <w:right w:val="nil"/>
                  </w:tcBorders>
                  <w:shd w:val="clear" w:color="auto" w:fill="auto"/>
                  <w:noWrap/>
                  <w:vAlign w:val="bottom"/>
                  <w:hideMark/>
                </w:tcPr>
                <w:p w14:paraId="25FD590C"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56</w:t>
                  </w:r>
                </w:p>
              </w:tc>
              <w:tc>
                <w:tcPr>
                  <w:tcW w:w="1620" w:type="dxa"/>
                  <w:tcBorders>
                    <w:top w:val="nil"/>
                    <w:left w:val="nil"/>
                    <w:bottom w:val="nil"/>
                    <w:right w:val="nil"/>
                  </w:tcBorders>
                  <w:shd w:val="clear" w:color="auto" w:fill="auto"/>
                  <w:noWrap/>
                  <w:vAlign w:val="bottom"/>
                  <w:hideMark/>
                </w:tcPr>
                <w:p w14:paraId="034DEE5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53</w:t>
                  </w:r>
                </w:p>
              </w:tc>
              <w:tc>
                <w:tcPr>
                  <w:tcW w:w="1500" w:type="dxa"/>
                  <w:tcBorders>
                    <w:top w:val="nil"/>
                    <w:left w:val="nil"/>
                    <w:bottom w:val="nil"/>
                    <w:right w:val="nil"/>
                  </w:tcBorders>
                  <w:shd w:val="clear" w:color="auto" w:fill="auto"/>
                  <w:noWrap/>
                  <w:vAlign w:val="bottom"/>
                  <w:hideMark/>
                </w:tcPr>
                <w:p w14:paraId="5FBC3B71" w14:textId="77777777" w:rsidR="004B246F" w:rsidRPr="004B246F" w:rsidRDefault="004B246F" w:rsidP="004B246F">
                  <w:pPr>
                    <w:rPr>
                      <w:rFonts w:asciiTheme="minorHAnsi" w:hAnsiTheme="minorHAnsi"/>
                      <w:color w:val="000000"/>
                      <w:sz w:val="20"/>
                      <w:szCs w:val="20"/>
                      <w:lang w:val="de-DE" w:eastAsia="de-DE"/>
                    </w:rPr>
                  </w:pPr>
                </w:p>
              </w:tc>
            </w:tr>
            <w:tr w:rsidR="004B246F" w:rsidRPr="004B246F" w14:paraId="60B85727" w14:textId="77777777" w:rsidTr="004B246F">
              <w:trPr>
                <w:trHeight w:val="300"/>
              </w:trPr>
              <w:tc>
                <w:tcPr>
                  <w:tcW w:w="2820" w:type="dxa"/>
                  <w:tcBorders>
                    <w:top w:val="nil"/>
                    <w:left w:val="nil"/>
                    <w:bottom w:val="nil"/>
                    <w:right w:val="nil"/>
                  </w:tcBorders>
                  <w:shd w:val="clear" w:color="auto" w:fill="auto"/>
                  <w:noWrap/>
                  <w:vAlign w:val="bottom"/>
                  <w:hideMark/>
                </w:tcPr>
                <w:p w14:paraId="67D46F72" w14:textId="371DBA40" w:rsidR="001560AF" w:rsidRDefault="004B246F" w:rsidP="004B246F">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Shuang</w:t>
                  </w:r>
                  <w:r w:rsidR="00564416">
                    <w:rPr>
                      <w:rFonts w:asciiTheme="minorHAnsi" w:hAnsiTheme="minorHAnsi"/>
                      <w:color w:val="000000"/>
                      <w:sz w:val="16"/>
                      <w:szCs w:val="16"/>
                      <w:lang w:val="de-DE" w:eastAsia="de-DE"/>
                    </w:rPr>
                    <w:t>a</w:t>
                  </w:r>
                  <w:r w:rsidRPr="004B246F">
                    <w:rPr>
                      <w:rFonts w:asciiTheme="minorHAnsi" w:hAnsiTheme="minorHAnsi"/>
                      <w:color w:val="000000"/>
                      <w:sz w:val="16"/>
                      <w:szCs w:val="16"/>
                      <w:lang w:val="de-DE" w:eastAsia="de-DE"/>
                    </w:rPr>
                    <w:t xml:space="preserve">o insect </w:t>
                  </w:r>
                </w:p>
                <w:p w14:paraId="0AB62FBA" w14:textId="5BC443D3" w:rsidR="004B246F" w:rsidRPr="004B246F" w:rsidRDefault="004B246F" w:rsidP="004B246F">
                  <w:pPr>
                    <w:rPr>
                      <w:rFonts w:asciiTheme="minorHAnsi" w:hAnsiTheme="minorHAnsi"/>
                      <w:color w:val="000000"/>
                      <w:sz w:val="16"/>
                      <w:szCs w:val="16"/>
                      <w:lang w:val="de-DE" w:eastAsia="de-DE"/>
                    </w:rPr>
                  </w:pPr>
                  <w:r w:rsidRPr="004B246F">
                    <w:rPr>
                      <w:rFonts w:asciiTheme="minorHAnsi" w:hAnsiTheme="minorHAnsi"/>
                      <w:color w:val="000000"/>
                      <w:sz w:val="16"/>
                      <w:szCs w:val="16"/>
                      <w:lang w:val="de-DE" w:eastAsia="de-DE"/>
                    </w:rPr>
                    <w:t>virus 2</w:t>
                  </w:r>
                </w:p>
              </w:tc>
              <w:tc>
                <w:tcPr>
                  <w:tcW w:w="1660" w:type="dxa"/>
                  <w:tcBorders>
                    <w:top w:val="nil"/>
                    <w:left w:val="nil"/>
                    <w:bottom w:val="nil"/>
                    <w:right w:val="nil"/>
                  </w:tcBorders>
                  <w:shd w:val="clear" w:color="auto" w:fill="auto"/>
                  <w:noWrap/>
                  <w:vAlign w:val="bottom"/>
                  <w:hideMark/>
                </w:tcPr>
                <w:p w14:paraId="0A51AD2B"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59</w:t>
                  </w:r>
                </w:p>
              </w:tc>
              <w:tc>
                <w:tcPr>
                  <w:tcW w:w="1720" w:type="dxa"/>
                  <w:tcBorders>
                    <w:top w:val="nil"/>
                    <w:left w:val="nil"/>
                    <w:bottom w:val="nil"/>
                    <w:right w:val="nil"/>
                  </w:tcBorders>
                  <w:shd w:val="clear" w:color="auto" w:fill="auto"/>
                  <w:noWrap/>
                  <w:vAlign w:val="bottom"/>
                  <w:hideMark/>
                </w:tcPr>
                <w:p w14:paraId="7A6CFFBE"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60</w:t>
                  </w:r>
                </w:p>
              </w:tc>
              <w:tc>
                <w:tcPr>
                  <w:tcW w:w="1200" w:type="dxa"/>
                  <w:tcBorders>
                    <w:top w:val="nil"/>
                    <w:left w:val="nil"/>
                    <w:bottom w:val="nil"/>
                    <w:right w:val="nil"/>
                  </w:tcBorders>
                  <w:shd w:val="clear" w:color="auto" w:fill="auto"/>
                  <w:noWrap/>
                  <w:vAlign w:val="bottom"/>
                  <w:hideMark/>
                </w:tcPr>
                <w:p w14:paraId="429C13E9"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59</w:t>
                  </w:r>
                </w:p>
              </w:tc>
              <w:tc>
                <w:tcPr>
                  <w:tcW w:w="1920" w:type="dxa"/>
                  <w:tcBorders>
                    <w:top w:val="nil"/>
                    <w:left w:val="nil"/>
                    <w:bottom w:val="nil"/>
                    <w:right w:val="nil"/>
                  </w:tcBorders>
                  <w:shd w:val="clear" w:color="auto" w:fill="auto"/>
                  <w:noWrap/>
                  <w:vAlign w:val="bottom"/>
                  <w:hideMark/>
                </w:tcPr>
                <w:p w14:paraId="78B49D18"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61</w:t>
                  </w:r>
                </w:p>
              </w:tc>
              <w:tc>
                <w:tcPr>
                  <w:tcW w:w="1580" w:type="dxa"/>
                  <w:tcBorders>
                    <w:top w:val="nil"/>
                    <w:left w:val="nil"/>
                    <w:bottom w:val="nil"/>
                    <w:right w:val="nil"/>
                  </w:tcBorders>
                  <w:shd w:val="clear" w:color="auto" w:fill="auto"/>
                  <w:noWrap/>
                  <w:vAlign w:val="bottom"/>
                  <w:hideMark/>
                </w:tcPr>
                <w:p w14:paraId="43FB9E8D"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57</w:t>
                  </w:r>
                </w:p>
              </w:tc>
              <w:tc>
                <w:tcPr>
                  <w:tcW w:w="1580" w:type="dxa"/>
                  <w:tcBorders>
                    <w:top w:val="nil"/>
                    <w:left w:val="nil"/>
                    <w:bottom w:val="nil"/>
                    <w:right w:val="nil"/>
                  </w:tcBorders>
                  <w:shd w:val="clear" w:color="auto" w:fill="auto"/>
                  <w:noWrap/>
                  <w:vAlign w:val="bottom"/>
                  <w:hideMark/>
                </w:tcPr>
                <w:p w14:paraId="26FE5261"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61</w:t>
                  </w:r>
                </w:p>
              </w:tc>
              <w:tc>
                <w:tcPr>
                  <w:tcW w:w="1720" w:type="dxa"/>
                  <w:tcBorders>
                    <w:top w:val="nil"/>
                    <w:left w:val="nil"/>
                    <w:bottom w:val="nil"/>
                    <w:right w:val="nil"/>
                  </w:tcBorders>
                  <w:shd w:val="clear" w:color="auto" w:fill="auto"/>
                  <w:noWrap/>
                  <w:vAlign w:val="bottom"/>
                  <w:hideMark/>
                </w:tcPr>
                <w:p w14:paraId="05AB0DD6"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58</w:t>
                  </w:r>
                </w:p>
              </w:tc>
              <w:tc>
                <w:tcPr>
                  <w:tcW w:w="1540" w:type="dxa"/>
                  <w:tcBorders>
                    <w:top w:val="nil"/>
                    <w:left w:val="nil"/>
                    <w:bottom w:val="nil"/>
                    <w:right w:val="nil"/>
                  </w:tcBorders>
                  <w:shd w:val="clear" w:color="auto" w:fill="auto"/>
                  <w:noWrap/>
                  <w:vAlign w:val="bottom"/>
                  <w:hideMark/>
                </w:tcPr>
                <w:p w14:paraId="0E3E7FDF"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59</w:t>
                  </w:r>
                </w:p>
              </w:tc>
              <w:tc>
                <w:tcPr>
                  <w:tcW w:w="1620" w:type="dxa"/>
                  <w:tcBorders>
                    <w:top w:val="nil"/>
                    <w:left w:val="nil"/>
                    <w:bottom w:val="nil"/>
                    <w:right w:val="nil"/>
                  </w:tcBorders>
                  <w:shd w:val="clear" w:color="auto" w:fill="auto"/>
                  <w:noWrap/>
                  <w:vAlign w:val="bottom"/>
                  <w:hideMark/>
                </w:tcPr>
                <w:p w14:paraId="0EBC392C"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60</w:t>
                  </w:r>
                </w:p>
              </w:tc>
              <w:tc>
                <w:tcPr>
                  <w:tcW w:w="1500" w:type="dxa"/>
                  <w:tcBorders>
                    <w:top w:val="nil"/>
                    <w:left w:val="nil"/>
                    <w:bottom w:val="nil"/>
                    <w:right w:val="nil"/>
                  </w:tcBorders>
                  <w:shd w:val="clear" w:color="auto" w:fill="auto"/>
                  <w:noWrap/>
                  <w:vAlign w:val="bottom"/>
                  <w:hideMark/>
                </w:tcPr>
                <w:p w14:paraId="65EA186F" w14:textId="77777777" w:rsidR="004B246F" w:rsidRPr="004B246F" w:rsidRDefault="004B246F" w:rsidP="004B246F">
                  <w:pPr>
                    <w:jc w:val="right"/>
                    <w:rPr>
                      <w:rFonts w:asciiTheme="minorHAnsi" w:hAnsiTheme="minorHAnsi"/>
                      <w:color w:val="000000"/>
                      <w:sz w:val="20"/>
                      <w:szCs w:val="20"/>
                      <w:lang w:val="de-DE" w:eastAsia="de-DE"/>
                    </w:rPr>
                  </w:pPr>
                  <w:r w:rsidRPr="004B246F">
                    <w:rPr>
                      <w:rFonts w:asciiTheme="minorHAnsi" w:hAnsiTheme="minorHAnsi"/>
                      <w:color w:val="000000"/>
                      <w:sz w:val="20"/>
                      <w:szCs w:val="20"/>
                      <w:lang w:val="de-DE" w:eastAsia="de-DE"/>
                    </w:rPr>
                    <w:t>63</w:t>
                  </w:r>
                </w:p>
              </w:tc>
            </w:tr>
            <w:tr w:rsidR="001560AF" w:rsidRPr="004B246F" w14:paraId="3488E6D7" w14:textId="77777777" w:rsidTr="004B246F">
              <w:trPr>
                <w:trHeight w:val="300"/>
              </w:trPr>
              <w:tc>
                <w:tcPr>
                  <w:tcW w:w="2820" w:type="dxa"/>
                  <w:tcBorders>
                    <w:top w:val="nil"/>
                    <w:left w:val="nil"/>
                    <w:bottom w:val="nil"/>
                    <w:right w:val="nil"/>
                  </w:tcBorders>
                  <w:shd w:val="clear" w:color="auto" w:fill="auto"/>
                  <w:noWrap/>
                  <w:vAlign w:val="bottom"/>
                </w:tcPr>
                <w:p w14:paraId="030C8E57" w14:textId="77777777" w:rsidR="001560AF" w:rsidRDefault="001560AF" w:rsidP="004B246F">
                  <w:pPr>
                    <w:rPr>
                      <w:rFonts w:asciiTheme="minorHAnsi" w:hAnsiTheme="minorHAnsi"/>
                      <w:color w:val="000000"/>
                      <w:sz w:val="16"/>
                      <w:szCs w:val="16"/>
                      <w:lang w:val="de-DE" w:eastAsia="de-DE"/>
                    </w:rPr>
                  </w:pPr>
                </w:p>
                <w:p w14:paraId="5354A618" w14:textId="77777777" w:rsidR="001560AF" w:rsidRPr="004B246F" w:rsidRDefault="001560AF" w:rsidP="004B246F">
                  <w:pPr>
                    <w:rPr>
                      <w:rFonts w:asciiTheme="minorHAnsi" w:hAnsiTheme="minorHAnsi"/>
                      <w:color w:val="000000"/>
                      <w:sz w:val="16"/>
                      <w:szCs w:val="16"/>
                      <w:lang w:val="de-DE" w:eastAsia="de-DE"/>
                    </w:rPr>
                  </w:pPr>
                </w:p>
              </w:tc>
              <w:tc>
                <w:tcPr>
                  <w:tcW w:w="1660" w:type="dxa"/>
                  <w:tcBorders>
                    <w:top w:val="nil"/>
                    <w:left w:val="nil"/>
                    <w:bottom w:val="nil"/>
                    <w:right w:val="nil"/>
                  </w:tcBorders>
                  <w:shd w:val="clear" w:color="auto" w:fill="auto"/>
                  <w:noWrap/>
                  <w:vAlign w:val="bottom"/>
                </w:tcPr>
                <w:p w14:paraId="7174BAB6" w14:textId="77777777" w:rsidR="001560AF" w:rsidRPr="004B246F" w:rsidRDefault="001560AF" w:rsidP="004B246F">
                  <w:pPr>
                    <w:jc w:val="right"/>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tcPr>
                <w:p w14:paraId="262BC9B6" w14:textId="77777777" w:rsidR="001560AF" w:rsidRPr="004B246F" w:rsidRDefault="001560AF" w:rsidP="004B246F">
                  <w:pPr>
                    <w:jc w:val="right"/>
                    <w:rPr>
                      <w:rFonts w:asciiTheme="minorHAnsi" w:hAnsiTheme="minorHAnsi"/>
                      <w:color w:val="000000"/>
                      <w:sz w:val="20"/>
                      <w:szCs w:val="20"/>
                      <w:lang w:val="de-DE" w:eastAsia="de-DE"/>
                    </w:rPr>
                  </w:pPr>
                </w:p>
              </w:tc>
              <w:tc>
                <w:tcPr>
                  <w:tcW w:w="1200" w:type="dxa"/>
                  <w:tcBorders>
                    <w:top w:val="nil"/>
                    <w:left w:val="nil"/>
                    <w:bottom w:val="nil"/>
                    <w:right w:val="nil"/>
                  </w:tcBorders>
                  <w:shd w:val="clear" w:color="auto" w:fill="auto"/>
                  <w:noWrap/>
                  <w:vAlign w:val="bottom"/>
                </w:tcPr>
                <w:p w14:paraId="78E60CAD" w14:textId="77777777" w:rsidR="001560AF" w:rsidRPr="004B246F" w:rsidRDefault="001560AF" w:rsidP="004B246F">
                  <w:pPr>
                    <w:jc w:val="right"/>
                    <w:rPr>
                      <w:rFonts w:asciiTheme="minorHAnsi" w:hAnsiTheme="minorHAnsi"/>
                      <w:color w:val="000000"/>
                      <w:sz w:val="20"/>
                      <w:szCs w:val="20"/>
                      <w:lang w:val="de-DE" w:eastAsia="de-DE"/>
                    </w:rPr>
                  </w:pPr>
                </w:p>
              </w:tc>
              <w:tc>
                <w:tcPr>
                  <w:tcW w:w="1920" w:type="dxa"/>
                  <w:tcBorders>
                    <w:top w:val="nil"/>
                    <w:left w:val="nil"/>
                    <w:bottom w:val="nil"/>
                    <w:right w:val="nil"/>
                  </w:tcBorders>
                  <w:shd w:val="clear" w:color="auto" w:fill="auto"/>
                  <w:noWrap/>
                  <w:vAlign w:val="bottom"/>
                </w:tcPr>
                <w:p w14:paraId="2C814694" w14:textId="77777777" w:rsidR="001560AF" w:rsidRPr="004B246F" w:rsidRDefault="001560AF" w:rsidP="004B246F">
                  <w:pPr>
                    <w:jc w:val="right"/>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tcPr>
                <w:p w14:paraId="767D6DCF" w14:textId="77777777" w:rsidR="001560AF" w:rsidRPr="004B246F" w:rsidRDefault="001560AF" w:rsidP="004B246F">
                  <w:pPr>
                    <w:jc w:val="right"/>
                    <w:rPr>
                      <w:rFonts w:asciiTheme="minorHAnsi" w:hAnsiTheme="minorHAnsi"/>
                      <w:color w:val="000000"/>
                      <w:sz w:val="20"/>
                      <w:szCs w:val="20"/>
                      <w:lang w:val="de-DE" w:eastAsia="de-DE"/>
                    </w:rPr>
                  </w:pPr>
                </w:p>
              </w:tc>
              <w:tc>
                <w:tcPr>
                  <w:tcW w:w="1580" w:type="dxa"/>
                  <w:tcBorders>
                    <w:top w:val="nil"/>
                    <w:left w:val="nil"/>
                    <w:bottom w:val="nil"/>
                    <w:right w:val="nil"/>
                  </w:tcBorders>
                  <w:shd w:val="clear" w:color="auto" w:fill="auto"/>
                  <w:noWrap/>
                  <w:vAlign w:val="bottom"/>
                </w:tcPr>
                <w:p w14:paraId="44EA9A6E" w14:textId="77777777" w:rsidR="001560AF" w:rsidRPr="004B246F" w:rsidRDefault="001560AF" w:rsidP="004B246F">
                  <w:pPr>
                    <w:jc w:val="right"/>
                    <w:rPr>
                      <w:rFonts w:asciiTheme="minorHAnsi" w:hAnsiTheme="minorHAnsi"/>
                      <w:color w:val="000000"/>
                      <w:sz w:val="20"/>
                      <w:szCs w:val="20"/>
                      <w:lang w:val="de-DE" w:eastAsia="de-DE"/>
                    </w:rPr>
                  </w:pPr>
                </w:p>
              </w:tc>
              <w:tc>
                <w:tcPr>
                  <w:tcW w:w="1720" w:type="dxa"/>
                  <w:tcBorders>
                    <w:top w:val="nil"/>
                    <w:left w:val="nil"/>
                    <w:bottom w:val="nil"/>
                    <w:right w:val="nil"/>
                  </w:tcBorders>
                  <w:shd w:val="clear" w:color="auto" w:fill="auto"/>
                  <w:noWrap/>
                  <w:vAlign w:val="bottom"/>
                </w:tcPr>
                <w:p w14:paraId="77334E17" w14:textId="77777777" w:rsidR="001560AF" w:rsidRPr="004B246F" w:rsidRDefault="001560AF" w:rsidP="004B246F">
                  <w:pPr>
                    <w:jc w:val="right"/>
                    <w:rPr>
                      <w:rFonts w:asciiTheme="minorHAnsi" w:hAnsiTheme="minorHAnsi"/>
                      <w:color w:val="000000"/>
                      <w:sz w:val="20"/>
                      <w:szCs w:val="20"/>
                      <w:lang w:val="de-DE" w:eastAsia="de-DE"/>
                    </w:rPr>
                  </w:pPr>
                </w:p>
              </w:tc>
              <w:tc>
                <w:tcPr>
                  <w:tcW w:w="1540" w:type="dxa"/>
                  <w:tcBorders>
                    <w:top w:val="nil"/>
                    <w:left w:val="nil"/>
                    <w:bottom w:val="nil"/>
                    <w:right w:val="nil"/>
                  </w:tcBorders>
                  <w:shd w:val="clear" w:color="auto" w:fill="auto"/>
                  <w:noWrap/>
                  <w:vAlign w:val="bottom"/>
                </w:tcPr>
                <w:p w14:paraId="0647CA49" w14:textId="77777777" w:rsidR="001560AF" w:rsidRPr="004B246F" w:rsidRDefault="001560AF" w:rsidP="004B246F">
                  <w:pPr>
                    <w:jc w:val="right"/>
                    <w:rPr>
                      <w:rFonts w:asciiTheme="minorHAnsi" w:hAnsiTheme="minorHAnsi"/>
                      <w:color w:val="000000"/>
                      <w:sz w:val="20"/>
                      <w:szCs w:val="20"/>
                      <w:lang w:val="de-DE" w:eastAsia="de-DE"/>
                    </w:rPr>
                  </w:pPr>
                </w:p>
              </w:tc>
              <w:tc>
                <w:tcPr>
                  <w:tcW w:w="1620" w:type="dxa"/>
                  <w:tcBorders>
                    <w:top w:val="nil"/>
                    <w:left w:val="nil"/>
                    <w:bottom w:val="nil"/>
                    <w:right w:val="nil"/>
                  </w:tcBorders>
                  <w:shd w:val="clear" w:color="auto" w:fill="auto"/>
                  <w:noWrap/>
                  <w:vAlign w:val="bottom"/>
                </w:tcPr>
                <w:p w14:paraId="0B2804CD" w14:textId="77777777" w:rsidR="001560AF" w:rsidRPr="004B246F" w:rsidRDefault="001560AF" w:rsidP="004B246F">
                  <w:pPr>
                    <w:jc w:val="right"/>
                    <w:rPr>
                      <w:rFonts w:asciiTheme="minorHAnsi" w:hAnsiTheme="minorHAnsi"/>
                      <w:color w:val="000000"/>
                      <w:sz w:val="20"/>
                      <w:szCs w:val="20"/>
                      <w:lang w:val="de-DE" w:eastAsia="de-DE"/>
                    </w:rPr>
                  </w:pPr>
                </w:p>
              </w:tc>
              <w:tc>
                <w:tcPr>
                  <w:tcW w:w="1500" w:type="dxa"/>
                  <w:tcBorders>
                    <w:top w:val="nil"/>
                    <w:left w:val="nil"/>
                    <w:bottom w:val="nil"/>
                    <w:right w:val="nil"/>
                  </w:tcBorders>
                  <w:shd w:val="clear" w:color="auto" w:fill="auto"/>
                  <w:noWrap/>
                  <w:vAlign w:val="bottom"/>
                </w:tcPr>
                <w:p w14:paraId="194CDB61" w14:textId="77777777" w:rsidR="001560AF" w:rsidRPr="004B246F" w:rsidRDefault="001560AF" w:rsidP="004B246F">
                  <w:pPr>
                    <w:jc w:val="right"/>
                    <w:rPr>
                      <w:rFonts w:asciiTheme="minorHAnsi" w:hAnsiTheme="minorHAnsi"/>
                      <w:color w:val="000000"/>
                      <w:sz w:val="20"/>
                      <w:szCs w:val="20"/>
                      <w:lang w:val="de-DE" w:eastAsia="de-DE"/>
                    </w:rPr>
                  </w:pPr>
                </w:p>
              </w:tc>
            </w:tr>
          </w:tbl>
          <w:p w14:paraId="1D385F4E" w14:textId="076D4F92" w:rsidR="0078753E" w:rsidRPr="00B91D87" w:rsidRDefault="0078753E" w:rsidP="0078753E">
            <w:pPr>
              <w:pStyle w:val="BodyTextIndent"/>
              <w:ind w:left="0" w:firstLine="0"/>
              <w:rPr>
                <w:rFonts w:ascii="Arial" w:hAnsi="Arial" w:cs="Arial"/>
                <w:color w:val="0000FF"/>
                <w:sz w:val="20"/>
              </w:rPr>
            </w:pPr>
          </w:p>
        </w:tc>
      </w:tr>
    </w:tbl>
    <w:p w14:paraId="033C1E6F" w14:textId="2ACD8D3C" w:rsidR="006C4A0C" w:rsidRDefault="001F6FCF" w:rsidP="00AC0E72">
      <w:pPr>
        <w:rPr>
          <w:lang w:val="en-GB"/>
        </w:rPr>
      </w:pPr>
      <w:r>
        <w:rPr>
          <w:noProof/>
          <w:lang w:val="en-GB" w:eastAsia="en-GB"/>
        </w:rPr>
        <w:lastRenderedPageBreak/>
        <w:drawing>
          <wp:inline distT="0" distB="0" distL="0" distR="0" wp14:anchorId="340408C5" wp14:editId="63891421">
            <wp:extent cx="6007735" cy="4697955"/>
            <wp:effectExtent l="0" t="0" r="12065" b="127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7735" cy="4697955"/>
                    </a:xfrm>
                    <a:prstGeom prst="rect">
                      <a:avLst/>
                    </a:prstGeom>
                    <a:noFill/>
                    <a:ln>
                      <a:noFill/>
                    </a:ln>
                  </pic:spPr>
                </pic:pic>
              </a:graphicData>
            </a:graphic>
          </wp:inline>
        </w:drawing>
      </w:r>
    </w:p>
    <w:p w14:paraId="3468495D" w14:textId="77777777" w:rsidR="006C4A0C" w:rsidRDefault="006C4A0C" w:rsidP="00AC0E72">
      <w:pPr>
        <w:rPr>
          <w:lang w:val="en-GB"/>
        </w:rPr>
      </w:pPr>
    </w:p>
    <w:p w14:paraId="1FD341BE" w14:textId="77777777" w:rsidR="00AC0E72" w:rsidRDefault="00AC0E72" w:rsidP="00AC0E72">
      <w:pPr>
        <w:rPr>
          <w:lang w:val="en-GB"/>
        </w:rPr>
      </w:pPr>
    </w:p>
    <w:p w14:paraId="1B663051" w14:textId="77777777" w:rsidR="00B074DA" w:rsidRPr="00D43493" w:rsidRDefault="00B074DA" w:rsidP="00B074DA">
      <w:pPr>
        <w:widowControl w:val="0"/>
        <w:autoSpaceDE w:val="0"/>
        <w:autoSpaceDN w:val="0"/>
        <w:adjustRightInd w:val="0"/>
        <w:rPr>
          <w:rFonts w:ascii="Arial" w:hAnsi="Arial" w:cs="Arial"/>
          <w:sz w:val="20"/>
          <w:szCs w:val="20"/>
        </w:rPr>
      </w:pPr>
      <w:commentRangeStart w:id="1"/>
      <w:r w:rsidRPr="00D43493">
        <w:rPr>
          <w:rFonts w:ascii="Arial" w:hAnsi="Arial" w:cs="Arial"/>
          <w:sz w:val="20"/>
          <w:szCs w:val="20"/>
        </w:rPr>
        <w:t>Figure</w:t>
      </w:r>
      <w:commentRangeEnd w:id="1"/>
      <w:r w:rsidR="0015321A">
        <w:rPr>
          <w:rStyle w:val="CommentReference"/>
        </w:rPr>
        <w:commentReference w:id="1"/>
      </w:r>
      <w:r w:rsidRPr="00D43493">
        <w:rPr>
          <w:rFonts w:ascii="Arial" w:hAnsi="Arial" w:cs="Arial"/>
          <w:sz w:val="20"/>
          <w:szCs w:val="20"/>
        </w:rPr>
        <w:t xml:space="preserve"> </w:t>
      </w:r>
      <w:commentRangeStart w:id="2"/>
      <w:r w:rsidRPr="00D43493">
        <w:rPr>
          <w:rFonts w:ascii="Arial" w:hAnsi="Arial" w:cs="Arial"/>
          <w:sz w:val="20"/>
          <w:szCs w:val="20"/>
        </w:rPr>
        <w:t>1</w:t>
      </w:r>
      <w:commentRangeEnd w:id="2"/>
      <w:r w:rsidR="006E7CA1">
        <w:rPr>
          <w:rStyle w:val="CommentReference"/>
        </w:rPr>
        <w:commentReference w:id="2"/>
      </w:r>
      <w:r w:rsidRPr="00D43493">
        <w:rPr>
          <w:rFonts w:ascii="Arial" w:hAnsi="Arial" w:cs="Arial"/>
          <w:sz w:val="20"/>
          <w:szCs w:val="20"/>
        </w:rPr>
        <w:t>. Phylogenetic relationships among phasmavirids and phasmavirid-like viruses</w:t>
      </w:r>
    </w:p>
    <w:p w14:paraId="068DCF0C" w14:textId="3A584AA6" w:rsidR="009320C8" w:rsidRPr="00D43493" w:rsidRDefault="00B074DA" w:rsidP="00B074DA">
      <w:pPr>
        <w:rPr>
          <w:sz w:val="20"/>
          <w:szCs w:val="20"/>
          <w:lang w:val="en-GB"/>
        </w:rPr>
      </w:pPr>
      <w:r w:rsidRPr="00D43493">
        <w:rPr>
          <w:rFonts w:ascii="Arial" w:hAnsi="Arial" w:cs="Arial"/>
          <w:sz w:val="20"/>
          <w:szCs w:val="20"/>
        </w:rPr>
        <w:t>An unrooted maximum-likelihood phylogram constructed from an alignment of L protein amino acids. Tips are labeled with taxonomic classifications or assigned names for each taxon. Numbers labeling branches indicates SH-like support values or 0.8 or greater. Unclassified phasmavirid-like sequences are shown in red.</w:t>
      </w:r>
    </w:p>
    <w:p w14:paraId="5FC5DE48" w14:textId="77777777" w:rsidR="00AA601F" w:rsidRPr="00D43493" w:rsidRDefault="00AA601F" w:rsidP="00AC0E72">
      <w:pPr>
        <w:rPr>
          <w:sz w:val="20"/>
          <w:szCs w:val="20"/>
          <w:lang w:val="en-GB"/>
        </w:rPr>
      </w:pPr>
    </w:p>
    <w:tbl>
      <w:tblPr>
        <w:tblW w:w="9228" w:type="dxa"/>
        <w:tblLook w:val="04A0" w:firstRow="1" w:lastRow="0" w:firstColumn="1" w:lastColumn="0" w:noHBand="0" w:noVBand="1"/>
      </w:tblPr>
      <w:tblGrid>
        <w:gridCol w:w="9228"/>
      </w:tblGrid>
      <w:tr w:rsidR="00AA601F" w:rsidRPr="001E492D" w14:paraId="60A69180" w14:textId="77777777" w:rsidTr="00F35B53">
        <w:trPr>
          <w:tblHeader/>
        </w:trPr>
        <w:tc>
          <w:tcPr>
            <w:tcW w:w="9228" w:type="dxa"/>
          </w:tcPr>
          <w:p w14:paraId="44ED5A1B" w14:textId="77777777" w:rsidR="00AA601F" w:rsidRPr="009320C8" w:rsidRDefault="00AA601F" w:rsidP="00F35B53">
            <w:pPr>
              <w:spacing w:after="120"/>
              <w:rPr>
                <w:rFonts w:ascii="Arial" w:hAnsi="Arial" w:cs="Arial"/>
                <w:b/>
              </w:rPr>
            </w:pPr>
            <w:r w:rsidRPr="009320C8">
              <w:rPr>
                <w:rFonts w:ascii="Arial" w:hAnsi="Arial" w:cs="Arial"/>
                <w:b/>
              </w:rPr>
              <w:t>References:</w:t>
            </w:r>
          </w:p>
        </w:tc>
      </w:tr>
      <w:tr w:rsidR="00AA601F" w:rsidRPr="00C61931" w14:paraId="1748314B" w14:textId="77777777" w:rsidTr="00F35B53">
        <w:trPr>
          <w:trHeight w:val="860"/>
        </w:trPr>
        <w:tc>
          <w:tcPr>
            <w:tcW w:w="9228" w:type="dxa"/>
            <w:tcBorders>
              <w:top w:val="single" w:sz="8" w:space="0" w:color="auto"/>
              <w:left w:val="single" w:sz="8" w:space="0" w:color="auto"/>
              <w:bottom w:val="single" w:sz="8" w:space="0" w:color="auto"/>
              <w:right w:val="single" w:sz="8" w:space="0" w:color="auto"/>
            </w:tcBorders>
          </w:tcPr>
          <w:p w14:paraId="7128D794" w14:textId="77777777" w:rsidR="00AA601F" w:rsidRDefault="00AA601F" w:rsidP="00F35B53">
            <w:pPr>
              <w:pStyle w:val="BodyTextIndent"/>
              <w:ind w:left="567" w:hanging="567"/>
              <w:rPr>
                <w:rFonts w:ascii="Times New Roman" w:hAnsi="Times New Roman"/>
                <w:color w:val="000000"/>
              </w:rPr>
            </w:pPr>
          </w:p>
          <w:p w14:paraId="772C2F54" w14:textId="77777777" w:rsidR="00B31884" w:rsidRPr="00D43493" w:rsidRDefault="00B31884" w:rsidP="00B31884">
            <w:pPr>
              <w:widowControl w:val="0"/>
              <w:autoSpaceDE w:val="0"/>
              <w:autoSpaceDN w:val="0"/>
              <w:adjustRightInd w:val="0"/>
              <w:ind w:left="640" w:hanging="640"/>
              <w:rPr>
                <w:rFonts w:ascii="Arial" w:hAnsi="Arial" w:cs="Arial"/>
                <w:noProof/>
                <w:sz w:val="20"/>
                <w:szCs w:val="20"/>
              </w:rPr>
            </w:pPr>
            <w:r w:rsidRPr="00D43493">
              <w:rPr>
                <w:rFonts w:ascii="Arial" w:hAnsi="Arial" w:cs="Arial"/>
                <w:noProof/>
                <w:sz w:val="20"/>
                <w:szCs w:val="20"/>
              </w:rPr>
              <w:t>Shi M, Lin X-D, Tian J-H, Chen L-J, Chen X, Li C-X, et al. Redefining the invertebrate RNA virosphere. Nature. 2016; 1–12. doi:10.1038/nature20167</w:t>
            </w:r>
          </w:p>
          <w:p w14:paraId="0200C4CD" w14:textId="77777777" w:rsidR="00B31884" w:rsidRPr="00D43493" w:rsidRDefault="00B31884" w:rsidP="00B31884">
            <w:pPr>
              <w:widowControl w:val="0"/>
              <w:autoSpaceDE w:val="0"/>
              <w:autoSpaceDN w:val="0"/>
              <w:adjustRightInd w:val="0"/>
              <w:ind w:left="640" w:hanging="640"/>
              <w:rPr>
                <w:rFonts w:ascii="Arial" w:hAnsi="Arial" w:cs="Arial"/>
                <w:noProof/>
                <w:sz w:val="20"/>
                <w:szCs w:val="20"/>
              </w:rPr>
            </w:pPr>
          </w:p>
          <w:p w14:paraId="7520B448" w14:textId="435DD6A8" w:rsidR="00B31884" w:rsidRPr="00D43493" w:rsidRDefault="00B31884" w:rsidP="00B31884">
            <w:pPr>
              <w:widowControl w:val="0"/>
              <w:autoSpaceDE w:val="0"/>
              <w:autoSpaceDN w:val="0"/>
              <w:adjustRightInd w:val="0"/>
              <w:ind w:left="640" w:hanging="640"/>
              <w:rPr>
                <w:rFonts w:ascii="Arial" w:hAnsi="Arial" w:cs="Arial"/>
                <w:noProof/>
                <w:sz w:val="20"/>
                <w:szCs w:val="20"/>
              </w:rPr>
            </w:pPr>
            <w:r w:rsidRPr="00D43493">
              <w:rPr>
                <w:rFonts w:ascii="Arial" w:hAnsi="Arial" w:cs="Arial"/>
                <w:noProof/>
                <w:sz w:val="20"/>
                <w:szCs w:val="20"/>
              </w:rPr>
              <w:t>Makhsous N, Shean RC, Droppers D, Guan J, Jerome KR, Greningera AL. Genome Sequences of Three Novel Bunyaviruses, Two Novel Rhabdoviruses, and One Novel Nyamivirus from Washington State Moths. Genome Announc. 2017;5. doi:10.1128/genomeA.01668-16</w:t>
            </w:r>
          </w:p>
          <w:p w14:paraId="48E25913" w14:textId="77777777" w:rsidR="00B31884" w:rsidRPr="00D43493" w:rsidRDefault="00B31884" w:rsidP="00B31884">
            <w:pPr>
              <w:widowControl w:val="0"/>
              <w:autoSpaceDE w:val="0"/>
              <w:autoSpaceDN w:val="0"/>
              <w:adjustRightInd w:val="0"/>
              <w:ind w:left="640" w:hanging="640"/>
              <w:rPr>
                <w:rFonts w:ascii="Arial" w:hAnsi="Arial" w:cs="Arial"/>
                <w:noProof/>
                <w:sz w:val="20"/>
                <w:szCs w:val="20"/>
              </w:rPr>
            </w:pPr>
          </w:p>
          <w:p w14:paraId="02B11749" w14:textId="728A90CF" w:rsidR="00B31884" w:rsidRPr="00D43493" w:rsidRDefault="00B31884" w:rsidP="00B31884">
            <w:pPr>
              <w:widowControl w:val="0"/>
              <w:autoSpaceDE w:val="0"/>
              <w:autoSpaceDN w:val="0"/>
              <w:adjustRightInd w:val="0"/>
              <w:ind w:left="640" w:hanging="640"/>
              <w:rPr>
                <w:rFonts w:ascii="Arial" w:hAnsi="Arial" w:cs="Arial"/>
                <w:noProof/>
                <w:sz w:val="20"/>
                <w:szCs w:val="20"/>
              </w:rPr>
            </w:pPr>
            <w:r w:rsidRPr="00D43493">
              <w:rPr>
                <w:rFonts w:ascii="Arial" w:hAnsi="Arial" w:cs="Arial"/>
                <w:noProof/>
                <w:sz w:val="20"/>
                <w:szCs w:val="20"/>
              </w:rPr>
              <w:lastRenderedPageBreak/>
              <w:t>Schoonvaere K, De Smet L, Smagghe G, Vierstraete A, Braeckman BP, De Graaf DC. Unbiased RNA shotgun metagenomics in social and solitary wild bees detects associations with eukaryote parasites and new viruses. PLoS One. 2016;11. doi:10.1371/journal.pone.0168456</w:t>
            </w:r>
          </w:p>
          <w:p w14:paraId="5ED6F900" w14:textId="77777777" w:rsidR="00B31884" w:rsidRDefault="00B31884" w:rsidP="00B31884">
            <w:pPr>
              <w:widowControl w:val="0"/>
              <w:autoSpaceDE w:val="0"/>
              <w:autoSpaceDN w:val="0"/>
              <w:adjustRightInd w:val="0"/>
              <w:ind w:left="640" w:hanging="640"/>
              <w:rPr>
                <w:rFonts w:ascii="Arial" w:hAnsi="Arial" w:cs="Arial"/>
                <w:noProof/>
              </w:rPr>
            </w:pPr>
          </w:p>
          <w:p w14:paraId="46E3412D" w14:textId="77777777" w:rsidR="00AA601F" w:rsidRPr="00C61931" w:rsidRDefault="00AA601F" w:rsidP="00F35B53">
            <w:pPr>
              <w:pStyle w:val="BodyTextIndent"/>
              <w:ind w:left="567" w:hanging="567"/>
              <w:rPr>
                <w:rFonts w:ascii="Times New Roman" w:hAnsi="Times New Roman"/>
                <w:color w:val="000000"/>
              </w:rPr>
            </w:pPr>
          </w:p>
        </w:tc>
      </w:tr>
    </w:tbl>
    <w:p w14:paraId="4797CAD6" w14:textId="77777777" w:rsidR="008E736E" w:rsidRDefault="008E736E" w:rsidP="00AC0E72">
      <w:pPr>
        <w:rPr>
          <w:lang w:val="en-GB"/>
        </w:rPr>
      </w:pPr>
    </w:p>
    <w:p w14:paraId="254D3D40" w14:textId="77777777" w:rsidR="00CE0DE4" w:rsidRPr="00991A82" w:rsidRDefault="005E61EB"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141EDB4F" wp14:editId="7ED031E6">
                <wp:simplePos x="0" y="0"/>
                <wp:positionH relativeFrom="column">
                  <wp:posOffset>0</wp:posOffset>
                </wp:positionH>
                <wp:positionV relativeFrom="paragraph">
                  <wp:posOffset>196850</wp:posOffset>
                </wp:positionV>
                <wp:extent cx="5600700" cy="0"/>
                <wp:effectExtent l="25400" t="31750" r="38100" b="317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DEB6"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uhn, Jens (NIH/NIAID) [C]" w:date="2018-06-05T14:44:00Z" w:initials="KJ([">
    <w:p w14:paraId="2A543E9F" w14:textId="61A0F825" w:rsidR="0015321A" w:rsidRDefault="0015321A">
      <w:pPr>
        <w:pStyle w:val="CommentText"/>
      </w:pPr>
      <w:r>
        <w:rPr>
          <w:rStyle w:val="CommentReference"/>
        </w:rPr>
        <w:annotationRef/>
      </w:r>
      <w:r>
        <w:t>Please remove the italics from the virus names in the tree and insert the necessary diacritics (see table above).</w:t>
      </w:r>
    </w:p>
  </w:comment>
  <w:comment w:id="2" w:author="Sandra Junglen" w:date="2018-06-19T22:18:00Z" w:initials="SJ">
    <w:p w14:paraId="6F6AE5B7" w14:textId="1D06B645" w:rsidR="006E7CA1" w:rsidRDefault="006E7CA1">
      <w:pPr>
        <w:pStyle w:val="CommentText"/>
      </w:pPr>
      <w:r>
        <w:rPr>
          <w:rStyle w:val="CommentReference"/>
        </w:rPr>
        <w:annotationRef/>
      </w:r>
      <w:r>
        <w:t xml:space="preserve">I would like to do so but the figure is on Matts computer and he is out of office. Can we keep it as it is? Or hand it in when he is back? My phylogenetic program does not accept any of these diacritics.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543E9F" w15:done="0"/>
  <w15:commentEx w15:paraId="6F6AE5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95A93" w16cid:durableId="1EC0FDF0"/>
  <w16cid:commentId w16cid:paraId="457E6F25" w16cid:durableId="1EC0FDF8"/>
  <w16cid:commentId w16cid:paraId="5A046FF0" w16cid:durableId="1EC0FF95"/>
  <w16cid:commentId w16cid:paraId="2A543E9F" w16cid:durableId="1EC12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59F53" w14:textId="77777777" w:rsidR="00A25570" w:rsidRDefault="00A25570" w:rsidP="00285A0C">
      <w:pPr>
        <w:pStyle w:val="Header"/>
      </w:pPr>
      <w:r>
        <w:separator/>
      </w:r>
    </w:p>
  </w:endnote>
  <w:endnote w:type="continuationSeparator" w:id="0">
    <w:p w14:paraId="5BD4D038" w14:textId="77777777" w:rsidR="00A25570" w:rsidRDefault="00A25570" w:rsidP="00285A0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455F6" w14:textId="0F1CE632" w:rsidR="001560AF" w:rsidRPr="002E52B9" w:rsidRDefault="001560AF"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85A0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85A0C">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2643" w14:textId="77777777" w:rsidR="00A25570" w:rsidRDefault="00A25570" w:rsidP="00285A0C">
      <w:pPr>
        <w:pStyle w:val="Header"/>
      </w:pPr>
      <w:r>
        <w:separator/>
      </w:r>
    </w:p>
  </w:footnote>
  <w:footnote w:type="continuationSeparator" w:id="0">
    <w:p w14:paraId="50EF7D85" w14:textId="77777777" w:rsidR="00A25570" w:rsidRDefault="00A25570" w:rsidP="00285A0C">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7D5B" w14:textId="77777777" w:rsidR="001560AF" w:rsidRPr="00F369A4" w:rsidRDefault="001560AF"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hn, Jens (NIH/NIAID) [C]">
    <w15:presenceInfo w15:providerId="AD" w15:userId="S-1-5-21-12604286-656692736-1848903544-220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133B6"/>
    <w:rsid w:val="00016519"/>
    <w:rsid w:val="00024051"/>
    <w:rsid w:val="000315E5"/>
    <w:rsid w:val="00034DE5"/>
    <w:rsid w:val="000360CB"/>
    <w:rsid w:val="000420CB"/>
    <w:rsid w:val="0004304B"/>
    <w:rsid w:val="000605B5"/>
    <w:rsid w:val="00072CC5"/>
    <w:rsid w:val="00093DD3"/>
    <w:rsid w:val="000A6DE3"/>
    <w:rsid w:val="000A7F1C"/>
    <w:rsid w:val="000B7774"/>
    <w:rsid w:val="000C0126"/>
    <w:rsid w:val="000C32A9"/>
    <w:rsid w:val="000D2F03"/>
    <w:rsid w:val="000F5890"/>
    <w:rsid w:val="000F5A87"/>
    <w:rsid w:val="00100092"/>
    <w:rsid w:val="00104A4B"/>
    <w:rsid w:val="0010595F"/>
    <w:rsid w:val="00114BD4"/>
    <w:rsid w:val="0012008F"/>
    <w:rsid w:val="0012796D"/>
    <w:rsid w:val="0015321A"/>
    <w:rsid w:val="001551A8"/>
    <w:rsid w:val="001560AF"/>
    <w:rsid w:val="001578A6"/>
    <w:rsid w:val="001664DF"/>
    <w:rsid w:val="0017329D"/>
    <w:rsid w:val="00173983"/>
    <w:rsid w:val="0017739A"/>
    <w:rsid w:val="001811B7"/>
    <w:rsid w:val="00184C7F"/>
    <w:rsid w:val="00185699"/>
    <w:rsid w:val="001946B2"/>
    <w:rsid w:val="001C5EE1"/>
    <w:rsid w:val="001C6F7A"/>
    <w:rsid w:val="001E59C1"/>
    <w:rsid w:val="001E7FD5"/>
    <w:rsid w:val="001F4031"/>
    <w:rsid w:val="001F6FCF"/>
    <w:rsid w:val="00202BB3"/>
    <w:rsid w:val="002050FB"/>
    <w:rsid w:val="00210B49"/>
    <w:rsid w:val="00212269"/>
    <w:rsid w:val="002129A8"/>
    <w:rsid w:val="0022566F"/>
    <w:rsid w:val="002361B7"/>
    <w:rsid w:val="00236673"/>
    <w:rsid w:val="00252570"/>
    <w:rsid w:val="002539A7"/>
    <w:rsid w:val="00255125"/>
    <w:rsid w:val="00260377"/>
    <w:rsid w:val="00264F4C"/>
    <w:rsid w:val="00265E5A"/>
    <w:rsid w:val="002732D1"/>
    <w:rsid w:val="00275425"/>
    <w:rsid w:val="002777A3"/>
    <w:rsid w:val="0028367A"/>
    <w:rsid w:val="00283FE0"/>
    <w:rsid w:val="00285A0C"/>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274"/>
    <w:rsid w:val="0034563C"/>
    <w:rsid w:val="003538F3"/>
    <w:rsid w:val="003563FA"/>
    <w:rsid w:val="003623D9"/>
    <w:rsid w:val="00362452"/>
    <w:rsid w:val="00364F36"/>
    <w:rsid w:val="003676E2"/>
    <w:rsid w:val="00377A06"/>
    <w:rsid w:val="003A0BE4"/>
    <w:rsid w:val="003A3188"/>
    <w:rsid w:val="003A48CF"/>
    <w:rsid w:val="003A4E70"/>
    <w:rsid w:val="003A6C76"/>
    <w:rsid w:val="003B1954"/>
    <w:rsid w:val="003B7125"/>
    <w:rsid w:val="003D08E5"/>
    <w:rsid w:val="003E02C3"/>
    <w:rsid w:val="003E3AB2"/>
    <w:rsid w:val="003E7EEC"/>
    <w:rsid w:val="003F0180"/>
    <w:rsid w:val="003F11DE"/>
    <w:rsid w:val="00400C3B"/>
    <w:rsid w:val="00402B0B"/>
    <w:rsid w:val="00404ECA"/>
    <w:rsid w:val="00405A56"/>
    <w:rsid w:val="00413670"/>
    <w:rsid w:val="004152C9"/>
    <w:rsid w:val="00422FF0"/>
    <w:rsid w:val="004435EC"/>
    <w:rsid w:val="00444E1E"/>
    <w:rsid w:val="004461A5"/>
    <w:rsid w:val="00447321"/>
    <w:rsid w:val="0044774D"/>
    <w:rsid w:val="004710EC"/>
    <w:rsid w:val="0047500D"/>
    <w:rsid w:val="004937AC"/>
    <w:rsid w:val="00494623"/>
    <w:rsid w:val="004A350D"/>
    <w:rsid w:val="004A3DAC"/>
    <w:rsid w:val="004A6F2D"/>
    <w:rsid w:val="004B0C50"/>
    <w:rsid w:val="004B246F"/>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46D99"/>
    <w:rsid w:val="005557FC"/>
    <w:rsid w:val="00564416"/>
    <w:rsid w:val="00572D74"/>
    <w:rsid w:val="00581ED1"/>
    <w:rsid w:val="00590D25"/>
    <w:rsid w:val="005929A4"/>
    <w:rsid w:val="005953F1"/>
    <w:rsid w:val="005B600C"/>
    <w:rsid w:val="005D0BFD"/>
    <w:rsid w:val="005D19C9"/>
    <w:rsid w:val="005D7EC4"/>
    <w:rsid w:val="005D7F24"/>
    <w:rsid w:val="005E61EB"/>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944B4"/>
    <w:rsid w:val="006A1735"/>
    <w:rsid w:val="006B2EE7"/>
    <w:rsid w:val="006C4A0C"/>
    <w:rsid w:val="006D1B4E"/>
    <w:rsid w:val="006D59EF"/>
    <w:rsid w:val="006E0B7B"/>
    <w:rsid w:val="006E7CA1"/>
    <w:rsid w:val="006F1ADE"/>
    <w:rsid w:val="006F44A4"/>
    <w:rsid w:val="007016DD"/>
    <w:rsid w:val="00702CCD"/>
    <w:rsid w:val="00704198"/>
    <w:rsid w:val="007135C0"/>
    <w:rsid w:val="00715B64"/>
    <w:rsid w:val="00720D17"/>
    <w:rsid w:val="00724281"/>
    <w:rsid w:val="00724490"/>
    <w:rsid w:val="00736F49"/>
    <w:rsid w:val="0073793D"/>
    <w:rsid w:val="00746025"/>
    <w:rsid w:val="00751194"/>
    <w:rsid w:val="00752D7B"/>
    <w:rsid w:val="007602A2"/>
    <w:rsid w:val="0076759D"/>
    <w:rsid w:val="00774CB4"/>
    <w:rsid w:val="007772C2"/>
    <w:rsid w:val="0078753E"/>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42CB"/>
    <w:rsid w:val="008563BE"/>
    <w:rsid w:val="008655D6"/>
    <w:rsid w:val="00872088"/>
    <w:rsid w:val="008762E5"/>
    <w:rsid w:val="00890FAF"/>
    <w:rsid w:val="00891C67"/>
    <w:rsid w:val="008A612E"/>
    <w:rsid w:val="008A6833"/>
    <w:rsid w:val="008B6D5E"/>
    <w:rsid w:val="008C2CC4"/>
    <w:rsid w:val="008C7B86"/>
    <w:rsid w:val="008E10B7"/>
    <w:rsid w:val="008E2333"/>
    <w:rsid w:val="008E4E0F"/>
    <w:rsid w:val="008E736E"/>
    <w:rsid w:val="008F03D2"/>
    <w:rsid w:val="008F1758"/>
    <w:rsid w:val="008F2BEE"/>
    <w:rsid w:val="008F4957"/>
    <w:rsid w:val="008F5FB1"/>
    <w:rsid w:val="008F6DE4"/>
    <w:rsid w:val="009001B8"/>
    <w:rsid w:val="00905356"/>
    <w:rsid w:val="009062EF"/>
    <w:rsid w:val="00926A4D"/>
    <w:rsid w:val="009320C8"/>
    <w:rsid w:val="0093622B"/>
    <w:rsid w:val="009551D6"/>
    <w:rsid w:val="009564E3"/>
    <w:rsid w:val="0096368E"/>
    <w:rsid w:val="00963FA9"/>
    <w:rsid w:val="00965805"/>
    <w:rsid w:val="00973680"/>
    <w:rsid w:val="009761BE"/>
    <w:rsid w:val="00983384"/>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E0B13"/>
    <w:rsid w:val="009F32F7"/>
    <w:rsid w:val="009F602F"/>
    <w:rsid w:val="00A03AA4"/>
    <w:rsid w:val="00A05CDF"/>
    <w:rsid w:val="00A11ACF"/>
    <w:rsid w:val="00A25570"/>
    <w:rsid w:val="00A26EB0"/>
    <w:rsid w:val="00A27567"/>
    <w:rsid w:val="00A36B4E"/>
    <w:rsid w:val="00A52629"/>
    <w:rsid w:val="00A56BC8"/>
    <w:rsid w:val="00A724DF"/>
    <w:rsid w:val="00A7527B"/>
    <w:rsid w:val="00A77BC1"/>
    <w:rsid w:val="00A80214"/>
    <w:rsid w:val="00A84D14"/>
    <w:rsid w:val="00A85408"/>
    <w:rsid w:val="00A91DF9"/>
    <w:rsid w:val="00AA15F7"/>
    <w:rsid w:val="00AA1E2F"/>
    <w:rsid w:val="00AA308A"/>
    <w:rsid w:val="00AA3952"/>
    <w:rsid w:val="00AA601F"/>
    <w:rsid w:val="00AC0E72"/>
    <w:rsid w:val="00AD11F4"/>
    <w:rsid w:val="00AD3814"/>
    <w:rsid w:val="00AE2858"/>
    <w:rsid w:val="00AF63CD"/>
    <w:rsid w:val="00AF65C7"/>
    <w:rsid w:val="00B03F74"/>
    <w:rsid w:val="00B04CD6"/>
    <w:rsid w:val="00B074DA"/>
    <w:rsid w:val="00B12A01"/>
    <w:rsid w:val="00B12D76"/>
    <w:rsid w:val="00B216A1"/>
    <w:rsid w:val="00B2254A"/>
    <w:rsid w:val="00B31884"/>
    <w:rsid w:val="00B34F6A"/>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D61BD"/>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3493"/>
    <w:rsid w:val="00D45CE9"/>
    <w:rsid w:val="00D4648E"/>
    <w:rsid w:val="00D6107E"/>
    <w:rsid w:val="00D62298"/>
    <w:rsid w:val="00D70DF3"/>
    <w:rsid w:val="00D773A5"/>
    <w:rsid w:val="00D87539"/>
    <w:rsid w:val="00DA5352"/>
    <w:rsid w:val="00DA5E5A"/>
    <w:rsid w:val="00DA71AC"/>
    <w:rsid w:val="00DA7695"/>
    <w:rsid w:val="00DA7AE7"/>
    <w:rsid w:val="00DB3CB3"/>
    <w:rsid w:val="00DB4BB2"/>
    <w:rsid w:val="00DC2ACB"/>
    <w:rsid w:val="00DC6415"/>
    <w:rsid w:val="00DD00F3"/>
    <w:rsid w:val="00DD65CA"/>
    <w:rsid w:val="00DE105D"/>
    <w:rsid w:val="00DE1FCF"/>
    <w:rsid w:val="00DE21CE"/>
    <w:rsid w:val="00DE3E25"/>
    <w:rsid w:val="00DE73A3"/>
    <w:rsid w:val="00DF0A5A"/>
    <w:rsid w:val="00E03681"/>
    <w:rsid w:val="00E11C94"/>
    <w:rsid w:val="00E11F4F"/>
    <w:rsid w:val="00E154D4"/>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2504C"/>
    <w:rsid w:val="00F31A99"/>
    <w:rsid w:val="00F343F2"/>
    <w:rsid w:val="00F35B53"/>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B267A"/>
    <w:rsid w:val="00FC22F7"/>
    <w:rsid w:val="00FC34D3"/>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032CA"/>
  <w15:docId w15:val="{4C4EDCCF-C8A1-45CF-A1F8-F6F7FF99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styleId="CommentReference">
    <w:name w:val="annotation reference"/>
    <w:basedOn w:val="DefaultParagraphFont"/>
    <w:uiPriority w:val="99"/>
    <w:semiHidden/>
    <w:unhideWhenUsed/>
    <w:rsid w:val="004461A5"/>
    <w:rPr>
      <w:sz w:val="16"/>
      <w:szCs w:val="16"/>
    </w:rPr>
  </w:style>
  <w:style w:type="paragraph" w:styleId="CommentText">
    <w:name w:val="annotation text"/>
    <w:basedOn w:val="Normal"/>
    <w:link w:val="CommentTextChar"/>
    <w:uiPriority w:val="99"/>
    <w:semiHidden/>
    <w:unhideWhenUsed/>
    <w:rsid w:val="004461A5"/>
    <w:rPr>
      <w:sz w:val="20"/>
      <w:szCs w:val="20"/>
    </w:rPr>
  </w:style>
  <w:style w:type="character" w:customStyle="1" w:styleId="CommentTextChar">
    <w:name w:val="Comment Text Char"/>
    <w:basedOn w:val="DefaultParagraphFont"/>
    <w:link w:val="CommentText"/>
    <w:uiPriority w:val="99"/>
    <w:semiHidden/>
    <w:rsid w:val="004461A5"/>
    <w:rPr>
      <w:lang w:val="en-US" w:eastAsia="en-US"/>
    </w:rPr>
  </w:style>
  <w:style w:type="paragraph" w:styleId="CommentSubject">
    <w:name w:val="annotation subject"/>
    <w:basedOn w:val="CommentText"/>
    <w:next w:val="CommentText"/>
    <w:link w:val="CommentSubjectChar"/>
    <w:uiPriority w:val="99"/>
    <w:semiHidden/>
    <w:unhideWhenUsed/>
    <w:rsid w:val="004461A5"/>
    <w:rPr>
      <w:b/>
      <w:bCs/>
    </w:rPr>
  </w:style>
  <w:style w:type="character" w:customStyle="1" w:styleId="CommentSubjectChar">
    <w:name w:val="Comment Subject Char"/>
    <w:basedOn w:val="CommentTextChar"/>
    <w:link w:val="CommentSubject"/>
    <w:uiPriority w:val="99"/>
    <w:semiHidden/>
    <w:rsid w:val="004461A5"/>
    <w:rPr>
      <w:b/>
      <w:bCs/>
      <w:lang w:val="en-US" w:eastAsia="en-US"/>
    </w:rPr>
  </w:style>
  <w:style w:type="paragraph" w:styleId="Revision">
    <w:name w:val="Revision"/>
    <w:hidden/>
    <w:uiPriority w:val="99"/>
    <w:semiHidden/>
    <w:rsid w:val="001C6F7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5599">
      <w:bodyDiv w:val="1"/>
      <w:marLeft w:val="0"/>
      <w:marRight w:val="0"/>
      <w:marTop w:val="0"/>
      <w:marBottom w:val="0"/>
      <w:divBdr>
        <w:top w:val="none" w:sz="0" w:space="0" w:color="auto"/>
        <w:left w:val="none" w:sz="0" w:space="0" w:color="auto"/>
        <w:bottom w:val="none" w:sz="0" w:space="0" w:color="auto"/>
        <w:right w:val="none" w:sz="0" w:space="0" w:color="auto"/>
      </w:divBdr>
    </w:div>
    <w:div w:id="694814377">
      <w:bodyDiv w:val="1"/>
      <w:marLeft w:val="0"/>
      <w:marRight w:val="0"/>
      <w:marTop w:val="0"/>
      <w:marBottom w:val="0"/>
      <w:divBdr>
        <w:top w:val="none" w:sz="0" w:space="0" w:color="auto"/>
        <w:left w:val="none" w:sz="0" w:space="0" w:color="auto"/>
        <w:bottom w:val="none" w:sz="0" w:space="0" w:color="auto"/>
        <w:right w:val="none" w:sz="0" w:space="0" w:color="auto"/>
      </w:divBdr>
    </w:div>
    <w:div w:id="904922332">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92175249">
      <w:bodyDiv w:val="1"/>
      <w:marLeft w:val="0"/>
      <w:marRight w:val="0"/>
      <w:marTop w:val="0"/>
      <w:marBottom w:val="0"/>
      <w:divBdr>
        <w:top w:val="none" w:sz="0" w:space="0" w:color="auto"/>
        <w:left w:val="none" w:sz="0" w:space="0" w:color="auto"/>
        <w:bottom w:val="none" w:sz="0" w:space="0" w:color="auto"/>
        <w:right w:val="none" w:sz="0" w:space="0" w:color="auto"/>
      </w:divBdr>
    </w:div>
    <w:div w:id="13470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ball@uvic.c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tvonline.org/subcommittees.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volid@gmail.com"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mailto:slangevi@uw.edu"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roy.hall@uq.edu.au" TargetMode="Externa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5904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2018-06-20T20:33:00Z</dcterms:created>
  <dcterms:modified xsi:type="dcterms:W3CDTF">2018-06-20T20:33:00Z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