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B278233"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2021.033M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DE9ACF8"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300F13" w:rsidRPr="00300F13">
              <w:rPr>
                <w:rFonts w:ascii="Arial" w:hAnsi="Arial" w:cs="Arial"/>
                <w:bCs/>
                <w:sz w:val="20"/>
                <w:szCs w:val="20"/>
              </w:rPr>
              <w:t>Rename all species in the family to comply with the ICTV-mandated binomial format (</w:t>
            </w:r>
            <w:proofErr w:type="spellStart"/>
            <w:r w:rsidR="00300F13" w:rsidRPr="00300F13">
              <w:rPr>
                <w:rFonts w:ascii="Arial" w:hAnsi="Arial" w:cs="Arial"/>
                <w:bCs/>
                <w:i/>
                <w:iCs/>
                <w:sz w:val="20"/>
                <w:szCs w:val="20"/>
              </w:rPr>
              <w:t>Mononegavirales</w:t>
            </w:r>
            <w:proofErr w:type="spellEnd"/>
            <w:r w:rsidR="00300F13" w:rsidRPr="00300F13">
              <w:rPr>
                <w:rFonts w:ascii="Arial" w:hAnsi="Arial" w:cs="Arial"/>
                <w:bCs/>
                <w:sz w:val="20"/>
                <w:szCs w:val="20"/>
              </w:rPr>
              <w:t xml:space="preserve">: </w:t>
            </w:r>
            <w:proofErr w:type="spellStart"/>
            <w:r w:rsidR="00300F13" w:rsidRPr="00300F13">
              <w:rPr>
                <w:rFonts w:ascii="Arial" w:hAnsi="Arial" w:cs="Arial"/>
                <w:bCs/>
                <w:i/>
                <w:iCs/>
                <w:sz w:val="20"/>
                <w:szCs w:val="20"/>
              </w:rPr>
              <w:t>Pneumoviridae</w:t>
            </w:r>
            <w:proofErr w:type="spellEnd"/>
            <w:r w:rsidR="00300F13" w:rsidRPr="00300F13">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52702F">
        <w:tc>
          <w:tcPr>
            <w:tcW w:w="4368" w:type="dxa"/>
            <w:shd w:val="clear" w:color="auto" w:fill="auto"/>
          </w:tcPr>
          <w:p w14:paraId="5B4DA008" w14:textId="06C85D62" w:rsidR="00A174CC" w:rsidRDefault="00300F13" w:rsidP="00300F13">
            <w:pPr>
              <w:rPr>
                <w:rFonts w:ascii="Arial" w:hAnsi="Arial" w:cs="Arial"/>
                <w:sz w:val="22"/>
                <w:szCs w:val="22"/>
              </w:rPr>
            </w:pPr>
            <w:r>
              <w:rPr>
                <w:rFonts w:ascii="Arial" w:hAnsi="Arial" w:cs="Arial"/>
                <w:sz w:val="22"/>
                <w:szCs w:val="22"/>
              </w:rPr>
              <w:t xml:space="preserve">Postler TS, </w:t>
            </w:r>
            <w:r w:rsidRPr="00300F13">
              <w:rPr>
                <w:rFonts w:ascii="Arial" w:hAnsi="Arial" w:cs="Arial"/>
                <w:sz w:val="22"/>
                <w:szCs w:val="22"/>
              </w:rPr>
              <w:t>Brown</w:t>
            </w:r>
            <w:r>
              <w:rPr>
                <w:rFonts w:ascii="Arial" w:hAnsi="Arial" w:cs="Arial"/>
                <w:sz w:val="22"/>
                <w:szCs w:val="22"/>
              </w:rPr>
              <w:t xml:space="preserve"> P</w:t>
            </w:r>
            <w:r w:rsidRPr="00300F13">
              <w:rPr>
                <w:rFonts w:ascii="Arial" w:hAnsi="Arial" w:cs="Arial"/>
                <w:sz w:val="22"/>
                <w:szCs w:val="22"/>
              </w:rPr>
              <w:t>A</w:t>
            </w:r>
            <w:r>
              <w:rPr>
                <w:rFonts w:ascii="Arial" w:hAnsi="Arial" w:cs="Arial"/>
                <w:sz w:val="22"/>
                <w:szCs w:val="22"/>
              </w:rPr>
              <w:t xml:space="preserve">, </w:t>
            </w:r>
            <w:r w:rsidRPr="00300F13">
              <w:rPr>
                <w:rFonts w:ascii="Arial" w:hAnsi="Arial" w:cs="Arial"/>
                <w:sz w:val="22"/>
                <w:szCs w:val="22"/>
              </w:rPr>
              <w:t>Buchholz</w:t>
            </w:r>
            <w:r>
              <w:rPr>
                <w:rFonts w:ascii="Arial" w:hAnsi="Arial" w:cs="Arial"/>
                <w:sz w:val="22"/>
                <w:szCs w:val="22"/>
              </w:rPr>
              <w:t xml:space="preserve"> UJ, </w:t>
            </w:r>
            <w:r w:rsidRPr="00300F13">
              <w:rPr>
                <w:rFonts w:ascii="Arial" w:hAnsi="Arial" w:cs="Arial"/>
                <w:sz w:val="22"/>
                <w:szCs w:val="22"/>
              </w:rPr>
              <w:t>de Swart, R</w:t>
            </w:r>
            <w:r>
              <w:rPr>
                <w:rFonts w:ascii="Arial" w:hAnsi="Arial" w:cs="Arial"/>
                <w:sz w:val="22"/>
                <w:szCs w:val="22"/>
              </w:rPr>
              <w:t xml:space="preserve">L, </w:t>
            </w:r>
            <w:r w:rsidRPr="00300F13">
              <w:rPr>
                <w:rFonts w:ascii="Arial" w:hAnsi="Arial" w:cs="Arial"/>
                <w:sz w:val="22"/>
                <w:szCs w:val="22"/>
              </w:rPr>
              <w:t>Drexler</w:t>
            </w:r>
            <w:r>
              <w:rPr>
                <w:rFonts w:ascii="Arial" w:hAnsi="Arial" w:cs="Arial"/>
                <w:sz w:val="22"/>
                <w:szCs w:val="22"/>
              </w:rPr>
              <w:t xml:space="preserve"> </w:t>
            </w:r>
            <w:r w:rsidRPr="00300F13">
              <w:rPr>
                <w:rFonts w:ascii="Arial" w:hAnsi="Arial" w:cs="Arial"/>
                <w:sz w:val="22"/>
                <w:szCs w:val="22"/>
              </w:rPr>
              <w:t>J</w:t>
            </w:r>
            <w:r>
              <w:rPr>
                <w:rFonts w:ascii="Arial" w:hAnsi="Arial" w:cs="Arial"/>
                <w:sz w:val="22"/>
                <w:szCs w:val="22"/>
              </w:rPr>
              <w:t xml:space="preserve">F, </w:t>
            </w:r>
            <w:r w:rsidRPr="00300F13">
              <w:rPr>
                <w:rFonts w:ascii="Arial" w:hAnsi="Arial" w:cs="Arial"/>
                <w:sz w:val="22"/>
                <w:szCs w:val="22"/>
              </w:rPr>
              <w:t>Duprex</w:t>
            </w:r>
            <w:r>
              <w:rPr>
                <w:rFonts w:ascii="Arial" w:hAnsi="Arial" w:cs="Arial"/>
                <w:sz w:val="22"/>
                <w:szCs w:val="22"/>
              </w:rPr>
              <w:t xml:space="preserve"> </w:t>
            </w:r>
            <w:r w:rsidRPr="00300F13">
              <w:rPr>
                <w:rFonts w:ascii="Arial" w:hAnsi="Arial" w:cs="Arial"/>
                <w:sz w:val="22"/>
                <w:szCs w:val="22"/>
              </w:rPr>
              <w:t>PW</w:t>
            </w:r>
            <w:r>
              <w:rPr>
                <w:rFonts w:ascii="Arial" w:hAnsi="Arial" w:cs="Arial"/>
                <w:sz w:val="22"/>
                <w:szCs w:val="22"/>
              </w:rPr>
              <w:t xml:space="preserve">, </w:t>
            </w:r>
            <w:r w:rsidRPr="00300F13">
              <w:rPr>
                <w:rFonts w:ascii="Arial" w:hAnsi="Arial" w:cs="Arial"/>
                <w:sz w:val="22"/>
                <w:szCs w:val="22"/>
              </w:rPr>
              <w:t>Easton</w:t>
            </w:r>
            <w:r>
              <w:rPr>
                <w:rFonts w:ascii="Arial" w:hAnsi="Arial" w:cs="Arial"/>
                <w:sz w:val="22"/>
                <w:szCs w:val="22"/>
              </w:rPr>
              <w:t xml:space="preserve"> </w:t>
            </w:r>
            <w:r w:rsidRPr="00300F13">
              <w:rPr>
                <w:rFonts w:ascii="Arial" w:hAnsi="Arial" w:cs="Arial"/>
                <w:sz w:val="22"/>
                <w:szCs w:val="22"/>
              </w:rPr>
              <w:t>A</w:t>
            </w:r>
            <w:r>
              <w:rPr>
                <w:rFonts w:ascii="Arial" w:hAnsi="Arial" w:cs="Arial"/>
                <w:sz w:val="22"/>
                <w:szCs w:val="22"/>
              </w:rPr>
              <w:t xml:space="preserve">J, </w:t>
            </w:r>
            <w:r w:rsidRPr="00300F13">
              <w:rPr>
                <w:rFonts w:ascii="Arial" w:hAnsi="Arial" w:cs="Arial"/>
                <w:sz w:val="22"/>
                <w:szCs w:val="22"/>
              </w:rPr>
              <w:t>Lǐ J</w:t>
            </w:r>
            <w:r>
              <w:rPr>
                <w:rFonts w:ascii="Arial" w:hAnsi="Arial" w:cs="Arial"/>
                <w:sz w:val="22"/>
                <w:szCs w:val="22"/>
              </w:rPr>
              <w:t xml:space="preserve">, </w:t>
            </w:r>
            <w:r w:rsidRPr="00300F13">
              <w:rPr>
                <w:rFonts w:ascii="Arial" w:hAnsi="Arial" w:cs="Arial"/>
                <w:sz w:val="22"/>
                <w:szCs w:val="22"/>
              </w:rPr>
              <w:t>Spann</w:t>
            </w:r>
            <w:r>
              <w:rPr>
                <w:rFonts w:ascii="Arial" w:hAnsi="Arial" w:cs="Arial"/>
                <w:sz w:val="22"/>
                <w:szCs w:val="22"/>
              </w:rPr>
              <w:t xml:space="preserve"> </w:t>
            </w:r>
            <w:r w:rsidRPr="00300F13">
              <w:rPr>
                <w:rFonts w:ascii="Arial" w:hAnsi="Arial" w:cs="Arial"/>
                <w:sz w:val="22"/>
                <w:szCs w:val="22"/>
              </w:rPr>
              <w:t>K</w:t>
            </w:r>
            <w:r>
              <w:rPr>
                <w:rFonts w:ascii="Arial" w:hAnsi="Arial" w:cs="Arial"/>
                <w:sz w:val="22"/>
                <w:szCs w:val="22"/>
              </w:rPr>
              <w:t xml:space="preserve">M, </w:t>
            </w:r>
            <w:r w:rsidRPr="00300F13">
              <w:rPr>
                <w:rFonts w:ascii="Arial" w:hAnsi="Arial" w:cs="Arial"/>
                <w:sz w:val="22"/>
                <w:szCs w:val="22"/>
              </w:rPr>
              <w:t>Thornburg</w:t>
            </w:r>
            <w:r>
              <w:rPr>
                <w:rFonts w:ascii="Arial" w:hAnsi="Arial" w:cs="Arial"/>
                <w:sz w:val="22"/>
                <w:szCs w:val="22"/>
              </w:rPr>
              <w:t xml:space="preserve"> </w:t>
            </w:r>
            <w:r w:rsidRPr="00300F13">
              <w:rPr>
                <w:rFonts w:ascii="Arial" w:hAnsi="Arial" w:cs="Arial"/>
                <w:sz w:val="22"/>
                <w:szCs w:val="22"/>
              </w:rPr>
              <w:t>NJ</w:t>
            </w:r>
            <w:r>
              <w:rPr>
                <w:rFonts w:ascii="Arial" w:hAnsi="Arial" w:cs="Arial"/>
                <w:sz w:val="22"/>
                <w:szCs w:val="22"/>
              </w:rPr>
              <w:t xml:space="preserve">, </w:t>
            </w:r>
            <w:r w:rsidRPr="00300F13">
              <w:rPr>
                <w:rFonts w:ascii="Arial" w:hAnsi="Arial" w:cs="Arial"/>
                <w:sz w:val="22"/>
                <w:szCs w:val="22"/>
              </w:rPr>
              <w:t>van den Hoogen</w:t>
            </w:r>
            <w:r>
              <w:rPr>
                <w:rFonts w:ascii="Arial" w:hAnsi="Arial" w:cs="Arial"/>
                <w:sz w:val="22"/>
                <w:szCs w:val="22"/>
              </w:rPr>
              <w:t xml:space="preserve"> B, </w:t>
            </w:r>
            <w:r w:rsidRPr="00300F13">
              <w:rPr>
                <w:rFonts w:ascii="Arial" w:hAnsi="Arial" w:cs="Arial"/>
                <w:sz w:val="22"/>
                <w:szCs w:val="22"/>
              </w:rPr>
              <w:t>Williams</w:t>
            </w:r>
            <w:r>
              <w:rPr>
                <w:rFonts w:ascii="Arial" w:hAnsi="Arial" w:cs="Arial"/>
                <w:sz w:val="22"/>
                <w:szCs w:val="22"/>
              </w:rPr>
              <w:t xml:space="preserve"> </w:t>
            </w:r>
            <w:r w:rsidRPr="00300F13">
              <w:rPr>
                <w:rFonts w:ascii="Arial" w:hAnsi="Arial" w:cs="Arial"/>
                <w:sz w:val="22"/>
                <w:szCs w:val="22"/>
              </w:rPr>
              <w:t>JV</w:t>
            </w:r>
            <w:r>
              <w:rPr>
                <w:rFonts w:ascii="Arial" w:hAnsi="Arial" w:cs="Arial"/>
                <w:sz w:val="22"/>
                <w:szCs w:val="22"/>
              </w:rPr>
              <w:t>, Kuhn JH</w:t>
            </w:r>
          </w:p>
        </w:tc>
        <w:tc>
          <w:tcPr>
            <w:tcW w:w="4704" w:type="dxa"/>
            <w:shd w:val="clear" w:color="auto" w:fill="auto"/>
          </w:tcPr>
          <w:p w14:paraId="4C0145EC" w14:textId="3C369FC9" w:rsidR="00A174CC" w:rsidRDefault="00A32D74" w:rsidP="00300F13">
            <w:pPr>
              <w:rPr>
                <w:rFonts w:ascii="Arial" w:hAnsi="Arial" w:cs="Arial"/>
                <w:sz w:val="22"/>
                <w:szCs w:val="22"/>
              </w:rPr>
            </w:pPr>
            <w:hyperlink r:id="rId8" w:history="1">
              <w:r w:rsidR="00300F13" w:rsidRPr="009F04F8">
                <w:rPr>
                  <w:rStyle w:val="Hyperlink"/>
                  <w:rFonts w:ascii="Arial" w:hAnsi="Arial" w:cs="Arial"/>
                  <w:sz w:val="22"/>
                  <w:szCs w:val="22"/>
                </w:rPr>
                <w:t>tp2405@cumc.columbia.edu</w:t>
              </w:r>
            </w:hyperlink>
            <w:r w:rsidR="00300F13">
              <w:rPr>
                <w:rFonts w:ascii="Arial" w:hAnsi="Arial" w:cs="Arial"/>
                <w:sz w:val="22"/>
                <w:szCs w:val="22"/>
              </w:rPr>
              <w:t xml:space="preserve">; </w:t>
            </w:r>
            <w:hyperlink r:id="rId9" w:history="1">
              <w:r w:rsidR="00300F13" w:rsidRPr="006B1900">
                <w:rPr>
                  <w:rStyle w:val="Hyperlink"/>
                  <w:rFonts w:ascii="Arial" w:hAnsi="Arial" w:cs="Arial"/>
                  <w:sz w:val="22"/>
                  <w:szCs w:val="22"/>
                </w:rPr>
                <w:t>Paul.brown@anses.fr</w:t>
              </w:r>
            </w:hyperlink>
            <w:r w:rsidR="00300F13">
              <w:rPr>
                <w:rFonts w:ascii="Arial" w:hAnsi="Arial" w:cs="Arial"/>
                <w:sz w:val="22"/>
                <w:szCs w:val="22"/>
              </w:rPr>
              <w:t xml:space="preserve">; </w:t>
            </w:r>
            <w:hyperlink r:id="rId10" w:history="1">
              <w:r w:rsidR="00300F13" w:rsidRPr="006B1900">
                <w:rPr>
                  <w:rStyle w:val="Hyperlink"/>
                  <w:rFonts w:ascii="Arial" w:hAnsi="Arial" w:cs="Arial"/>
                  <w:sz w:val="22"/>
                  <w:szCs w:val="22"/>
                </w:rPr>
                <w:t>ubuchholz@niaid.nih.gov</w:t>
              </w:r>
            </w:hyperlink>
            <w:r w:rsidR="00300F13">
              <w:rPr>
                <w:rFonts w:ascii="Arial" w:hAnsi="Arial" w:cs="Arial"/>
                <w:sz w:val="22"/>
                <w:szCs w:val="22"/>
              </w:rPr>
              <w:t>;</w:t>
            </w:r>
            <w:r w:rsidR="00BF3BDB">
              <w:t xml:space="preserve"> </w:t>
            </w:r>
            <w:hyperlink r:id="rId11" w:history="1">
              <w:r w:rsidR="00BF3BDB" w:rsidRPr="00211E59">
                <w:rPr>
                  <w:rStyle w:val="Hyperlink"/>
                  <w:rFonts w:ascii="Arial" w:hAnsi="Arial" w:cs="Arial"/>
                  <w:sz w:val="22"/>
                  <w:szCs w:val="22"/>
                </w:rPr>
                <w:t>rik.deswart@wur.nl</w:t>
              </w:r>
            </w:hyperlink>
            <w:r w:rsidR="00300F13">
              <w:rPr>
                <w:rFonts w:ascii="Arial" w:hAnsi="Arial" w:cs="Arial"/>
                <w:sz w:val="22"/>
                <w:szCs w:val="22"/>
              </w:rPr>
              <w:t xml:space="preserve">; </w:t>
            </w:r>
            <w:hyperlink r:id="rId12" w:history="1">
              <w:r w:rsidR="00300F13" w:rsidRPr="006B1900">
                <w:rPr>
                  <w:rStyle w:val="Hyperlink"/>
                  <w:rFonts w:ascii="Arial" w:hAnsi="Arial" w:cs="Arial"/>
                  <w:sz w:val="22"/>
                  <w:szCs w:val="22"/>
                </w:rPr>
                <w:t>felix.drexler@charite.de</w:t>
              </w:r>
            </w:hyperlink>
            <w:r w:rsidR="00300F13">
              <w:rPr>
                <w:rFonts w:ascii="Arial" w:hAnsi="Arial" w:cs="Arial"/>
                <w:sz w:val="22"/>
                <w:szCs w:val="22"/>
              </w:rPr>
              <w:t xml:space="preserve">; </w:t>
            </w:r>
            <w:hyperlink r:id="rId13" w:history="1">
              <w:r w:rsidR="00300F13" w:rsidRPr="006B1900">
                <w:rPr>
                  <w:rStyle w:val="Hyperlink"/>
                  <w:rFonts w:ascii="Arial" w:hAnsi="Arial" w:cs="Arial"/>
                  <w:sz w:val="22"/>
                  <w:szCs w:val="22"/>
                </w:rPr>
                <w:t>pduprex@pitt.edu</w:t>
              </w:r>
            </w:hyperlink>
            <w:r w:rsidR="00300F13">
              <w:rPr>
                <w:rFonts w:ascii="Arial" w:hAnsi="Arial" w:cs="Arial"/>
                <w:sz w:val="22"/>
                <w:szCs w:val="22"/>
              </w:rPr>
              <w:t xml:space="preserve">; </w:t>
            </w:r>
            <w:hyperlink r:id="rId14" w:history="1">
              <w:r w:rsidR="00300F13" w:rsidRPr="006B1900">
                <w:rPr>
                  <w:rStyle w:val="Hyperlink"/>
                  <w:rFonts w:ascii="Arial" w:hAnsi="Arial" w:cs="Arial"/>
                  <w:sz w:val="22"/>
                  <w:szCs w:val="22"/>
                </w:rPr>
                <w:t>a.j.easton@warwick.ac.uk</w:t>
              </w:r>
            </w:hyperlink>
            <w:r w:rsidR="00300F13">
              <w:rPr>
                <w:rFonts w:ascii="Arial" w:hAnsi="Arial" w:cs="Arial"/>
                <w:sz w:val="22"/>
                <w:szCs w:val="22"/>
              </w:rPr>
              <w:t xml:space="preserve">; </w:t>
            </w:r>
            <w:hyperlink r:id="rId15" w:history="1">
              <w:r w:rsidR="00300F13" w:rsidRPr="006B1900">
                <w:rPr>
                  <w:rStyle w:val="Hyperlink"/>
                  <w:rFonts w:ascii="Arial" w:hAnsi="Arial" w:cs="Arial"/>
                  <w:sz w:val="22"/>
                  <w:szCs w:val="22"/>
                </w:rPr>
                <w:t>li.926@osu.edu</w:t>
              </w:r>
            </w:hyperlink>
            <w:r w:rsidR="00300F13">
              <w:rPr>
                <w:rFonts w:ascii="Arial" w:hAnsi="Arial" w:cs="Arial"/>
                <w:sz w:val="22"/>
                <w:szCs w:val="22"/>
              </w:rPr>
              <w:t xml:space="preserve">; </w:t>
            </w:r>
            <w:hyperlink r:id="rId16" w:history="1">
              <w:r w:rsidR="00300F13" w:rsidRPr="006B1900">
                <w:rPr>
                  <w:rStyle w:val="Hyperlink"/>
                  <w:rFonts w:ascii="Arial" w:hAnsi="Arial" w:cs="Arial"/>
                  <w:sz w:val="22"/>
                  <w:szCs w:val="22"/>
                </w:rPr>
                <w:t>kirsten.spann@qut.edu.au</w:t>
              </w:r>
            </w:hyperlink>
            <w:r w:rsidR="00300F13">
              <w:rPr>
                <w:rFonts w:ascii="Arial" w:hAnsi="Arial" w:cs="Arial"/>
                <w:sz w:val="22"/>
                <w:szCs w:val="22"/>
              </w:rPr>
              <w:t xml:space="preserve">; </w:t>
            </w:r>
            <w:hyperlink r:id="rId17" w:history="1">
              <w:r w:rsidR="00300F13" w:rsidRPr="006B1900">
                <w:rPr>
                  <w:rStyle w:val="Hyperlink"/>
                  <w:rFonts w:ascii="Arial" w:hAnsi="Arial" w:cs="Arial"/>
                  <w:sz w:val="22"/>
                  <w:szCs w:val="22"/>
                </w:rPr>
                <w:t>nax3@cdc.gov</w:t>
              </w:r>
            </w:hyperlink>
            <w:r w:rsidR="00300F13">
              <w:rPr>
                <w:rFonts w:ascii="Arial" w:hAnsi="Arial" w:cs="Arial"/>
                <w:sz w:val="22"/>
                <w:szCs w:val="22"/>
              </w:rPr>
              <w:t xml:space="preserve">; </w:t>
            </w:r>
            <w:hyperlink r:id="rId18" w:history="1">
              <w:r w:rsidR="00300F13" w:rsidRPr="006B1900">
                <w:rPr>
                  <w:rStyle w:val="Hyperlink"/>
                  <w:rFonts w:ascii="Arial" w:hAnsi="Arial" w:cs="Arial"/>
                  <w:sz w:val="22"/>
                  <w:szCs w:val="22"/>
                </w:rPr>
                <w:t>b.vandenhoogen@erasmusmc.nl</w:t>
              </w:r>
            </w:hyperlink>
            <w:r w:rsidR="00300F13">
              <w:rPr>
                <w:rFonts w:ascii="Arial" w:hAnsi="Arial" w:cs="Arial"/>
                <w:sz w:val="22"/>
                <w:szCs w:val="22"/>
              </w:rPr>
              <w:t xml:space="preserve">; </w:t>
            </w:r>
            <w:hyperlink r:id="rId19" w:history="1">
              <w:r w:rsidR="00300F13" w:rsidRPr="006B1900">
                <w:rPr>
                  <w:rStyle w:val="Hyperlink"/>
                  <w:rFonts w:ascii="Arial" w:hAnsi="Arial" w:cs="Arial"/>
                  <w:sz w:val="22"/>
                  <w:szCs w:val="22"/>
                </w:rPr>
                <w:t>jvw@chp.edu</w:t>
              </w:r>
            </w:hyperlink>
            <w:r w:rsidR="00300F13">
              <w:rPr>
                <w:rFonts w:ascii="Arial" w:hAnsi="Arial" w:cs="Arial"/>
                <w:sz w:val="22"/>
                <w:szCs w:val="22"/>
              </w:rPr>
              <w:t xml:space="preserve">; </w:t>
            </w:r>
            <w:hyperlink r:id="rId20" w:history="1">
              <w:r w:rsidR="00300F13" w:rsidRPr="009F04F8">
                <w:rPr>
                  <w:rStyle w:val="Hyperlink"/>
                  <w:rFonts w:ascii="Arial" w:hAnsi="Arial" w:cs="Arial"/>
                  <w:sz w:val="22"/>
                  <w:szCs w:val="22"/>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F755FB9" w:rsidR="00A174CC" w:rsidRDefault="00300F13">
            <w:pPr>
              <w:rPr>
                <w:rFonts w:ascii="Arial" w:hAnsi="Arial" w:cs="Arial"/>
                <w:sz w:val="22"/>
                <w:szCs w:val="22"/>
              </w:rPr>
            </w:pPr>
            <w:r w:rsidRPr="00300F13">
              <w:rPr>
                <w:rFonts w:ascii="Arial" w:hAnsi="Arial" w:cs="Arial"/>
                <w:sz w:val="22"/>
                <w:szCs w:val="22"/>
              </w:rPr>
              <w:t>Duprex</w:t>
            </w:r>
            <w:r>
              <w:rPr>
                <w:rFonts w:ascii="Arial" w:hAnsi="Arial" w:cs="Arial"/>
                <w:sz w:val="22"/>
                <w:szCs w:val="22"/>
              </w:rPr>
              <w:t xml:space="preserve"> </w:t>
            </w:r>
            <w:r w:rsidRPr="00300F13">
              <w:rPr>
                <w:rFonts w:ascii="Arial" w:hAnsi="Arial" w:cs="Arial"/>
                <w:sz w:val="22"/>
                <w:szCs w:val="22"/>
              </w:rPr>
              <w:t>PW</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07E3E3F4" w:rsidR="00A174CC" w:rsidRDefault="00300F13" w:rsidP="0052702F">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Pneumo</w:t>
            </w:r>
            <w:r w:rsidRPr="000618EB">
              <w:rPr>
                <w:rFonts w:ascii="Arial" w:hAnsi="Arial" w:cs="Arial"/>
                <w:i/>
                <w:iCs/>
                <w:sz w:val="22"/>
                <w:szCs w:val="22"/>
              </w:rPr>
              <w:t>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FC4069D" w:rsidR="00A174CC" w:rsidRDefault="00BF3BDB">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1A5549F2" w:rsidR="0037243A" w:rsidRDefault="0056269A" w:rsidP="000A0D80">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Pneumo</w:t>
            </w:r>
            <w:r w:rsidRPr="000618EB">
              <w:rPr>
                <w:rFonts w:ascii="Arial" w:hAnsi="Arial" w:cs="Arial"/>
                <w:i/>
                <w:iCs/>
                <w:sz w:val="22"/>
                <w:szCs w:val="22"/>
              </w:rPr>
              <w:t>viridae</w:t>
            </w:r>
            <w:proofErr w:type="spellEnd"/>
            <w:r>
              <w:rPr>
                <w:rFonts w:ascii="Arial" w:hAnsi="Arial" w:cs="Arial"/>
                <w:sz w:val="22"/>
                <w:szCs w:val="22"/>
              </w:rPr>
              <w:t xml:space="preserve"> Study Group</w:t>
            </w:r>
          </w:p>
        </w:tc>
        <w:tc>
          <w:tcPr>
            <w:tcW w:w="1984" w:type="dxa"/>
            <w:shd w:val="clear" w:color="auto" w:fill="auto"/>
          </w:tcPr>
          <w:p w14:paraId="080F51E8" w14:textId="6D86A0E0" w:rsidR="0037243A" w:rsidRDefault="00BF3BDB" w:rsidP="000A0D80">
            <w:pPr>
              <w:rPr>
                <w:rFonts w:ascii="Arial" w:hAnsi="Arial" w:cs="Arial"/>
                <w:sz w:val="22"/>
                <w:szCs w:val="22"/>
              </w:rPr>
            </w:pPr>
            <w:r>
              <w:rPr>
                <w:rFonts w:ascii="Arial" w:hAnsi="Arial" w:cs="Arial"/>
                <w:sz w:val="22"/>
                <w:szCs w:val="22"/>
              </w:rPr>
              <w:t>11</w:t>
            </w:r>
          </w:p>
        </w:tc>
        <w:tc>
          <w:tcPr>
            <w:tcW w:w="1985" w:type="dxa"/>
            <w:shd w:val="clear" w:color="auto" w:fill="auto"/>
          </w:tcPr>
          <w:p w14:paraId="4EC5D82B" w14:textId="60D6B493" w:rsidR="0037243A" w:rsidRDefault="00BF3BDB" w:rsidP="000A0D80">
            <w:pPr>
              <w:rPr>
                <w:rFonts w:ascii="Arial" w:hAnsi="Arial" w:cs="Arial"/>
                <w:sz w:val="22"/>
                <w:szCs w:val="22"/>
              </w:rPr>
            </w:pPr>
            <w:r>
              <w:rPr>
                <w:rFonts w:ascii="Arial" w:hAnsi="Arial" w:cs="Arial"/>
                <w:sz w:val="22"/>
                <w:szCs w:val="22"/>
              </w:rPr>
              <w:t>0</w:t>
            </w:r>
          </w:p>
        </w:tc>
        <w:tc>
          <w:tcPr>
            <w:tcW w:w="2126" w:type="dxa"/>
          </w:tcPr>
          <w:p w14:paraId="23732184" w14:textId="27DA4757" w:rsidR="0037243A" w:rsidRDefault="00BF3BDB"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lastRenderedPageBreak/>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45F3F7F3" w:rsidR="00A174CC" w:rsidRDefault="00300F13">
            <w:pPr>
              <w:rPr>
                <w:rFonts w:ascii="Arial" w:hAnsi="Arial" w:cs="Arial"/>
                <w:sz w:val="22"/>
                <w:szCs w:val="22"/>
              </w:rPr>
            </w:pPr>
            <w:r>
              <w:rPr>
                <w:rFonts w:ascii="Arial" w:hAnsi="Arial" w:cs="Arial"/>
                <w:sz w:val="22"/>
                <w:szCs w:val="22"/>
              </w:rPr>
              <w:t>May 2</w:t>
            </w:r>
            <w:r w:rsidR="00D361F0">
              <w:rPr>
                <w:rFonts w:ascii="Arial" w:hAnsi="Arial" w:cs="Arial"/>
                <w:sz w:val="22"/>
                <w:szCs w:val="22"/>
              </w:rPr>
              <w:t>7,</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62916DCF" w:rsidR="00A174CC" w:rsidRDefault="00D37442">
            <w:pPr>
              <w:rPr>
                <w:rFonts w:ascii="Arial" w:hAnsi="Arial" w:cs="Arial"/>
                <w:sz w:val="22"/>
                <w:szCs w:val="22"/>
              </w:rPr>
            </w:pPr>
            <w:r>
              <w:rPr>
                <w:rFonts w:ascii="Arial" w:hAnsi="Arial" w:cs="Arial"/>
                <w:sz w:val="22"/>
                <w:szCs w:val="22"/>
              </w:rPr>
              <w:t>The EC requested to state the Study Group voting results and/or the Study Group to co-author the proposal. The Study Group now co-authors the proposal.</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7D98D15" w:rsidR="00A174CC" w:rsidRDefault="00300F13">
            <w:pPr>
              <w:spacing w:before="120" w:after="120"/>
              <w:rPr>
                <w:rFonts w:ascii="Arial" w:hAnsi="Arial" w:cs="Arial"/>
                <w:bCs/>
                <w:sz w:val="22"/>
                <w:szCs w:val="22"/>
              </w:rPr>
            </w:pPr>
            <w:r w:rsidRPr="00DD2C2C">
              <w:rPr>
                <w:rFonts w:ascii="Arial" w:hAnsi="Arial" w:cs="Arial"/>
                <w:bCs/>
                <w:sz w:val="22"/>
                <w:szCs w:val="22"/>
              </w:rPr>
              <w:t>2021.</w:t>
            </w:r>
            <w:r>
              <w:rPr>
                <w:rFonts w:ascii="Arial" w:hAnsi="Arial" w:cs="Arial"/>
                <w:bCs/>
                <w:sz w:val="22"/>
                <w:szCs w:val="22"/>
              </w:rPr>
              <w:t>033</w:t>
            </w:r>
            <w:r w:rsidRPr="00DD2C2C">
              <w:rPr>
                <w:rFonts w:ascii="Arial" w:hAnsi="Arial" w:cs="Arial"/>
                <w:bCs/>
                <w:sz w:val="22"/>
                <w:szCs w:val="22"/>
              </w:rPr>
              <w:t>M.</w:t>
            </w:r>
            <w:r>
              <w:rPr>
                <w:rFonts w:ascii="Arial" w:hAnsi="Arial" w:cs="Arial"/>
                <w:bCs/>
                <w:sz w:val="22"/>
                <w:szCs w:val="22"/>
              </w:rPr>
              <w:t>Ud</w:t>
            </w:r>
            <w:r w:rsidRPr="00DD2C2C">
              <w:rPr>
                <w:rFonts w:ascii="Arial" w:hAnsi="Arial" w:cs="Arial"/>
                <w:bCs/>
                <w:sz w:val="22"/>
                <w:szCs w:val="22"/>
              </w:rPr>
              <w:t>.v</w:t>
            </w:r>
            <w:r>
              <w:rPr>
                <w:rFonts w:ascii="Arial" w:hAnsi="Arial" w:cs="Arial"/>
                <w:bCs/>
                <w:sz w:val="22"/>
                <w:szCs w:val="22"/>
              </w:rPr>
              <w:t>2</w:t>
            </w:r>
            <w:r w:rsidRPr="00DD2C2C">
              <w:rPr>
                <w:rFonts w:ascii="Arial" w:hAnsi="Arial" w:cs="Arial"/>
                <w:bCs/>
                <w:sz w:val="22"/>
                <w:szCs w:val="22"/>
              </w:rPr>
              <w:t>.Pneumoviridae_sprename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020595D6" w:rsidR="00A174CC" w:rsidRDefault="00300F13" w:rsidP="0052702F">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the species of family </w:t>
            </w:r>
            <w:proofErr w:type="spellStart"/>
            <w:r>
              <w:rPr>
                <w:rFonts w:ascii="Arial" w:hAnsi="Arial" w:cs="Arial"/>
                <w:bCs/>
                <w:i/>
                <w:iCs/>
                <w:sz w:val="22"/>
                <w:szCs w:val="22"/>
              </w:rPr>
              <w:t>Pneumo</w:t>
            </w:r>
            <w:r w:rsidRPr="000618EB">
              <w:rPr>
                <w:rFonts w:ascii="Arial" w:hAnsi="Arial" w:cs="Arial"/>
                <w:bCs/>
                <w:i/>
                <w:iCs/>
                <w:sz w:val="22"/>
                <w:szCs w:val="22"/>
              </w:rPr>
              <w:t>viridae</w:t>
            </w:r>
            <w:proofErr w:type="spellEnd"/>
            <w:r w:rsidRPr="000618EB">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A600E3A" w14:textId="77777777" w:rsidR="00300F13" w:rsidRPr="00503E49" w:rsidRDefault="00300F13" w:rsidP="00300F13">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020EB7D7" w14:textId="77777777" w:rsidR="00300F13" w:rsidRPr="00503E49" w:rsidRDefault="00300F13" w:rsidP="00300F13">
                  <w:pPr>
                    <w:rPr>
                      <w:rFonts w:ascii="Arial" w:hAnsi="Arial" w:cs="Arial"/>
                      <w:sz w:val="22"/>
                      <w:szCs w:val="22"/>
                    </w:rPr>
                  </w:pPr>
                </w:p>
                <w:p w14:paraId="09AF74BF" w14:textId="77777777" w:rsidR="00300F13" w:rsidRPr="00503E49" w:rsidRDefault="00300F13" w:rsidP="00300F13">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2B1E7B5D" w14:textId="77777777" w:rsidR="00300F13" w:rsidRDefault="00300F13" w:rsidP="00300F13">
                  <w:pPr>
                    <w:rPr>
                      <w:rFonts w:ascii="Arial" w:hAnsi="Arial" w:cs="Arial"/>
                      <w:sz w:val="22"/>
                      <w:szCs w:val="22"/>
                    </w:rPr>
                  </w:pPr>
                </w:p>
                <w:p w14:paraId="65917C70" w14:textId="4B6F5D31" w:rsidR="00A174CC" w:rsidRDefault="00300F13" w:rsidP="00300F13">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family </w:t>
                  </w:r>
                  <w:proofErr w:type="spellStart"/>
                  <w:r>
                    <w:rPr>
                      <w:rFonts w:ascii="Arial" w:hAnsi="Arial" w:cs="Arial"/>
                      <w:i/>
                      <w:iCs/>
                      <w:sz w:val="22"/>
                      <w:szCs w:val="22"/>
                    </w:rPr>
                    <w:t>Pneumo</w:t>
                  </w:r>
                  <w:r w:rsidRPr="000618EB">
                    <w:rPr>
                      <w:rFonts w:ascii="Arial" w:hAnsi="Arial" w:cs="Arial"/>
                      <w:i/>
                      <w:iCs/>
                      <w:sz w:val="22"/>
                      <w:szCs w:val="22"/>
                    </w:rPr>
                    <w:t>viridae</w:t>
                  </w:r>
                  <w:proofErr w:type="spellEnd"/>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2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9301" w14:textId="77777777" w:rsidR="00A32D74" w:rsidRDefault="00A32D74">
      <w:r>
        <w:separator/>
      </w:r>
    </w:p>
  </w:endnote>
  <w:endnote w:type="continuationSeparator" w:id="0">
    <w:p w14:paraId="50B2E463" w14:textId="77777777" w:rsidR="00A32D74" w:rsidRDefault="00A3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90C3" w14:textId="77777777" w:rsidR="00A32D74" w:rsidRDefault="00A32D74">
      <w:r>
        <w:separator/>
      </w:r>
    </w:p>
  </w:footnote>
  <w:footnote w:type="continuationSeparator" w:id="0">
    <w:p w14:paraId="062945D1" w14:textId="77777777" w:rsidR="00A32D74" w:rsidRDefault="00A3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254107"/>
    <w:rsid w:val="00300F13"/>
    <w:rsid w:val="0037243A"/>
    <w:rsid w:val="003D5B2E"/>
    <w:rsid w:val="0043110C"/>
    <w:rsid w:val="004F3196"/>
    <w:rsid w:val="0052702F"/>
    <w:rsid w:val="00543F86"/>
    <w:rsid w:val="0056269A"/>
    <w:rsid w:val="00572954"/>
    <w:rsid w:val="005A54C3"/>
    <w:rsid w:val="006460BB"/>
    <w:rsid w:val="00724219"/>
    <w:rsid w:val="008815EE"/>
    <w:rsid w:val="00A174CC"/>
    <w:rsid w:val="00A2357C"/>
    <w:rsid w:val="00A32D74"/>
    <w:rsid w:val="00AD759B"/>
    <w:rsid w:val="00B35CC8"/>
    <w:rsid w:val="00B47589"/>
    <w:rsid w:val="00BF3BDB"/>
    <w:rsid w:val="00D361F0"/>
    <w:rsid w:val="00D37442"/>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pduprex@pitt.edu" TargetMode="External"/><Relationship Id="rId18" Type="http://schemas.openxmlformats.org/officeDocument/2006/relationships/hyperlink" Target="mailto:b.vandenhoogen@erasmusmc.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felix.drexler@charite.de" TargetMode="External"/><Relationship Id="rId17" Type="http://schemas.openxmlformats.org/officeDocument/2006/relationships/hyperlink" Target="mailto:nax3@cdc.gov" TargetMode="External"/><Relationship Id="rId2" Type="http://schemas.openxmlformats.org/officeDocument/2006/relationships/styles" Target="styles.xml"/><Relationship Id="rId16" Type="http://schemas.openxmlformats.org/officeDocument/2006/relationships/hyperlink" Target="mailto:kirsten.spann@qut.edu.au" TargetMode="External"/><Relationship Id="rId20" Type="http://schemas.openxmlformats.org/officeDocument/2006/relationships/hyperlink" Target="mailto:kuhnjens@mail.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k.deswart@wur.nl" TargetMode="External"/><Relationship Id="rId5" Type="http://schemas.openxmlformats.org/officeDocument/2006/relationships/footnotes" Target="footnotes.xml"/><Relationship Id="rId15" Type="http://schemas.openxmlformats.org/officeDocument/2006/relationships/hyperlink" Target="mailto:li.926@osu.edu" TargetMode="External"/><Relationship Id="rId23" Type="http://schemas.openxmlformats.org/officeDocument/2006/relationships/theme" Target="theme/theme1.xml"/><Relationship Id="rId10" Type="http://schemas.openxmlformats.org/officeDocument/2006/relationships/hyperlink" Target="mailto:ubuchholz@niaid.nih.gov" TargetMode="External"/><Relationship Id="rId19" Type="http://schemas.openxmlformats.org/officeDocument/2006/relationships/hyperlink" Target="mailto:jvw@chp.edu" TargetMode="External"/><Relationship Id="rId4" Type="http://schemas.openxmlformats.org/officeDocument/2006/relationships/webSettings" Target="webSettings.xml"/><Relationship Id="rId9" Type="http://schemas.openxmlformats.org/officeDocument/2006/relationships/hyperlink" Target="mailto:Paul.brown@anses.fr" TargetMode="External"/><Relationship Id="rId14" Type="http://schemas.openxmlformats.org/officeDocument/2006/relationships/hyperlink" Target="mailto:a.j.easton@warwick.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8</cp:revision>
  <dcterms:created xsi:type="dcterms:W3CDTF">2022-03-11T03:03:00Z</dcterms:created>
  <dcterms:modified xsi:type="dcterms:W3CDTF">2022-05-26T17:26:00Z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