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334546D" w:rsidR="00A174CC" w:rsidRDefault="00260167">
            <w:pPr>
              <w:pStyle w:val="BodyTextIndent"/>
              <w:ind w:left="0" w:firstLine="0"/>
              <w:jc w:val="center"/>
              <w:rPr>
                <w:rFonts w:ascii="Arial" w:hAnsi="Arial" w:cs="Arial"/>
                <w:b/>
                <w:bCs/>
                <w:i/>
                <w:sz w:val="28"/>
                <w:szCs w:val="28"/>
              </w:rPr>
            </w:pPr>
            <w:r w:rsidRPr="00260167">
              <w:rPr>
                <w:rFonts w:ascii="Arial" w:hAnsi="Arial" w:cs="Arial"/>
                <w:b/>
                <w:bCs/>
                <w:color w:val="000000" w:themeColor="text1"/>
                <w:sz w:val="28"/>
                <w:szCs w:val="28"/>
              </w:rPr>
              <w:t>2021.005A</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D2526F6" w:rsidR="00A174CC" w:rsidRPr="00260167" w:rsidRDefault="008815EE" w:rsidP="00085DC8">
            <w:pPr>
              <w:spacing w:before="120"/>
              <w:rPr>
                <w:rFonts w:ascii="Arial" w:hAnsi="Arial" w:cs="Arial"/>
                <w:i/>
                <w:color w:val="000000" w:themeColor="text1"/>
                <w:sz w:val="22"/>
                <w:szCs w:val="22"/>
                <w:lang w:val="en-AU"/>
              </w:rPr>
            </w:pPr>
            <w:r>
              <w:rPr>
                <w:rFonts w:ascii="Arial" w:hAnsi="Arial" w:cs="Arial"/>
                <w:b/>
              </w:rPr>
              <w:t>Short title:</w:t>
            </w:r>
            <w:r w:rsidRPr="005A54C3">
              <w:rPr>
                <w:rFonts w:ascii="Arial" w:hAnsi="Arial" w:cs="Arial"/>
                <w:bCs/>
                <w:sz w:val="20"/>
                <w:szCs w:val="20"/>
              </w:rPr>
              <w:t xml:space="preserve"> </w:t>
            </w:r>
            <w:r w:rsidRPr="00260167">
              <w:rPr>
                <w:rFonts w:ascii="Arial" w:hAnsi="Arial" w:cs="Arial"/>
                <w:color w:val="000000" w:themeColor="text1"/>
                <w:sz w:val="22"/>
                <w:szCs w:val="22"/>
              </w:rPr>
              <w:t xml:space="preserve">Create </w:t>
            </w:r>
            <w:r w:rsidR="00B05DF2" w:rsidRPr="00260167">
              <w:rPr>
                <w:rFonts w:ascii="Arial" w:hAnsi="Arial" w:cs="Arial"/>
                <w:color w:val="000000" w:themeColor="text1"/>
                <w:sz w:val="22"/>
                <w:szCs w:val="22"/>
              </w:rPr>
              <w:t>one</w:t>
            </w:r>
            <w:r w:rsidRPr="00260167">
              <w:rPr>
                <w:rFonts w:ascii="Arial" w:hAnsi="Arial" w:cs="Arial"/>
                <w:color w:val="000000" w:themeColor="text1"/>
                <w:sz w:val="22"/>
                <w:szCs w:val="22"/>
              </w:rPr>
              <w:t xml:space="preserve"> new species in the genus </w:t>
            </w:r>
            <w:proofErr w:type="spellStart"/>
            <w:r w:rsidR="00B05DF2" w:rsidRPr="00260167">
              <w:rPr>
                <w:rFonts w:ascii="Arial" w:hAnsi="Arial" w:cs="Arial"/>
                <w:i/>
                <w:color w:val="000000" w:themeColor="text1"/>
                <w:sz w:val="22"/>
                <w:szCs w:val="22"/>
              </w:rPr>
              <w:t>Gammapleolipovirus</w:t>
            </w:r>
            <w:proofErr w:type="spellEnd"/>
            <w:r w:rsidR="00B05DF2" w:rsidRPr="00260167">
              <w:rPr>
                <w:rFonts w:ascii="Arial" w:hAnsi="Arial" w:cs="Arial"/>
                <w:i/>
                <w:color w:val="000000" w:themeColor="text1"/>
                <w:sz w:val="22"/>
                <w:szCs w:val="22"/>
              </w:rPr>
              <w:t xml:space="preserve"> </w:t>
            </w:r>
            <w:r w:rsidR="00B05DF2" w:rsidRPr="00260167">
              <w:rPr>
                <w:rFonts w:ascii="Arial" w:hAnsi="Arial" w:cs="Arial"/>
                <w:iCs/>
                <w:color w:val="000000" w:themeColor="text1"/>
                <w:sz w:val="22"/>
                <w:szCs w:val="22"/>
              </w:rPr>
              <w:t>(</w:t>
            </w:r>
            <w:proofErr w:type="spellStart"/>
            <w:r w:rsidR="00B05DF2" w:rsidRPr="00260167">
              <w:rPr>
                <w:rFonts w:ascii="Arial" w:hAnsi="Arial" w:cs="Arial"/>
                <w:i/>
                <w:iCs/>
                <w:color w:val="000000" w:themeColor="text1"/>
                <w:sz w:val="22"/>
                <w:szCs w:val="22"/>
              </w:rPr>
              <w:t>Haloruvirales</w:t>
            </w:r>
            <w:proofErr w:type="spellEnd"/>
            <w:r w:rsidR="00260167" w:rsidRPr="00260167">
              <w:rPr>
                <w:rFonts w:ascii="Arial" w:hAnsi="Arial" w:cs="Arial"/>
                <w:color w:val="000000" w:themeColor="text1"/>
                <w:sz w:val="22"/>
                <w:szCs w:val="22"/>
                <w:lang w:val="en-AU"/>
              </w:rPr>
              <w:t>:</w:t>
            </w:r>
            <w:r w:rsidR="00260167">
              <w:rPr>
                <w:rFonts w:ascii="Arial" w:hAnsi="Arial" w:cs="Arial"/>
                <w:color w:val="000000" w:themeColor="text1"/>
                <w:sz w:val="22"/>
                <w:szCs w:val="22"/>
                <w:lang w:val="en-AU"/>
              </w:rPr>
              <w:t xml:space="preserve"> </w:t>
            </w:r>
            <w:proofErr w:type="spellStart"/>
            <w:r w:rsidR="00B05DF2" w:rsidRPr="00260167">
              <w:rPr>
                <w:rFonts w:ascii="Arial" w:hAnsi="Arial" w:cs="Arial"/>
                <w:i/>
                <w:color w:val="000000" w:themeColor="text1"/>
                <w:sz w:val="22"/>
                <w:szCs w:val="22"/>
              </w:rPr>
              <w:t>Pleolipoviridae</w:t>
            </w:r>
            <w:proofErr w:type="spellEnd"/>
            <w:r w:rsidR="00B05DF2" w:rsidRPr="00260167">
              <w:rPr>
                <w:rFonts w:ascii="Arial" w:hAnsi="Arial" w:cs="Arial"/>
                <w:iCs/>
                <w:color w:val="000000" w:themeColor="text1"/>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3214B4">
        <w:tc>
          <w:tcPr>
            <w:tcW w:w="4368" w:type="dxa"/>
            <w:shd w:val="clear" w:color="auto" w:fill="auto"/>
          </w:tcPr>
          <w:p w14:paraId="04E33FAF" w14:textId="4455F350" w:rsidR="00A174CC" w:rsidRDefault="003214B4">
            <w:pPr>
              <w:rPr>
                <w:rFonts w:ascii="Arial" w:hAnsi="Arial" w:cs="Arial"/>
                <w:sz w:val="22"/>
                <w:szCs w:val="22"/>
              </w:rPr>
            </w:pPr>
            <w:r>
              <w:rPr>
                <w:rFonts w:ascii="Arial" w:hAnsi="Arial" w:cs="Arial"/>
                <w:sz w:val="22"/>
                <w:szCs w:val="22"/>
              </w:rPr>
              <w:t>Dyall-Smith ML, Tang S-L, Pfeiffer F, Chiang PW</w:t>
            </w: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27E8F0A9" w14:textId="502311A2" w:rsidR="00D2043C" w:rsidRDefault="003214B4">
            <w:pPr>
              <w:rPr>
                <w:rFonts w:ascii="Arial" w:hAnsi="Arial" w:cs="Arial"/>
                <w:sz w:val="22"/>
                <w:szCs w:val="22"/>
              </w:rPr>
            </w:pPr>
            <w:r>
              <w:rPr>
                <w:rFonts w:ascii="Arial" w:hAnsi="Arial" w:cs="Arial"/>
                <w:sz w:val="22"/>
                <w:szCs w:val="22"/>
              </w:rPr>
              <w:t>mike.dyallsmith@gmail.com;</w:t>
            </w:r>
            <w:r>
              <w:t xml:space="preserve"> </w:t>
            </w:r>
            <w:hyperlink r:id="rId8" w:history="1">
              <w:r w:rsidR="00D2043C" w:rsidRPr="001D0FA6">
                <w:rPr>
                  <w:rStyle w:val="Hyperlink"/>
                  <w:rFonts w:ascii="Arial" w:hAnsi="Arial" w:cs="Arial"/>
                  <w:sz w:val="22"/>
                  <w:szCs w:val="22"/>
                </w:rPr>
                <w:t>sltang@gate.sinica.edu.tw</w:t>
              </w:r>
            </w:hyperlink>
            <w:r>
              <w:rPr>
                <w:rFonts w:ascii="Arial" w:hAnsi="Arial" w:cs="Arial"/>
                <w:sz w:val="22"/>
                <w:szCs w:val="22"/>
              </w:rPr>
              <w:t>;</w:t>
            </w:r>
          </w:p>
          <w:p w14:paraId="4C0145EC" w14:textId="71A37C6A" w:rsidR="00A174CC" w:rsidRDefault="003214B4">
            <w:pPr>
              <w:rPr>
                <w:rFonts w:ascii="Arial" w:hAnsi="Arial" w:cs="Arial"/>
                <w:sz w:val="22"/>
                <w:szCs w:val="22"/>
              </w:rPr>
            </w:pPr>
            <w:r>
              <w:rPr>
                <w:rFonts w:ascii="Arial" w:hAnsi="Arial" w:cs="Arial"/>
                <w:sz w:val="22"/>
                <w:szCs w:val="22"/>
              </w:rPr>
              <w:t>fpf@biochem.mpg.de;</w:t>
            </w:r>
            <w:r>
              <w:t xml:space="preserve"> </w:t>
            </w:r>
            <w:r w:rsidRPr="003214B4">
              <w:rPr>
                <w:rFonts w:ascii="Arial" w:hAnsi="Arial" w:cs="Arial"/>
                <w:sz w:val="22"/>
                <w:szCs w:val="22"/>
              </w:rPr>
              <w:t>chiangpw@gate.sinica.edu.tw</w:t>
            </w:r>
          </w:p>
        </w:tc>
      </w:tr>
    </w:tbl>
    <w:p w14:paraId="66BE9775" w14:textId="7DF2EFB4" w:rsidR="00A174CC" w:rsidRPr="00FF6B27"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4B39866A" w14:textId="783C1EA0" w:rsidR="003214B4" w:rsidRPr="00260167" w:rsidRDefault="003214B4">
            <w:pPr>
              <w:rPr>
                <w:rFonts w:ascii="Arial" w:hAnsi="Arial" w:cs="Arial"/>
                <w:sz w:val="21"/>
                <w:szCs w:val="21"/>
              </w:rPr>
            </w:pPr>
            <w:r w:rsidRPr="00260167">
              <w:rPr>
                <w:rFonts w:ascii="Arial" w:hAnsi="Arial" w:cs="Arial"/>
                <w:sz w:val="21"/>
                <w:szCs w:val="21"/>
              </w:rPr>
              <w:t>Veterinary Biosciences, Faculty of Veterinary and Agricultural Sciences, University of Melbourne, Parkville, Australia [MD-S]</w:t>
            </w:r>
          </w:p>
          <w:p w14:paraId="38C55B9D" w14:textId="5D7714BF" w:rsidR="00A174CC" w:rsidRPr="00260167" w:rsidRDefault="003214B4">
            <w:pPr>
              <w:rPr>
                <w:rFonts w:ascii="Arial" w:hAnsi="Arial" w:cs="Arial"/>
                <w:sz w:val="21"/>
                <w:szCs w:val="21"/>
              </w:rPr>
            </w:pPr>
            <w:r w:rsidRPr="00260167">
              <w:rPr>
                <w:rFonts w:ascii="Arial" w:hAnsi="Arial" w:cs="Arial"/>
                <w:sz w:val="21"/>
                <w:szCs w:val="21"/>
              </w:rPr>
              <w:t>Biodiversity Research Center, Academia Sinica, Nankang, Taipei 115, Taiwan [S-LT, PWC]</w:t>
            </w:r>
          </w:p>
          <w:p w14:paraId="1033F5C1" w14:textId="4352D54C" w:rsidR="00A174CC" w:rsidRDefault="003214B4" w:rsidP="00085DC8">
            <w:pPr>
              <w:rPr>
                <w:rFonts w:ascii="Arial" w:hAnsi="Arial" w:cs="Arial"/>
                <w:sz w:val="22"/>
                <w:szCs w:val="22"/>
              </w:rPr>
            </w:pPr>
            <w:r w:rsidRPr="00260167">
              <w:rPr>
                <w:rFonts w:ascii="Arial" w:hAnsi="Arial" w:cs="Arial"/>
                <w:sz w:val="21"/>
                <w:szCs w:val="21"/>
              </w:rPr>
              <w:t>Computational Biology Group, Max-Planck-Institute of Biochemistry, Martinsried, Germany [FP, MD-S]</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2C4E36A" w:rsidR="00A174CC" w:rsidRDefault="003214B4">
            <w:pPr>
              <w:rPr>
                <w:rFonts w:ascii="Arial" w:hAnsi="Arial" w:cs="Arial"/>
                <w:sz w:val="22"/>
                <w:szCs w:val="22"/>
              </w:rPr>
            </w:pPr>
            <w:r>
              <w:rPr>
                <w:rFonts w:ascii="Arial" w:hAnsi="Arial" w:cs="Arial"/>
                <w:sz w:val="22"/>
                <w:szCs w:val="22"/>
              </w:rPr>
              <w:t>Mike Dyall-Smith</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3D183C8D"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FE43341" w14:textId="5BCD99A7" w:rsidR="00A174CC" w:rsidRDefault="00D2043C">
            <w:pPr>
              <w:rPr>
                <w:rFonts w:ascii="Arial" w:hAnsi="Arial" w:cs="Arial"/>
                <w:sz w:val="22"/>
                <w:szCs w:val="22"/>
              </w:rPr>
            </w:pPr>
            <w:proofErr w:type="spellStart"/>
            <w:r w:rsidRPr="00D2043C">
              <w:rPr>
                <w:rFonts w:ascii="Arial" w:hAnsi="Arial" w:cs="Arial"/>
                <w:i/>
                <w:iCs/>
                <w:sz w:val="22"/>
                <w:szCs w:val="22"/>
              </w:rPr>
              <w:t>Pleolipoviridae</w:t>
            </w:r>
            <w:proofErr w:type="spellEnd"/>
            <w:r w:rsidR="00FF6B27">
              <w:rPr>
                <w:rFonts w:ascii="Arial" w:hAnsi="Arial" w:cs="Arial"/>
                <w:sz w:val="22"/>
                <w:szCs w:val="22"/>
              </w:rPr>
              <w:t xml:space="preserve"> SG</w:t>
            </w: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FFCE589" w:rsidR="00A174CC" w:rsidRDefault="0066468A">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023784E" w:rsidR="00A174CC" w:rsidRDefault="00D2043C">
            <w:pPr>
              <w:rPr>
                <w:rFonts w:ascii="Arial" w:hAnsi="Arial" w:cs="Arial"/>
                <w:sz w:val="22"/>
                <w:szCs w:val="22"/>
              </w:rPr>
            </w:pPr>
            <w:r>
              <w:rPr>
                <w:rFonts w:ascii="Arial" w:hAnsi="Arial" w:cs="Arial"/>
                <w:sz w:val="22"/>
                <w:szCs w:val="22"/>
              </w:rPr>
              <w:t>June 3,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4EBE0B89" w14:textId="77777777" w:rsidR="00A174CC" w:rsidRDefault="00A174CC">
            <w:pPr>
              <w:rPr>
                <w:rFonts w:ascii="Arial" w:hAnsi="Arial" w:cs="Arial"/>
                <w:sz w:val="22"/>
                <w:szCs w:val="22"/>
              </w:rPr>
            </w:pPr>
          </w:p>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F60CE1E" w:rsidR="00A174CC" w:rsidRDefault="00260167">
            <w:pPr>
              <w:spacing w:before="120" w:after="120"/>
              <w:rPr>
                <w:rFonts w:ascii="Arial" w:hAnsi="Arial" w:cs="Arial"/>
                <w:bCs/>
                <w:sz w:val="22"/>
                <w:szCs w:val="22"/>
              </w:rPr>
            </w:pPr>
            <w:r>
              <w:rPr>
                <w:rFonts w:ascii="Arial" w:hAnsi="Arial" w:cs="Arial"/>
                <w:bCs/>
                <w:sz w:val="22"/>
                <w:szCs w:val="22"/>
              </w:rPr>
              <w:t>2021.005A.</w:t>
            </w:r>
            <w:r w:rsidR="00C1656C">
              <w:rPr>
                <w:rFonts w:ascii="Arial" w:hAnsi="Arial" w:cs="Arial"/>
                <w:bCs/>
                <w:sz w:val="22"/>
                <w:szCs w:val="22"/>
              </w:rPr>
              <w:t>R</w:t>
            </w:r>
            <w:r>
              <w:rPr>
                <w:rFonts w:ascii="Arial" w:hAnsi="Arial" w:cs="Arial"/>
                <w:bCs/>
                <w:sz w:val="22"/>
                <w:szCs w:val="22"/>
              </w:rPr>
              <w:t>.</w:t>
            </w:r>
            <w:r w:rsidR="007A62A2" w:rsidRPr="007A62A2">
              <w:rPr>
                <w:rFonts w:ascii="Arial" w:hAnsi="Arial" w:cs="Arial"/>
                <w:bCs/>
                <w:sz w:val="22"/>
                <w:szCs w:val="22"/>
              </w:rPr>
              <w:t>Gammapleolipovirus_</w:t>
            </w:r>
            <w:r>
              <w:rPr>
                <w:rFonts w:ascii="Arial" w:hAnsi="Arial" w:cs="Arial"/>
                <w:bCs/>
                <w:sz w:val="22"/>
                <w:szCs w:val="22"/>
              </w:rPr>
              <w:t>1nsp</w:t>
            </w:r>
            <w:r w:rsidR="007A62A2" w:rsidRPr="007A62A2">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1D73632B" w:rsidR="00A174CC" w:rsidRPr="00260167" w:rsidRDefault="00FF6B27" w:rsidP="00085DC8">
            <w:pPr>
              <w:rPr>
                <w:rFonts w:ascii="Arial" w:hAnsi="Arial" w:cs="Arial"/>
                <w:bCs/>
                <w:sz w:val="22"/>
                <w:szCs w:val="22"/>
              </w:rPr>
            </w:pPr>
            <w:r w:rsidRPr="00260167">
              <w:rPr>
                <w:rFonts w:ascii="Arial" w:hAnsi="Arial" w:cs="Arial"/>
                <w:bCs/>
                <w:sz w:val="22"/>
                <w:szCs w:val="22"/>
              </w:rPr>
              <w:t>We propose</w:t>
            </w:r>
            <w:r w:rsidR="003214B4" w:rsidRPr="00260167">
              <w:rPr>
                <w:rFonts w:ascii="Arial" w:hAnsi="Arial" w:cs="Arial"/>
                <w:bCs/>
                <w:sz w:val="22"/>
                <w:szCs w:val="22"/>
              </w:rPr>
              <w:t xml:space="preserve"> </w:t>
            </w:r>
            <w:r w:rsidRPr="00260167">
              <w:rPr>
                <w:rFonts w:ascii="Arial" w:hAnsi="Arial" w:cs="Arial"/>
                <w:bCs/>
                <w:sz w:val="22"/>
                <w:szCs w:val="22"/>
              </w:rPr>
              <w:t>the creation of a new</w:t>
            </w:r>
            <w:r w:rsidR="003214B4" w:rsidRPr="00260167">
              <w:rPr>
                <w:rFonts w:ascii="Arial" w:hAnsi="Arial" w:cs="Arial"/>
                <w:bCs/>
                <w:sz w:val="22"/>
                <w:szCs w:val="22"/>
              </w:rPr>
              <w:t xml:space="preserve"> species within the genus </w:t>
            </w:r>
            <w:proofErr w:type="spellStart"/>
            <w:r w:rsidR="003214B4" w:rsidRPr="00260167">
              <w:rPr>
                <w:rFonts w:ascii="Arial" w:hAnsi="Arial" w:cs="Arial"/>
                <w:bCs/>
                <w:i/>
                <w:iCs/>
                <w:sz w:val="22"/>
                <w:szCs w:val="22"/>
              </w:rPr>
              <w:t>Gammapleolipovirus</w:t>
            </w:r>
            <w:proofErr w:type="spellEnd"/>
            <w:r w:rsidR="003214B4" w:rsidRPr="00260167">
              <w:rPr>
                <w:rFonts w:ascii="Arial" w:hAnsi="Arial" w:cs="Arial"/>
                <w:bCs/>
                <w:sz w:val="22"/>
                <w:szCs w:val="22"/>
              </w:rPr>
              <w:t xml:space="preserve"> to accommodate the virus isolate Hardyhisp2</w:t>
            </w:r>
            <w:r w:rsidRPr="00260167">
              <w:rPr>
                <w:rFonts w:ascii="Arial" w:hAnsi="Arial" w:cs="Arial"/>
                <w:bCs/>
                <w:sz w:val="22"/>
                <w:szCs w:val="22"/>
              </w:rPr>
              <w:t xml:space="preserve">. </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362"/>
      </w:tblGrid>
      <w:tr w:rsidR="00A174CC" w14:paraId="15A4B8D2" w14:textId="77777777">
        <w:trPr>
          <w:trHeight w:val="1566"/>
        </w:trPr>
        <w:tc>
          <w:tcPr>
            <w:tcW w:w="9228" w:type="dxa"/>
            <w:shd w:val="clear" w:color="auto" w:fill="auto"/>
          </w:tcPr>
          <w:tbl>
            <w:tblPr>
              <w:tblStyle w:val="TableGrid"/>
              <w:tblW w:w="9136" w:type="dxa"/>
              <w:tblLook w:val="04A0" w:firstRow="1" w:lastRow="0" w:firstColumn="1" w:lastColumn="0" w:noHBand="0" w:noVBand="1"/>
            </w:tblPr>
            <w:tblGrid>
              <w:gridCol w:w="9136"/>
            </w:tblGrid>
            <w:tr w:rsidR="00A174CC" w14:paraId="195FC3CF" w14:textId="77777777" w:rsidTr="00085DC8">
              <w:trPr>
                <w:trHeight w:val="14165"/>
              </w:trPr>
              <w:tc>
                <w:tcPr>
                  <w:tcW w:w="9136" w:type="dxa"/>
                  <w:shd w:val="clear" w:color="auto" w:fill="auto"/>
                </w:tcPr>
                <w:p w14:paraId="7F2473DB" w14:textId="4CB5EFAE" w:rsidR="00A174CC" w:rsidRDefault="00FF6B27">
                  <w:pPr>
                    <w:rPr>
                      <w:rFonts w:ascii="Arial" w:hAnsi="Arial" w:cs="Arial"/>
                      <w:color w:val="0000FF"/>
                      <w:sz w:val="22"/>
                      <w:szCs w:val="22"/>
                    </w:rPr>
                  </w:pPr>
                  <w:r w:rsidRPr="00FF6B27">
                    <w:rPr>
                      <w:rFonts w:ascii="Arial" w:hAnsi="Arial" w:cs="Arial"/>
                      <w:color w:val="000000" w:themeColor="text1"/>
                      <w:sz w:val="22"/>
                      <w:szCs w:val="22"/>
                    </w:rPr>
                    <w:lastRenderedPageBreak/>
                    <w:t xml:space="preserve">The </w:t>
                  </w:r>
                  <w:r w:rsidR="00260167">
                    <w:rPr>
                      <w:rFonts w:ascii="Arial" w:hAnsi="Arial" w:cs="Arial"/>
                      <w:color w:val="000000" w:themeColor="text1"/>
                      <w:sz w:val="22"/>
                      <w:szCs w:val="22"/>
                    </w:rPr>
                    <w:t>f</w:t>
                  </w:r>
                  <w:r w:rsidRPr="00FF6B27">
                    <w:rPr>
                      <w:rFonts w:ascii="Arial" w:hAnsi="Arial" w:cs="Arial"/>
                      <w:color w:val="000000" w:themeColor="text1"/>
                      <w:sz w:val="22"/>
                      <w:szCs w:val="22"/>
                    </w:rPr>
                    <w:t xml:space="preserve">amily </w:t>
                  </w:r>
                  <w:proofErr w:type="spellStart"/>
                  <w:r w:rsidRPr="00FF6B27">
                    <w:rPr>
                      <w:rFonts w:ascii="Arial" w:hAnsi="Arial" w:cs="Arial"/>
                      <w:i/>
                      <w:iCs/>
                      <w:color w:val="000000" w:themeColor="text1"/>
                      <w:sz w:val="22"/>
                      <w:szCs w:val="22"/>
                    </w:rPr>
                    <w:t>Pleolipoviridae</w:t>
                  </w:r>
                  <w:proofErr w:type="spellEnd"/>
                  <w:r w:rsidRPr="00FF6B27">
                    <w:rPr>
                      <w:rFonts w:ascii="Arial" w:hAnsi="Arial" w:cs="Arial"/>
                      <w:color w:val="000000" w:themeColor="text1"/>
                      <w:sz w:val="22"/>
                      <w:szCs w:val="22"/>
                    </w:rPr>
                    <w:t xml:space="preserve"> (Order </w:t>
                  </w:r>
                  <w:proofErr w:type="spellStart"/>
                  <w:r w:rsidRPr="00FF6B27">
                    <w:rPr>
                      <w:rFonts w:ascii="Arial" w:hAnsi="Arial" w:cs="Arial"/>
                      <w:i/>
                      <w:iCs/>
                      <w:color w:val="000000" w:themeColor="text1"/>
                      <w:sz w:val="22"/>
                      <w:szCs w:val="22"/>
                    </w:rPr>
                    <w:t>Haloruvirales</w:t>
                  </w:r>
                  <w:proofErr w:type="spellEnd"/>
                  <w:r w:rsidRPr="00FF6B27">
                    <w:rPr>
                      <w:rFonts w:ascii="Arial" w:hAnsi="Arial" w:cs="Arial"/>
                      <w:color w:val="000000" w:themeColor="text1"/>
                      <w:sz w:val="22"/>
                      <w:szCs w:val="22"/>
                    </w:rPr>
                    <w:t xml:space="preserve">) currently has three genera with a total of 15 </w:t>
                  </w:r>
                  <w:proofErr w:type="spellStart"/>
                  <w:r w:rsidRPr="00FF6B27">
                    <w:rPr>
                      <w:rFonts w:ascii="Arial" w:hAnsi="Arial" w:cs="Arial"/>
                      <w:color w:val="000000" w:themeColor="text1"/>
                      <w:sz w:val="22"/>
                      <w:szCs w:val="22"/>
                    </w:rPr>
                    <w:t>recognised</w:t>
                  </w:r>
                  <w:proofErr w:type="spellEnd"/>
                  <w:r w:rsidRPr="00FF6B27">
                    <w:rPr>
                      <w:rFonts w:ascii="Arial" w:hAnsi="Arial" w:cs="Arial"/>
                      <w:color w:val="000000" w:themeColor="text1"/>
                      <w:sz w:val="22"/>
                      <w:szCs w:val="22"/>
                    </w:rPr>
                    <w:t xml:space="preserve"> species</w:t>
                  </w:r>
                  <w:r w:rsidR="0078296D">
                    <w:rPr>
                      <w:rFonts w:ascii="Arial" w:hAnsi="Arial" w:cs="Arial"/>
                      <w:color w:val="000000" w:themeColor="text1"/>
                      <w:sz w:val="22"/>
                      <w:szCs w:val="22"/>
                    </w:rPr>
                    <w:t xml:space="preserve"> (</w:t>
                  </w:r>
                  <w:r w:rsidR="0078296D" w:rsidRPr="0078296D">
                    <w:rPr>
                      <w:rFonts w:ascii="Arial" w:hAnsi="Arial" w:cs="Arial"/>
                      <w:color w:val="000000" w:themeColor="text1"/>
                      <w:sz w:val="22"/>
                      <w:szCs w:val="22"/>
                    </w:rPr>
                    <w:t>https://talk.ictvonline.org/taxonomy/</w:t>
                  </w:r>
                  <w:r w:rsidR="0078296D">
                    <w:rPr>
                      <w:rFonts w:ascii="Arial" w:hAnsi="Arial" w:cs="Arial"/>
                      <w:color w:val="000000" w:themeColor="text1"/>
                      <w:sz w:val="22"/>
                      <w:szCs w:val="22"/>
                    </w:rPr>
                    <w:t>)</w:t>
                  </w:r>
                  <w:r w:rsidRPr="00FF6B27">
                    <w:rPr>
                      <w:rFonts w:ascii="Arial" w:hAnsi="Arial" w:cs="Arial"/>
                      <w:color w:val="000000" w:themeColor="text1"/>
                      <w:sz w:val="22"/>
                      <w:szCs w:val="22"/>
                    </w:rPr>
                    <w:t xml:space="preserve">. </w:t>
                  </w:r>
                  <w:r>
                    <w:rPr>
                      <w:rFonts w:ascii="Arial" w:hAnsi="Arial" w:cs="Arial"/>
                      <w:color w:val="000000" w:themeColor="text1"/>
                      <w:sz w:val="22"/>
                      <w:szCs w:val="22"/>
                    </w:rPr>
                    <w:t xml:space="preserve">The genera are </w:t>
                  </w:r>
                  <w:r w:rsidRPr="00FF6B27">
                    <w:rPr>
                      <w:rFonts w:ascii="Arial" w:hAnsi="Arial" w:cs="Arial"/>
                      <w:i/>
                      <w:iCs/>
                      <w:color w:val="000000" w:themeColor="text1"/>
                      <w:sz w:val="22"/>
                      <w:szCs w:val="22"/>
                    </w:rPr>
                    <w:t>Alphapleolipovirus</w:t>
                  </w:r>
                  <w:r>
                    <w:rPr>
                      <w:rFonts w:ascii="Arial" w:hAnsi="Arial" w:cs="Arial"/>
                      <w:i/>
                      <w:iCs/>
                      <w:color w:val="000000" w:themeColor="text1"/>
                      <w:sz w:val="22"/>
                      <w:szCs w:val="22"/>
                    </w:rPr>
                    <w:t xml:space="preserve"> </w:t>
                  </w:r>
                  <w:r w:rsidRPr="00FF6B27">
                    <w:rPr>
                      <w:rFonts w:ascii="Arial" w:hAnsi="Arial" w:cs="Arial"/>
                      <w:color w:val="000000" w:themeColor="text1"/>
                      <w:sz w:val="22"/>
                      <w:szCs w:val="22"/>
                    </w:rPr>
                    <w:t>(5 species)</w:t>
                  </w:r>
                  <w:r>
                    <w:rPr>
                      <w:rFonts w:ascii="Arial" w:hAnsi="Arial" w:cs="Arial"/>
                      <w:color w:val="000000" w:themeColor="text1"/>
                      <w:sz w:val="22"/>
                      <w:szCs w:val="22"/>
                    </w:rPr>
                    <w:t xml:space="preserve">, </w:t>
                  </w:r>
                  <w:r w:rsidRPr="00FF6B27">
                    <w:rPr>
                      <w:rFonts w:ascii="Arial" w:hAnsi="Arial" w:cs="Arial"/>
                      <w:i/>
                      <w:iCs/>
                      <w:color w:val="000000" w:themeColor="text1"/>
                      <w:sz w:val="22"/>
                      <w:szCs w:val="22"/>
                    </w:rPr>
                    <w:t>Betapleolipovirus</w:t>
                  </w:r>
                  <w:r>
                    <w:rPr>
                      <w:rFonts w:ascii="Arial" w:hAnsi="Arial" w:cs="Arial"/>
                      <w:color w:val="000000" w:themeColor="text1"/>
                      <w:sz w:val="22"/>
                      <w:szCs w:val="22"/>
                    </w:rPr>
                    <w:t xml:space="preserve"> (nine species) and </w:t>
                  </w:r>
                  <w:proofErr w:type="spellStart"/>
                  <w:r w:rsidRPr="00FF6B27">
                    <w:rPr>
                      <w:rFonts w:ascii="Arial" w:hAnsi="Arial" w:cs="Arial"/>
                      <w:i/>
                      <w:iCs/>
                      <w:color w:val="000000" w:themeColor="text1"/>
                      <w:sz w:val="22"/>
                      <w:szCs w:val="22"/>
                    </w:rPr>
                    <w:t>Gammapleolipovirus</w:t>
                  </w:r>
                  <w:proofErr w:type="spellEnd"/>
                  <w:r>
                    <w:rPr>
                      <w:rFonts w:ascii="Arial" w:hAnsi="Arial" w:cs="Arial"/>
                      <w:color w:val="000000" w:themeColor="text1"/>
                      <w:sz w:val="22"/>
                      <w:szCs w:val="22"/>
                    </w:rPr>
                    <w:t xml:space="preserve"> (one species)</w:t>
                  </w:r>
                  <w:r w:rsidR="0078296D">
                    <w:rPr>
                      <w:rFonts w:ascii="Arial" w:hAnsi="Arial" w:cs="Arial"/>
                      <w:color w:val="000000" w:themeColor="text1"/>
                      <w:sz w:val="22"/>
                      <w:szCs w:val="22"/>
                    </w:rPr>
                    <w:t xml:space="preserve"> </w:t>
                  </w:r>
                  <w:r w:rsidR="0078296D">
                    <w:rPr>
                      <w:rFonts w:ascii="Arial" w:hAnsi="Arial" w:cs="Arial"/>
                      <w:color w:val="000000" w:themeColor="text1"/>
                      <w:sz w:val="22"/>
                      <w:szCs w:val="22"/>
                    </w:rPr>
                    <w:fldChar w:fldCharType="begin">
                      <w:fldData xml:space="preserve">PEVuZE5vdGU+PENpdGU+PEF1dGhvcj5CYW1mb3JkPC9BdXRob3I+PFllYXI+MjAxNzwvWWVhcj48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</w:fldData>
                    </w:fldChar>
                  </w:r>
                  <w:r w:rsidR="00C1551B">
                    <w:rPr>
                      <w:rFonts w:ascii="Arial" w:hAnsi="Arial" w:cs="Arial"/>
                      <w:color w:val="000000" w:themeColor="text1"/>
                      <w:sz w:val="22"/>
                      <w:szCs w:val="22"/>
                    </w:rPr>
                    <w:instrText xml:space="preserve"> ADDIN EN.CITE </w:instrText>
                  </w:r>
                  <w:r w:rsidR="00C1551B">
                    <w:rPr>
                      <w:rFonts w:ascii="Arial" w:hAnsi="Arial" w:cs="Arial"/>
                      <w:color w:val="000000" w:themeColor="text1"/>
                      <w:sz w:val="22"/>
                      <w:szCs w:val="22"/>
                    </w:rPr>
                    <w:fldChar w:fldCharType="begin">
                      <w:fldData xml:space="preserve">PEVuZE5vdGU+PENpdGU+PEF1dGhvcj5CYW1mb3JkPC9BdXRob3I+PFllYXI+MjAxNzwvWWVhcj48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</w:fldData>
                    </w:fldChar>
                  </w:r>
                  <w:r w:rsidR="00C1551B">
                    <w:rPr>
                      <w:rFonts w:ascii="Arial" w:hAnsi="Arial" w:cs="Arial"/>
                      <w:color w:val="000000" w:themeColor="text1"/>
                      <w:sz w:val="22"/>
                      <w:szCs w:val="22"/>
                    </w:rPr>
                    <w:instrText xml:space="preserve"> ADDIN EN.CITE.DATA </w:instrText>
                  </w:r>
                  <w:r w:rsidR="00C1551B">
                    <w:rPr>
                      <w:rFonts w:ascii="Arial" w:hAnsi="Arial" w:cs="Arial"/>
                      <w:color w:val="000000" w:themeColor="text1"/>
                      <w:sz w:val="22"/>
                      <w:szCs w:val="22"/>
                    </w:rPr>
                  </w:r>
                  <w:r w:rsidR="00C1551B">
                    <w:rPr>
                      <w:rFonts w:ascii="Arial" w:hAnsi="Arial" w:cs="Arial"/>
                      <w:color w:val="000000" w:themeColor="text1"/>
                      <w:sz w:val="22"/>
                      <w:szCs w:val="22"/>
                    </w:rPr>
                    <w:fldChar w:fldCharType="end"/>
                  </w:r>
                  <w:r w:rsidR="0078296D">
                    <w:rPr>
                      <w:rFonts w:ascii="Arial" w:hAnsi="Arial" w:cs="Arial"/>
                      <w:color w:val="000000" w:themeColor="text1"/>
                      <w:sz w:val="22"/>
                      <w:szCs w:val="22"/>
                    </w:rPr>
                  </w:r>
                  <w:r w:rsidR="0078296D">
                    <w:rPr>
                      <w:rFonts w:ascii="Arial" w:hAnsi="Arial" w:cs="Arial"/>
                      <w:color w:val="000000" w:themeColor="text1"/>
                      <w:sz w:val="22"/>
                      <w:szCs w:val="22"/>
                    </w:rPr>
                    <w:fldChar w:fldCharType="separate"/>
                  </w:r>
                  <w:r w:rsidR="00C1551B">
                    <w:rPr>
                      <w:rFonts w:ascii="Arial" w:hAnsi="Arial" w:cs="Arial"/>
                      <w:noProof/>
                      <w:color w:val="000000" w:themeColor="text1"/>
                      <w:sz w:val="22"/>
                      <w:szCs w:val="22"/>
                    </w:rPr>
                    <w:t>[1, 3]</w:t>
                  </w:r>
                  <w:r w:rsidR="0078296D">
                    <w:rPr>
                      <w:rFonts w:ascii="Arial" w:hAnsi="Arial" w:cs="Arial"/>
                      <w:color w:val="000000" w:themeColor="text1"/>
                      <w:sz w:val="22"/>
                      <w:szCs w:val="22"/>
                    </w:rPr>
                    <w:fldChar w:fldCharType="end"/>
                  </w:r>
                  <w:r>
                    <w:rPr>
                      <w:rFonts w:ascii="Arial" w:hAnsi="Arial" w:cs="Arial"/>
                      <w:color w:val="000000" w:themeColor="text1"/>
                      <w:sz w:val="22"/>
                      <w:szCs w:val="22"/>
                    </w:rPr>
                    <w:t xml:space="preserve">. A recent publication describes a novel virus Hardyhisp2 </w:t>
                  </w:r>
                  <w:r>
                    <w:rPr>
                      <w:rFonts w:ascii="Arial" w:hAnsi="Arial" w:cs="Arial"/>
                      <w:color w:val="000000" w:themeColor="text1"/>
                      <w:sz w:val="22"/>
                      <w:szCs w:val="22"/>
                    </w:rPr>
                    <w:fldChar w:fldCharType="begin"/>
                  </w:r>
                  <w:r w:rsidR="00C1551B">
                    <w:rPr>
                      <w:rFonts w:ascii="Arial" w:hAnsi="Arial" w:cs="Arial"/>
                      <w:color w:val="000000" w:themeColor="text1"/>
                      <w:sz w:val="22"/>
                      <w:szCs w:val="22"/>
                    </w:rPr>
                    <w:instrText xml:space="preserve"> ADDIN EN.CITE &lt;EndNote&gt;&lt;Cite&gt;&lt;Author&gt;Dyall-Smith&lt;/Author&gt;&lt;Year&gt;2021&lt;/Year&gt;&lt;RecNum&gt;9304&lt;/RecNum&gt;&lt;DisplayText&gt;[4]&lt;/DisplayText&gt;&lt;record&gt;&lt;rec-number&gt;9304&lt;/rec-number&gt;&lt;foreign-keys&gt;&lt;key app="EN" db-id="vex5a005yv05dqepp2g5ddpz0rw0s2vrs0r5" timestamp="1622183884"&gt;9304&lt;/key&gt;&lt;/foreign-keys&gt;&lt;ref-type name="Journal Article"&gt;17&lt;/ref-type&gt;&lt;contributors&gt;&lt;authors&gt;&lt;author&gt;Dyall-Smith, M.&lt;/author&gt;&lt;author&gt;Pfeiffer, F.&lt;/author&gt;&lt;author&gt;Chiang, P. W.&lt;/author&gt;&lt;author&gt;Tang, S. L.&lt;/author&gt;&lt;/authors&gt;&lt;/contributors&gt;&lt;auth-address&gt;Computational Biology Group, Max Planck Institute of Biochemistry, Martinsried, Germany mike.dyallsmith@gmail.com.&amp;#xD;Veterinary Biosciences, Faculty of Veterinary and Agricultural Sciences, University of Melbourne, Parkville, Australia.&amp;#xD;Computational Biology Group, Max Planck Institute of Biochemistry, Martinsried, Germany.&amp;#xD;Biodiversity Research Center, Academia Sinica, Taipei, Taiwan.&lt;/auth-address&gt;&lt;titles&gt;&lt;title&gt;&lt;style face="normal" font="default" size="100%"&gt;Genome sequence of Hardyhisp2, a gammapleolipovirus infecting &lt;/style&gt;&lt;style face="italic" font="default" size="100%"&gt;Haloarcula hispanica&lt;/style&gt;&lt;/title&gt;&lt;secondary-title&gt;Microbiol Resour Announc&lt;/secondary-title&gt;&lt;/titles&gt;&lt;periodical&gt;&lt;full-title&gt;Microbiol Resour Announc&lt;/full-title&gt;&lt;/periodical&gt;&lt;pages&gt;e00226-21&lt;/pages&gt;&lt;volume&gt;10&lt;/volume&gt;&lt;number&gt;19&lt;/number&gt;&lt;edition&gt;2021/05/15&lt;/edition&gt;&lt;dates&gt;&lt;year&gt;2021&lt;/year&gt;&lt;pub-dates&gt;&lt;date&gt;May 13&lt;/date&gt;&lt;/pub-dates&gt;&lt;/dates&gt;&lt;isbn&gt;2576-098X (Electronic)&amp;#xD;2576-098X (Linking)&lt;/isbn&gt;&lt;accession-num&gt;33986080&lt;/accession-num&gt;&lt;urls&gt;&lt;related-urls&gt;&lt;url&gt;https://www.ncbi.nlm.nih.gov/pubmed/33986080&lt;/url&gt;&lt;url&gt;https://mra.asm.org/content/ga/10/19/e00226-21.full.pdf&lt;/url&gt;&lt;/related-urls&gt;&lt;/urls&gt;&lt;electronic-resource-num&gt;10.1128/MRA.00226-21&lt;/electronic-resource-num&gt;&lt;/record&gt;&lt;/Cite&gt;&lt;/EndNote&gt;</w:instrText>
                  </w:r>
                  <w:r>
                    <w:rPr>
                      <w:rFonts w:ascii="Arial" w:hAnsi="Arial" w:cs="Arial"/>
                      <w:color w:val="000000" w:themeColor="text1"/>
                      <w:sz w:val="22"/>
                      <w:szCs w:val="22"/>
                    </w:rPr>
                    <w:fldChar w:fldCharType="separate"/>
                  </w:r>
                  <w:r w:rsidR="00C1551B">
                    <w:rPr>
                      <w:rFonts w:ascii="Arial" w:hAnsi="Arial" w:cs="Arial"/>
                      <w:noProof/>
                      <w:color w:val="000000" w:themeColor="text1"/>
                      <w:sz w:val="22"/>
                      <w:szCs w:val="22"/>
                    </w:rPr>
                    <w:t>[4]</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that was isolated from an Australian salt lake. The host strain is </w:t>
                  </w:r>
                  <w:r w:rsidRPr="00FF6B27">
                    <w:rPr>
                      <w:rFonts w:ascii="Arial" w:hAnsi="Arial" w:cs="Arial"/>
                      <w:i/>
                      <w:iCs/>
                      <w:color w:val="000000" w:themeColor="text1"/>
                      <w:sz w:val="22"/>
                      <w:szCs w:val="22"/>
                    </w:rPr>
                    <w:t>Haloarcula hispanica</w:t>
                  </w:r>
                  <w:r>
                    <w:rPr>
                      <w:rFonts w:ascii="Arial" w:hAnsi="Arial" w:cs="Arial"/>
                      <w:color w:val="000000" w:themeColor="text1"/>
                      <w:sz w:val="22"/>
                      <w:szCs w:val="22"/>
                    </w:rPr>
                    <w:t>. This virus has a genome that is closely related to His2</w:t>
                  </w:r>
                  <w:r w:rsidR="00C1551B">
                    <w:rPr>
                      <w:rFonts w:ascii="Arial" w:hAnsi="Arial" w:cs="Arial"/>
                      <w:color w:val="000000" w:themeColor="text1"/>
                      <w:sz w:val="22"/>
                      <w:szCs w:val="22"/>
                    </w:rPr>
                    <w:t xml:space="preserve"> </w:t>
                  </w:r>
                  <w:r w:rsidR="00C1551B">
                    <w:rPr>
                      <w:rFonts w:ascii="Arial" w:hAnsi="Arial" w:cs="Arial"/>
                      <w:color w:val="000000" w:themeColor="text1"/>
                      <w:sz w:val="22"/>
                      <w:szCs w:val="22"/>
                    </w:rPr>
                    <w:fldChar w:fldCharType="begin"/>
                  </w:r>
                  <w:r w:rsidR="00C1551B">
                    <w:rPr>
                      <w:rFonts w:ascii="Arial" w:hAnsi="Arial" w:cs="Arial"/>
                      <w:color w:val="000000" w:themeColor="text1"/>
                      <w:sz w:val="22"/>
                      <w:szCs w:val="22"/>
                    </w:rPr>
                    <w:instrText xml:space="preserve"> ADDIN EN.CITE &lt;EndNote&gt;&lt;Cite&gt;&lt;Author&gt;Bath&lt;/Author&gt;&lt;Year&gt;2006&lt;/Year&gt;&lt;RecNum&gt;182&lt;/RecNum&gt;&lt;DisplayText&gt;[2]&lt;/DisplayText&gt;&lt;record&gt;&lt;rec-number&gt;182&lt;/rec-number&gt;&lt;foreign-keys&gt;&lt;key app="EN" db-id="vex5a005yv05dqepp2g5ddpz0rw0s2vrs0r5" timestamp="1574291401"&gt;182&lt;/key&gt;&lt;/foreign-keys&gt;&lt;ref-type name="Journal Article"&gt;17&lt;/ref-type&gt;&lt;contributors&gt;&lt;authors&gt;&lt;author&gt;Bath, C.&lt;/author&gt;&lt;author&gt;Cukalac, T.&lt;/author&gt;&lt;author&gt;Porter, K.&lt;/author&gt;&lt;author&gt;Dyall-Smith, M. L.&lt;/author&gt;&lt;/authors&gt;&lt;/contributors&gt;&lt;auth-address&gt;Department of Microbiology and Immunology, The University of Melbourne, Parkville, Victoria 3010, Australia.&lt;/auth-address&gt;&lt;titles&gt;&lt;title&gt;His1 and His2 are distantly related, spindle-shaped haloviruses belonging to the novel virus group, Salterprovirus&lt;/title&gt;&lt;secondary-title&gt;Virology&lt;/secondary-title&gt;&lt;/titles&gt;&lt;periodical&gt;&lt;full-title&gt;Virology&lt;/full-title&gt;&lt;abbr-1&gt;Virology&lt;/abbr-1&gt;&lt;abbr-2&gt;Virology&lt;/abbr-2&gt;&lt;/periodical&gt;&lt;pages&gt;228-39&lt;/pages&gt;&lt;volume&gt;350&lt;/volume&gt;&lt;number&gt;1&lt;/number&gt;&lt;edition&gt;2006/03/15&lt;/edition&gt;&lt;keywords&gt;&lt;keyword&gt;Amino Acid Sequence&lt;/keyword&gt;&lt;keyword&gt;DNA Viruses/*classification/genetics/metabolism/*ultrastructure&lt;/keyword&gt;&lt;keyword&gt;DNA, Viral/genetics&lt;/keyword&gt;&lt;keyword&gt;DNA-Directed DNA Polymerase/genetics/metabolism&lt;/keyword&gt;&lt;keyword&gt;Ecosystem&lt;/keyword&gt;&lt;keyword&gt;Genes, Viral&lt;/keyword&gt;&lt;keyword&gt;Genome, Viral&lt;/keyword&gt;&lt;keyword&gt;Molecular Sequence Data&lt;/keyword&gt;&lt;keyword&gt;Viral Proteins/genetics/metabolism&lt;/keyword&gt;&lt;/keywords&gt;&lt;dates&gt;&lt;year&gt;2006&lt;/year&gt;&lt;pub-dates&gt;&lt;date&gt;Jun 20&lt;/date&gt;&lt;/pub-dates&gt;&lt;/dates&gt;&lt;isbn&gt;0042-6822 (Print)&amp;#xD;0042-6822 (Linking)&lt;/isbn&gt;&lt;accession-num&gt;16530800&lt;/accession-num&gt;&lt;urls&gt;&lt;related-urls&gt;&lt;url&gt;https://www.ncbi.nlm.nih.gov/pubmed/16530800&lt;/url&gt;&lt;url&gt;https://ac.els-cdn.com/S0042682206000870/1-s2.0-S0042682206000870-main.pdf?_tid=631e6845-144f-467f-8f24-2bd9c672dd3a&amp;amp;acdnat=1532080760_ab5f7d194decb5a7d7eb149343a3d855&lt;/url&gt;&lt;/related-urls&gt;&lt;/urls&gt;&lt;electronic-resource-num&gt;10.1016/j.virol.2006.02.005&lt;/electronic-resource-num&gt;&lt;/record&gt;&lt;/Cite&gt;&lt;/EndNote&gt;</w:instrText>
                  </w:r>
                  <w:r w:rsidR="00C1551B">
                    <w:rPr>
                      <w:rFonts w:ascii="Arial" w:hAnsi="Arial" w:cs="Arial"/>
                      <w:color w:val="000000" w:themeColor="text1"/>
                      <w:sz w:val="22"/>
                      <w:szCs w:val="22"/>
                    </w:rPr>
                    <w:fldChar w:fldCharType="separate"/>
                  </w:r>
                  <w:r w:rsidR="00C1551B">
                    <w:rPr>
                      <w:rFonts w:ascii="Arial" w:hAnsi="Arial" w:cs="Arial"/>
                      <w:noProof/>
                      <w:color w:val="000000" w:themeColor="text1"/>
                      <w:sz w:val="22"/>
                      <w:szCs w:val="22"/>
                    </w:rPr>
                    <w:t>[2]</w:t>
                  </w:r>
                  <w:r w:rsidR="00C1551B">
                    <w:rPr>
                      <w:rFonts w:ascii="Arial" w:hAnsi="Arial" w:cs="Arial"/>
                      <w:color w:val="000000" w:themeColor="text1"/>
                      <w:sz w:val="22"/>
                      <w:szCs w:val="22"/>
                    </w:rPr>
                    <w:fldChar w:fldCharType="end"/>
                  </w:r>
                  <w:r w:rsidR="00C1551B">
                    <w:rPr>
                      <w:rFonts w:ascii="Arial" w:hAnsi="Arial" w:cs="Arial"/>
                      <w:color w:val="000000" w:themeColor="text1"/>
                      <w:sz w:val="22"/>
                      <w:szCs w:val="22"/>
                    </w:rPr>
                    <w:t>, which is currently</w:t>
                  </w:r>
                  <w:r>
                    <w:rPr>
                      <w:rFonts w:ascii="Arial" w:hAnsi="Arial" w:cs="Arial"/>
                      <w:color w:val="000000" w:themeColor="text1"/>
                      <w:sz w:val="22"/>
                      <w:szCs w:val="22"/>
                    </w:rPr>
                    <w:t xml:space="preserve"> the sole representative member of the genus </w:t>
                  </w:r>
                  <w:proofErr w:type="spellStart"/>
                  <w:r w:rsidRPr="00FF6B27">
                    <w:rPr>
                      <w:rFonts w:ascii="Arial" w:hAnsi="Arial" w:cs="Arial"/>
                      <w:i/>
                      <w:iCs/>
                      <w:color w:val="000000" w:themeColor="text1"/>
                      <w:sz w:val="22"/>
                      <w:szCs w:val="22"/>
                    </w:rPr>
                    <w:t>Gammapleolipovirus</w:t>
                  </w:r>
                  <w:proofErr w:type="spellEnd"/>
                  <w:r>
                    <w:rPr>
                      <w:rFonts w:ascii="Arial" w:hAnsi="Arial" w:cs="Arial"/>
                      <w:i/>
                      <w:iCs/>
                      <w:color w:val="000000" w:themeColor="text1"/>
                      <w:sz w:val="22"/>
                      <w:szCs w:val="22"/>
                    </w:rPr>
                    <w:t>.</w:t>
                  </w:r>
                  <w:r>
                    <w:rPr>
                      <w:rFonts w:ascii="Arial" w:hAnsi="Arial" w:cs="Arial"/>
                      <w:color w:val="000000" w:themeColor="text1"/>
                      <w:sz w:val="22"/>
                      <w:szCs w:val="22"/>
                    </w:rPr>
                    <w:t xml:space="preserve"> Figure 1 </w:t>
                  </w:r>
                  <w:proofErr w:type="spellStart"/>
                  <w:r>
                    <w:rPr>
                      <w:rFonts w:ascii="Arial" w:hAnsi="Arial" w:cs="Arial"/>
                      <w:color w:val="000000" w:themeColor="text1"/>
                      <w:sz w:val="22"/>
                      <w:szCs w:val="22"/>
                    </w:rPr>
                    <w:t>summarises</w:t>
                  </w:r>
                  <w:proofErr w:type="spellEnd"/>
                  <w:r>
                    <w:rPr>
                      <w:rFonts w:ascii="Arial" w:hAnsi="Arial" w:cs="Arial"/>
                      <w:color w:val="000000" w:themeColor="text1"/>
                      <w:sz w:val="22"/>
                      <w:szCs w:val="22"/>
                    </w:rPr>
                    <w:t xml:space="preserve"> the genomic characteristics and similarities of Hardyhisp2 to the other members of the </w:t>
                  </w:r>
                  <w:proofErr w:type="spellStart"/>
                  <w:r w:rsidRPr="00FF6B27">
                    <w:rPr>
                      <w:rFonts w:ascii="Arial" w:hAnsi="Arial" w:cs="Arial"/>
                      <w:i/>
                      <w:iCs/>
                      <w:color w:val="000000" w:themeColor="text1"/>
                      <w:sz w:val="22"/>
                      <w:szCs w:val="22"/>
                    </w:rPr>
                    <w:t>Pleolipoviridae</w:t>
                  </w:r>
                  <w:proofErr w:type="spellEnd"/>
                  <w:r>
                    <w:rPr>
                      <w:rFonts w:ascii="Arial" w:hAnsi="Arial" w:cs="Arial"/>
                      <w:color w:val="000000" w:themeColor="text1"/>
                      <w:sz w:val="22"/>
                      <w:szCs w:val="22"/>
                    </w:rPr>
                    <w:t>. Notably, His2 and Hardyhisp2 share 80.5% nucleotide similarity while both show negligible nucleotide similarity to the other viruses. This is less than the 95% threshold for membership of the same species</w:t>
                  </w:r>
                  <w:r w:rsidR="00D2043C">
                    <w:rPr>
                      <w:rFonts w:ascii="Arial" w:hAnsi="Arial" w:cs="Arial"/>
                      <w:color w:val="000000" w:themeColor="text1"/>
                      <w:sz w:val="22"/>
                      <w:szCs w:val="22"/>
                    </w:rPr>
                    <w:t xml:space="preserve"> previously recommended for species of the genera </w:t>
                  </w:r>
                  <w:proofErr w:type="spellStart"/>
                  <w:r w:rsidR="00D2043C" w:rsidRPr="00D2043C">
                    <w:rPr>
                      <w:rFonts w:ascii="Arial" w:hAnsi="Arial" w:cs="Arial"/>
                      <w:i/>
                      <w:iCs/>
                      <w:color w:val="000000" w:themeColor="text1"/>
                      <w:sz w:val="22"/>
                      <w:szCs w:val="22"/>
                    </w:rPr>
                    <w:t>Pleolip</w:t>
                  </w:r>
                  <w:r w:rsidR="00E0160F">
                    <w:rPr>
                      <w:rFonts w:ascii="Arial" w:hAnsi="Arial" w:cs="Arial"/>
                      <w:i/>
                      <w:iCs/>
                      <w:color w:val="000000" w:themeColor="text1"/>
                      <w:sz w:val="22"/>
                      <w:szCs w:val="22"/>
                    </w:rPr>
                    <w:t>o</w:t>
                  </w:r>
                  <w:r w:rsidR="00D2043C" w:rsidRPr="00D2043C">
                    <w:rPr>
                      <w:rFonts w:ascii="Arial" w:hAnsi="Arial" w:cs="Arial"/>
                      <w:i/>
                      <w:iCs/>
                      <w:color w:val="000000" w:themeColor="text1"/>
                      <w:sz w:val="22"/>
                      <w:szCs w:val="22"/>
                    </w:rPr>
                    <w:t>viridae</w:t>
                  </w:r>
                  <w:proofErr w:type="spellEnd"/>
                  <w:r>
                    <w:rPr>
                      <w:rFonts w:ascii="Arial" w:hAnsi="Arial" w:cs="Arial"/>
                      <w:color w:val="000000" w:themeColor="text1"/>
                      <w:sz w:val="22"/>
                      <w:szCs w:val="22"/>
                    </w:rPr>
                    <w:t xml:space="preserve"> </w:t>
                  </w:r>
                  <w:r w:rsidR="00D2043C">
                    <w:rPr>
                      <w:rFonts w:ascii="Arial" w:hAnsi="Arial" w:cs="Arial"/>
                      <w:color w:val="000000" w:themeColor="text1"/>
                      <w:sz w:val="22"/>
                      <w:szCs w:val="22"/>
                    </w:rPr>
                    <w:t xml:space="preserve">(2019.105B.A) </w:t>
                  </w:r>
                  <w:r>
                    <w:rPr>
                      <w:rFonts w:ascii="Arial" w:hAnsi="Arial" w:cs="Arial"/>
                      <w:color w:val="000000" w:themeColor="text1"/>
                      <w:sz w:val="22"/>
                      <w:szCs w:val="22"/>
                    </w:rPr>
                    <w:t>but sufficient</w:t>
                  </w:r>
                  <w:r w:rsidR="00766F9F">
                    <w:rPr>
                      <w:rFonts w:ascii="Arial" w:hAnsi="Arial" w:cs="Arial"/>
                      <w:color w:val="000000" w:themeColor="text1"/>
                      <w:sz w:val="22"/>
                      <w:szCs w:val="22"/>
                    </w:rPr>
                    <w:t>ly high</w:t>
                  </w:r>
                  <w:r>
                    <w:rPr>
                      <w:rFonts w:ascii="Arial" w:hAnsi="Arial" w:cs="Arial"/>
                      <w:color w:val="000000" w:themeColor="text1"/>
                      <w:sz w:val="22"/>
                      <w:szCs w:val="22"/>
                    </w:rPr>
                    <w:t xml:space="preserve"> to warrant membership of the same genus.</w:t>
                  </w:r>
                </w:p>
                <w:p w14:paraId="347D90D2" w14:textId="26D2D272" w:rsidR="00A174CC" w:rsidRDefault="00A174CC">
                  <w:pPr>
                    <w:rPr>
                      <w:rFonts w:ascii="Arial" w:hAnsi="Arial" w:cs="Arial"/>
                      <w:color w:val="0000FF"/>
                      <w:sz w:val="22"/>
                      <w:szCs w:val="22"/>
                    </w:rPr>
                  </w:pPr>
                </w:p>
                <w:p w14:paraId="00E01F2F" w14:textId="3118F14B" w:rsidR="00FF6B27" w:rsidRDefault="00FF6B27">
                  <w:pPr>
                    <w:rPr>
                      <w:rFonts w:ascii="Arial" w:hAnsi="Arial" w:cs="Arial"/>
                      <w:color w:val="0000FF"/>
                      <w:sz w:val="22"/>
                      <w:szCs w:val="22"/>
                    </w:rPr>
                  </w:pPr>
                </w:p>
                <w:p w14:paraId="24ED8BF6" w14:textId="3CFFC3B3" w:rsidR="00FF6B27" w:rsidRDefault="00FF6B27" w:rsidP="00FF6B27">
                  <w:pPr>
                    <w:jc w:val="center"/>
                    <w:rPr>
                      <w:rFonts w:ascii="Arial" w:hAnsi="Arial" w:cs="Arial"/>
                      <w:color w:val="0000FF"/>
                      <w:sz w:val="22"/>
                      <w:szCs w:val="22"/>
                    </w:rPr>
                  </w:pPr>
                  <w:r>
                    <w:rPr>
                      <w:noProof/>
                    </w:rPr>
                    <w:drawing>
                      <wp:inline distT="0" distB="0" distL="0" distR="0" wp14:anchorId="6E20AB80" wp14:editId="71CE7FA1">
                        <wp:extent cx="3682313" cy="4142705"/>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9" cstate="print">
                                  <a:extLst>
                                    <a:ext uri="{28A0092B-C50C-407E-A947-70E740481C1C}">
                                      <a14:useLocalDpi xmlns:a14="http://schemas.microsoft.com/office/drawing/2010/main" val="0"/>
                                    </a:ext>
                                  </a:extLst>
                                </a:blip>
                                <a:srcRect l="9919" t="10139" r="40280" b="45178"/>
                                <a:stretch/>
                              </pic:blipFill>
                              <pic:spPr bwMode="auto">
                                <a:xfrm>
                                  <a:off x="0" y="0"/>
                                  <a:ext cx="3706833" cy="4170291"/>
                                </a:xfrm>
                                <a:prstGeom prst="rect">
                                  <a:avLst/>
                                </a:prstGeom>
                                <a:ln>
                                  <a:noFill/>
                                </a:ln>
                                <a:extLst>
                                  <a:ext uri="{53640926-AAD7-44D8-BBD7-CCE9431645EC}">
                                    <a14:shadowObscured xmlns:a14="http://schemas.microsoft.com/office/drawing/2010/main"/>
                                  </a:ext>
                                </a:extLst>
                              </pic:spPr>
                            </pic:pic>
                          </a:graphicData>
                        </a:graphic>
                      </wp:inline>
                    </w:drawing>
                  </w:r>
                </w:p>
                <w:p w14:paraId="3B038CA2" w14:textId="7B946C59" w:rsidR="00FF6B27" w:rsidRPr="00745C62" w:rsidRDefault="00FF6B27" w:rsidP="00FF6B27">
                  <w:pPr>
                    <w:rPr>
                      <w:rFonts w:ascii="Arial" w:hAnsi="Arial" w:cs="Arial"/>
                      <w:color w:val="000000" w:themeColor="text1"/>
                      <w:sz w:val="20"/>
                      <w:szCs w:val="20"/>
                    </w:rPr>
                  </w:pPr>
                  <w:r w:rsidRPr="00745C62">
                    <w:rPr>
                      <w:rFonts w:ascii="Arial" w:hAnsi="Arial" w:cs="Arial"/>
                      <w:b/>
                      <w:bCs/>
                      <w:color w:val="000000" w:themeColor="text1"/>
                      <w:sz w:val="20"/>
                      <w:szCs w:val="20"/>
                    </w:rPr>
                    <w:t>Figure 1.</w:t>
                  </w:r>
                  <w:r w:rsidRPr="00745C62">
                    <w:rPr>
                      <w:rFonts w:ascii="Arial" w:hAnsi="Arial" w:cs="Arial"/>
                      <w:color w:val="000000" w:themeColor="text1"/>
                      <w:sz w:val="20"/>
                      <w:szCs w:val="20"/>
                    </w:rPr>
                    <w:t xml:space="preserve"> Summary table comparing Hardyhisp2 to other members of </w:t>
                  </w:r>
                  <w:proofErr w:type="spellStart"/>
                  <w:r w:rsidRPr="00745C62">
                    <w:rPr>
                      <w:rFonts w:ascii="Arial" w:hAnsi="Arial" w:cs="Arial"/>
                      <w:i/>
                      <w:iCs/>
                      <w:color w:val="000000" w:themeColor="text1"/>
                      <w:sz w:val="20"/>
                      <w:szCs w:val="20"/>
                    </w:rPr>
                    <w:t>Pleolipoviridae</w:t>
                  </w:r>
                  <w:proofErr w:type="spellEnd"/>
                  <w:r w:rsidRPr="00745C62">
                    <w:rPr>
                      <w:rFonts w:ascii="Arial" w:hAnsi="Arial" w:cs="Arial"/>
                      <w:i/>
                      <w:iCs/>
                      <w:color w:val="000000" w:themeColor="text1"/>
                      <w:sz w:val="20"/>
                      <w:szCs w:val="20"/>
                    </w:rPr>
                    <w:t>,</w:t>
                  </w:r>
                  <w:r w:rsidRPr="00745C62">
                    <w:rPr>
                      <w:rFonts w:ascii="Arial" w:hAnsi="Arial" w:cs="Arial"/>
                      <w:color w:val="000000" w:themeColor="text1"/>
                      <w:sz w:val="20"/>
                      <w:szCs w:val="20"/>
                    </w:rPr>
                    <w:t xml:space="preserve"> as output from the VIRIDIC webserver</w:t>
                  </w:r>
                  <w:r w:rsidR="00D2043C">
                    <w:rPr>
                      <w:rFonts w:ascii="Arial" w:hAnsi="Arial" w:cs="Arial"/>
                      <w:color w:val="000000" w:themeColor="text1"/>
                      <w:sz w:val="20"/>
                      <w:szCs w:val="20"/>
                    </w:rPr>
                    <w:t xml:space="preserve"> </w:t>
                  </w:r>
                  <w:r w:rsidR="00D2043C">
                    <w:rPr>
                      <w:rFonts w:ascii="Arial" w:hAnsi="Arial" w:cs="Arial"/>
                      <w:color w:val="000000" w:themeColor="text1"/>
                      <w:sz w:val="20"/>
                      <w:szCs w:val="20"/>
                    </w:rPr>
                    <w:fldChar w:fldCharType="begin"/>
                  </w:r>
                  <w:r w:rsidR="00D2043C">
                    <w:rPr>
                      <w:rFonts w:ascii="Arial" w:hAnsi="Arial" w:cs="Arial"/>
                      <w:color w:val="000000" w:themeColor="text1"/>
                      <w:sz w:val="20"/>
                      <w:szCs w:val="20"/>
                    </w:rPr>
                    <w:instrText xml:space="preserve"> ADDIN EN.CITE &lt;EndNote&gt;&lt;Cite&gt;&lt;Author&gt;Moraru&lt;/Author&gt;&lt;Year&gt;2020&lt;/Year&gt;&lt;RecNum&gt;8860&lt;/RecNum&gt;&lt;DisplayText&gt;[5]&lt;/DisplayText&gt;&lt;record&gt;&lt;rec-number&gt;8860&lt;/rec-number&gt;&lt;foreign-keys&gt;&lt;key app="EN" db-id="vex5a005yv05dqepp2g5ddpz0rw0s2vrs0r5" timestamp="1594957343"&gt;8860&lt;/key&gt;&lt;/foreign-keys&gt;&lt;ref-type name="Journal Article"&gt;17&lt;/ref-type&gt;&lt;contributors&gt;&lt;authors&gt;&lt;author&gt;Moraru, C.&lt;/author&gt;&lt;author&gt;Varsani, A.&lt;/author&gt;&lt;author&gt;Kropinski, A. M.&lt;/author&gt;&lt;/authors&gt;&lt;/contributors&gt;&lt;auth-address&gt;Institute for Chemistry and Biology of the Marine Environment, Carl-von-Ossietzky-Str. 9-11, D-26111 Oldenburg, Germany.&amp;#xD;The Biodesign Center for Fundamental and Applied Microbiomics, Center for Evolution and Medicine, School of Life Sciences, Arizona State University, Tempe, AZ 85287-5001, USA.&amp;#xD;Structural Biology Research Unit, Department of Integrative Biomedical Sciences, University of Cape Town, Observatory, Cape Town 7701, South Africa.&amp;#xD;Departments of Food Science, and Pathobiology, University of Guelph, Guelph, ON N1G 2W1, Canada.&lt;/auth-address&gt;&lt;titles&gt;&lt;title&gt;VIRIDIC-A Novel Tool to Calculate the Intergenomic Similarities of Prokaryote-Infecting Viruses&lt;/title&gt;&lt;secondary-title&gt;Viruses&lt;/secondary-title&gt;&lt;/titles&gt;&lt;pages&gt;1268&lt;/pages&gt;&lt;volume&gt;12&lt;/volume&gt;&lt;number&gt;11&lt;/number&gt;&lt;edition&gt;2020/11/12&lt;/edition&gt;&lt;keywords&gt;&lt;keyword&gt;*viridic&lt;/keyword&gt;&lt;keyword&gt;*nucleotide-based intergenomic distance&lt;/keyword&gt;&lt;keyword&gt;*nucleotide-based intergenomic similarity&lt;/keyword&gt;&lt;keyword&gt;*phages&lt;/keyword&gt;&lt;keyword&gt;*viruses&lt;/keyword&gt;&lt;/keywords&gt;&lt;dates&gt;&lt;year&gt;2020&lt;/year&gt;&lt;pub-dates&gt;&lt;date&gt;Nov 6&lt;/date&gt;&lt;/pub-dates&gt;&lt;/dates&gt;&lt;isbn&gt;1999-4915 (Electronic)&amp;#xD;1999-4915 (Linking)&lt;/isbn&gt;&lt;accession-num&gt;33172115&lt;/accession-num&gt;&lt;urls&gt;&lt;related-urls&gt;&lt;url&gt;https://www.ncbi.nlm.nih.gov/pubmed/33172115&lt;/url&gt;&lt;/related-urls&gt;&lt;/urls&gt;&lt;custom2&gt;PMC7694805&lt;/custom2&gt;&lt;electronic-resource-num&gt;10.3390/v12111268&lt;/electronic-resource-num&gt;&lt;/record&gt;&lt;/Cite&gt;&lt;/EndNote&gt;</w:instrText>
                  </w:r>
                  <w:r w:rsidR="00D2043C">
                    <w:rPr>
                      <w:rFonts w:ascii="Arial" w:hAnsi="Arial" w:cs="Arial"/>
                      <w:color w:val="000000" w:themeColor="text1"/>
                      <w:sz w:val="20"/>
                      <w:szCs w:val="20"/>
                    </w:rPr>
                    <w:fldChar w:fldCharType="separate"/>
                  </w:r>
                  <w:r w:rsidR="00D2043C">
                    <w:rPr>
                      <w:rFonts w:ascii="Arial" w:hAnsi="Arial" w:cs="Arial"/>
                      <w:noProof/>
                      <w:color w:val="000000" w:themeColor="text1"/>
                      <w:sz w:val="20"/>
                      <w:szCs w:val="20"/>
                    </w:rPr>
                    <w:t>[5]</w:t>
                  </w:r>
                  <w:r w:rsidR="00D2043C">
                    <w:rPr>
                      <w:rFonts w:ascii="Arial" w:hAnsi="Arial" w:cs="Arial"/>
                      <w:color w:val="000000" w:themeColor="text1"/>
                      <w:sz w:val="20"/>
                      <w:szCs w:val="20"/>
                    </w:rPr>
                    <w:fldChar w:fldCharType="end"/>
                  </w:r>
                  <w:r w:rsidRPr="00745C62">
                    <w:rPr>
                      <w:rFonts w:ascii="Arial" w:hAnsi="Arial" w:cs="Arial"/>
                      <w:color w:val="000000" w:themeColor="text1"/>
                      <w:sz w:val="20"/>
                      <w:szCs w:val="20"/>
                    </w:rPr>
                    <w:t xml:space="preserve">. Virus names are shown at the right, colour coded and labeled to indicate their membership of the </w:t>
                  </w:r>
                  <w:r w:rsidRPr="00745C62">
                    <w:rPr>
                      <w:rFonts w:ascii="Arial" w:hAnsi="Arial" w:cs="Arial"/>
                      <w:i/>
                      <w:iCs/>
                      <w:color w:val="000000" w:themeColor="text1"/>
                      <w:sz w:val="20"/>
                      <w:szCs w:val="20"/>
                    </w:rPr>
                    <w:t>Alpha</w:t>
                  </w:r>
                  <w:r w:rsidRPr="00745C62">
                    <w:rPr>
                      <w:rFonts w:ascii="Arial" w:hAnsi="Arial" w:cs="Arial"/>
                      <w:color w:val="000000" w:themeColor="text1"/>
                      <w:sz w:val="20"/>
                      <w:szCs w:val="20"/>
                    </w:rPr>
                    <w:t xml:space="preserve">-, </w:t>
                  </w:r>
                  <w:r w:rsidRPr="00745C62">
                    <w:rPr>
                      <w:rFonts w:ascii="Arial" w:hAnsi="Arial" w:cs="Arial"/>
                      <w:i/>
                      <w:iCs/>
                      <w:color w:val="000000" w:themeColor="text1"/>
                      <w:sz w:val="20"/>
                      <w:szCs w:val="20"/>
                    </w:rPr>
                    <w:t>Beta</w:t>
                  </w:r>
                  <w:r w:rsidRPr="00745C62">
                    <w:rPr>
                      <w:rFonts w:ascii="Arial" w:hAnsi="Arial" w:cs="Arial"/>
                      <w:color w:val="000000" w:themeColor="text1"/>
                      <w:sz w:val="20"/>
                      <w:szCs w:val="20"/>
                    </w:rPr>
                    <w:t xml:space="preserve">- or </w:t>
                  </w:r>
                  <w:proofErr w:type="spellStart"/>
                  <w:r w:rsidRPr="00745C62">
                    <w:rPr>
                      <w:rFonts w:ascii="Arial" w:hAnsi="Arial" w:cs="Arial"/>
                      <w:i/>
                      <w:iCs/>
                      <w:color w:val="000000" w:themeColor="text1"/>
                      <w:sz w:val="20"/>
                      <w:szCs w:val="20"/>
                    </w:rPr>
                    <w:t>Gammapleolipovirus</w:t>
                  </w:r>
                  <w:proofErr w:type="spellEnd"/>
                  <w:r w:rsidRPr="00745C62">
                    <w:rPr>
                      <w:rFonts w:ascii="Arial" w:hAnsi="Arial" w:cs="Arial"/>
                      <w:color w:val="000000" w:themeColor="text1"/>
                      <w:sz w:val="20"/>
                      <w:szCs w:val="20"/>
                    </w:rPr>
                    <w:t xml:space="preserve"> genera. Accession </w:t>
                  </w:r>
                  <w:r w:rsidR="00E0160F">
                    <w:rPr>
                      <w:rFonts w:ascii="Arial" w:hAnsi="Arial" w:cs="Arial"/>
                      <w:color w:val="000000" w:themeColor="text1"/>
                      <w:sz w:val="20"/>
                      <w:szCs w:val="20"/>
                    </w:rPr>
                    <w:t>numbers</w:t>
                  </w:r>
                  <w:r w:rsidRPr="00745C62">
                    <w:rPr>
                      <w:rFonts w:ascii="Arial" w:hAnsi="Arial" w:cs="Arial"/>
                      <w:color w:val="000000" w:themeColor="text1"/>
                      <w:sz w:val="20"/>
                      <w:szCs w:val="20"/>
                    </w:rPr>
                    <w:t xml:space="preserve"> are given at the lower edge. Genome length, and keys for aligned genome fraction, genome length ratio and intergenomic similarity are shown at top.</w:t>
                  </w:r>
                </w:p>
                <w:p w14:paraId="724CA2D4" w14:textId="010F8DB0" w:rsidR="00FF6B27" w:rsidRDefault="00FF6B27" w:rsidP="00FF6B27">
                  <w:pPr>
                    <w:rPr>
                      <w:rFonts w:ascii="Arial" w:hAnsi="Arial" w:cs="Arial"/>
                      <w:color w:val="000000" w:themeColor="text1"/>
                      <w:sz w:val="22"/>
                      <w:szCs w:val="22"/>
                    </w:rPr>
                  </w:pPr>
                </w:p>
                <w:p w14:paraId="3351D0EE" w14:textId="0660EE86" w:rsidR="00FF6B27" w:rsidRDefault="00FF6B27" w:rsidP="00FF6B27">
                  <w:pPr>
                    <w:rPr>
                      <w:rFonts w:ascii="Arial" w:hAnsi="Arial" w:cs="Arial"/>
                      <w:color w:val="000000" w:themeColor="text1"/>
                      <w:sz w:val="22"/>
                      <w:szCs w:val="22"/>
                    </w:rPr>
                  </w:pPr>
                  <w:r>
                    <w:rPr>
                      <w:rFonts w:ascii="Arial" w:hAnsi="Arial" w:cs="Arial"/>
                      <w:color w:val="000000" w:themeColor="text1"/>
                      <w:sz w:val="22"/>
                      <w:szCs w:val="22"/>
                    </w:rPr>
                    <w:t xml:space="preserve">The genome of Hardyhisp2 is linear dsDNA of 16,133 bp in length, an average G+C content of 39.8%, and was annotated to possess 33 protein coding sequences </w:t>
                  </w:r>
                  <w:r>
                    <w:rPr>
                      <w:rFonts w:ascii="Arial" w:hAnsi="Arial" w:cs="Arial"/>
                      <w:color w:val="000000" w:themeColor="text1"/>
                      <w:sz w:val="22"/>
                      <w:szCs w:val="22"/>
                    </w:rPr>
                    <w:fldChar w:fldCharType="begin"/>
                  </w:r>
                  <w:r w:rsidR="00C1551B">
                    <w:rPr>
                      <w:rFonts w:ascii="Arial" w:hAnsi="Arial" w:cs="Arial"/>
                      <w:color w:val="000000" w:themeColor="text1"/>
                      <w:sz w:val="22"/>
                      <w:szCs w:val="22"/>
                    </w:rPr>
                    <w:instrText xml:space="preserve"> ADDIN EN.CITE &lt;EndNote&gt;&lt;Cite&gt;&lt;Author&gt;Dyall-Smith&lt;/Author&gt;&lt;Year&gt;2021&lt;/Year&gt;&lt;RecNum&gt;9304&lt;/RecNum&gt;&lt;DisplayText&gt;[4]&lt;/DisplayText&gt;&lt;record&gt;&lt;rec-number&gt;9304&lt;/rec-number&gt;&lt;foreign-keys&gt;&lt;key app="EN" db-id="vex5a005yv05dqepp2g5ddpz0rw0s2vrs0r5" timestamp="1622183884"&gt;9304&lt;/key&gt;&lt;/foreign-keys&gt;&lt;ref-type name="Journal Article"&gt;17&lt;/ref-type&gt;&lt;contributors&gt;&lt;authors&gt;&lt;author&gt;Dyall-Smith, M.&lt;/author&gt;&lt;author&gt;Pfeiffer, F.&lt;/author&gt;&lt;author&gt;Chiang, P. W.&lt;/author&gt;&lt;author&gt;Tang, S. L.&lt;/author&gt;&lt;/authors&gt;&lt;/contributors&gt;&lt;auth-address&gt;Computational Biology Group, Max Planck Institute of Biochemistry, Martinsried, Germany mike.dyallsmith@gmail.com.&amp;#xD;Veterinary Biosciences, Faculty of Veterinary and Agricultural Sciences, University of Melbourne, Parkville, Australia.&amp;#xD;Computational Biology Group, Max Planck Institute of Biochemistry, Martinsried, Germany.&amp;#xD;Biodiversity Research Center, Academia Sinica, Taipei, Taiwan.&lt;/auth-address&gt;&lt;titles&gt;&lt;title&gt;&lt;style face="normal" font="default" size="100%"&gt;Genome sequence of Hardyhisp2, a gammapleolipovirus infecting &lt;/style&gt;&lt;style face="italic" font="default" size="100%"&gt;Haloarcula hispanica&lt;/style&gt;&lt;/title&gt;&lt;secondary-title&gt;Microbiol Resour Announc&lt;/secondary-title&gt;&lt;/titles&gt;&lt;periodical&gt;&lt;full-title&gt;Microbiol Resour Announc&lt;/full-title&gt;&lt;/periodical&gt;&lt;pages&gt;e00226-21&lt;/pages&gt;&lt;volume&gt;10&lt;/volume&gt;&lt;number&gt;19&lt;/number&gt;&lt;edition&gt;2021/05/15&lt;/edition&gt;&lt;dates&gt;&lt;year&gt;2021&lt;/year&gt;&lt;pub-dates&gt;&lt;date&gt;May 13&lt;/date&gt;&lt;/pub-dates&gt;&lt;/dates&gt;&lt;isbn&gt;2576-098X (Electronic)&amp;#xD;2576-098X (Linking)&lt;/isbn&gt;&lt;accession-num&gt;33986080&lt;/accession-num&gt;&lt;urls&gt;&lt;related-urls&gt;&lt;url&gt;https://www.ncbi.nlm.nih.gov/pubmed/33986080&lt;/url&gt;&lt;url&gt;https://mra.asm.org/content/ga/10/19/e00226-21.full.pdf&lt;/url&gt;&lt;/related-urls&gt;&lt;/urls&gt;&lt;electronic-resource-num&gt;10.1128/MRA.00226-21&lt;/electronic-resource-num&gt;&lt;/record&gt;&lt;/Cite&gt;&lt;/EndNote&gt;</w:instrText>
                  </w:r>
                  <w:r>
                    <w:rPr>
                      <w:rFonts w:ascii="Arial" w:hAnsi="Arial" w:cs="Arial"/>
                      <w:color w:val="000000" w:themeColor="text1"/>
                      <w:sz w:val="22"/>
                      <w:szCs w:val="22"/>
                    </w:rPr>
                    <w:fldChar w:fldCharType="separate"/>
                  </w:r>
                  <w:r w:rsidR="00C1551B">
                    <w:rPr>
                      <w:rFonts w:ascii="Arial" w:hAnsi="Arial" w:cs="Arial"/>
                      <w:noProof/>
                      <w:color w:val="000000" w:themeColor="text1"/>
                      <w:sz w:val="22"/>
                      <w:szCs w:val="22"/>
                    </w:rPr>
                    <w:t>[4]</w:t>
                  </w:r>
                  <w:r>
                    <w:rPr>
                      <w:rFonts w:ascii="Arial" w:hAnsi="Arial" w:cs="Arial"/>
                      <w:color w:val="000000" w:themeColor="text1"/>
                      <w:sz w:val="22"/>
                      <w:szCs w:val="22"/>
                    </w:rPr>
                    <w:fldChar w:fldCharType="end"/>
                  </w:r>
                  <w:r>
                    <w:rPr>
                      <w:rFonts w:ascii="Arial" w:hAnsi="Arial" w:cs="Arial"/>
                      <w:color w:val="000000" w:themeColor="text1"/>
                      <w:sz w:val="22"/>
                      <w:szCs w:val="22"/>
                    </w:rPr>
                    <w:t>. The genome of Hardyhisp2 is similar in size to that of His2 (16,067 bp), as well as average G+C content (40.4%). The genomes of Hardyhisp2 and His2 carry inverted terminal repeats of a similar length (599 bp and 525 bp, respectively).</w:t>
                  </w:r>
                </w:p>
                <w:p w14:paraId="5CE9266B" w14:textId="7773C6BC" w:rsidR="00766F9F" w:rsidRDefault="00766F9F" w:rsidP="00FF6B27">
                  <w:pPr>
                    <w:rPr>
                      <w:rFonts w:ascii="Arial" w:hAnsi="Arial" w:cs="Arial"/>
                      <w:color w:val="000000" w:themeColor="text1"/>
                      <w:sz w:val="22"/>
                      <w:szCs w:val="22"/>
                    </w:rPr>
                  </w:pPr>
                </w:p>
                <w:p w14:paraId="2F9C21C5" w14:textId="037468A0" w:rsidR="00766F9F" w:rsidRDefault="00766F9F" w:rsidP="00FF6B27">
                  <w:pPr>
                    <w:rPr>
                      <w:rFonts w:ascii="Arial" w:hAnsi="Arial" w:cs="Arial"/>
                      <w:color w:val="000000" w:themeColor="text1"/>
                      <w:sz w:val="22"/>
                      <w:szCs w:val="22"/>
                    </w:rPr>
                  </w:pPr>
                  <w:r>
                    <w:rPr>
                      <w:rFonts w:ascii="Arial" w:hAnsi="Arial" w:cs="Arial"/>
                      <w:color w:val="000000" w:themeColor="text1"/>
                      <w:sz w:val="22"/>
                      <w:szCs w:val="22"/>
                    </w:rPr>
                    <w:t xml:space="preserve">A comparison of the two genomes using the </w:t>
                  </w:r>
                  <w:proofErr w:type="spellStart"/>
                  <w:r>
                    <w:rPr>
                      <w:rFonts w:ascii="Arial" w:hAnsi="Arial" w:cs="Arial"/>
                      <w:color w:val="000000" w:themeColor="text1"/>
                      <w:sz w:val="22"/>
                      <w:szCs w:val="22"/>
                    </w:rPr>
                    <w:t>TBLASTx</w:t>
                  </w:r>
                  <w:proofErr w:type="spellEnd"/>
                  <w:r>
                    <w:rPr>
                      <w:rFonts w:ascii="Arial" w:hAnsi="Arial" w:cs="Arial"/>
                      <w:color w:val="000000" w:themeColor="text1"/>
                      <w:sz w:val="22"/>
                      <w:szCs w:val="22"/>
                    </w:rPr>
                    <w:t xml:space="preserve"> algorithm (translated BLAST) is shown in Figure 2, and confirms the strong similarity of the encoded proteins of the two </w:t>
                  </w:r>
                  <w:r>
                    <w:rPr>
                      <w:rFonts w:ascii="Arial" w:hAnsi="Arial" w:cs="Arial"/>
                      <w:color w:val="000000" w:themeColor="text1"/>
                      <w:sz w:val="22"/>
                      <w:szCs w:val="22"/>
                    </w:rPr>
                    <w:lastRenderedPageBreak/>
                    <w:t xml:space="preserve">viruses, particularly in the highly conserved genes for DNA polymerase and putative </w:t>
                  </w:r>
                  <w:proofErr w:type="spellStart"/>
                  <w:r>
                    <w:rPr>
                      <w:rFonts w:ascii="Arial" w:hAnsi="Arial" w:cs="Arial"/>
                      <w:color w:val="000000" w:themeColor="text1"/>
                      <w:sz w:val="22"/>
                      <w:szCs w:val="22"/>
                    </w:rPr>
                    <w:t>NTPase</w:t>
                  </w:r>
                  <w:proofErr w:type="spellEnd"/>
                  <w:r>
                    <w:rPr>
                      <w:rFonts w:ascii="Arial" w:hAnsi="Arial" w:cs="Arial"/>
                      <w:color w:val="000000" w:themeColor="text1"/>
                      <w:sz w:val="22"/>
                      <w:szCs w:val="22"/>
                    </w:rPr>
                    <w:t xml:space="preserve">. </w:t>
                  </w:r>
                  <w:r w:rsidR="00A64811">
                    <w:rPr>
                      <w:rFonts w:ascii="Arial" w:hAnsi="Arial" w:cs="Arial"/>
                      <w:color w:val="000000" w:themeColor="text1"/>
                      <w:sz w:val="22"/>
                      <w:szCs w:val="22"/>
                    </w:rPr>
                    <w:t>One notable exception are</w:t>
                  </w:r>
                  <w:r>
                    <w:rPr>
                      <w:rFonts w:ascii="Arial" w:hAnsi="Arial" w:cs="Arial"/>
                      <w:color w:val="000000" w:themeColor="text1"/>
                      <w:sz w:val="22"/>
                      <w:szCs w:val="22"/>
                    </w:rPr>
                    <w:t xml:space="preserve"> the major spike protein</w:t>
                  </w:r>
                  <w:r w:rsidR="00A64811">
                    <w:rPr>
                      <w:rFonts w:ascii="Arial" w:hAnsi="Arial" w:cs="Arial"/>
                      <w:color w:val="000000" w:themeColor="text1"/>
                      <w:sz w:val="22"/>
                      <w:szCs w:val="22"/>
                    </w:rPr>
                    <w:t>s</w:t>
                  </w:r>
                  <w:r>
                    <w:rPr>
                      <w:rFonts w:ascii="Arial" w:hAnsi="Arial" w:cs="Arial"/>
                      <w:color w:val="000000" w:themeColor="text1"/>
                      <w:sz w:val="22"/>
                      <w:szCs w:val="22"/>
                    </w:rPr>
                    <w:t xml:space="preserve"> (VP1 spike)</w:t>
                  </w:r>
                  <w:r w:rsidR="00A64811">
                    <w:rPr>
                      <w:rFonts w:ascii="Arial" w:hAnsi="Arial" w:cs="Arial"/>
                      <w:color w:val="000000" w:themeColor="text1"/>
                      <w:sz w:val="22"/>
                      <w:szCs w:val="22"/>
                    </w:rPr>
                    <w:t>, which</w:t>
                  </w:r>
                  <w:r>
                    <w:rPr>
                      <w:rFonts w:ascii="Arial" w:hAnsi="Arial" w:cs="Arial"/>
                      <w:color w:val="000000" w:themeColor="text1"/>
                      <w:sz w:val="22"/>
                      <w:szCs w:val="22"/>
                    </w:rPr>
                    <w:t xml:space="preserve"> </w:t>
                  </w:r>
                  <w:r w:rsidR="00A64811">
                    <w:rPr>
                      <w:rFonts w:ascii="Arial" w:hAnsi="Arial" w:cs="Arial"/>
                      <w:color w:val="000000" w:themeColor="text1"/>
                      <w:sz w:val="22"/>
                      <w:szCs w:val="22"/>
                    </w:rPr>
                    <w:t>share only 32% protein similarity</w:t>
                  </w:r>
                  <w:r>
                    <w:rPr>
                      <w:rFonts w:ascii="Arial" w:hAnsi="Arial" w:cs="Arial"/>
                      <w:color w:val="000000" w:themeColor="text1"/>
                      <w:sz w:val="22"/>
                      <w:szCs w:val="22"/>
                    </w:rPr>
                    <w:t xml:space="preserve">.  </w:t>
                  </w:r>
                </w:p>
                <w:p w14:paraId="54FB9C5B" w14:textId="53AA29DF" w:rsidR="00766F9F" w:rsidRDefault="00766F9F" w:rsidP="00FF6B27">
                  <w:pPr>
                    <w:rPr>
                      <w:rFonts w:ascii="Arial" w:hAnsi="Arial" w:cs="Arial"/>
                      <w:color w:val="000000" w:themeColor="text1"/>
                      <w:sz w:val="22"/>
                      <w:szCs w:val="22"/>
                    </w:rPr>
                  </w:pPr>
                </w:p>
                <w:p w14:paraId="42152F8C" w14:textId="10E5CABB" w:rsidR="00766F9F" w:rsidRPr="00766F9F" w:rsidRDefault="00766F9F" w:rsidP="00FF6B27">
                  <w:pPr>
                    <w:rPr>
                      <w:rFonts w:ascii="Arial" w:hAnsi="Arial" w:cs="Arial"/>
                      <w:color w:val="000000" w:themeColor="text1"/>
                      <w:sz w:val="21"/>
                      <w:szCs w:val="21"/>
                    </w:rPr>
                  </w:pPr>
                  <w:r>
                    <w:rPr>
                      <w:rFonts w:ascii="Arial" w:hAnsi="Arial" w:cs="Arial"/>
                      <w:noProof/>
                      <w:color w:val="000000" w:themeColor="text1"/>
                      <w:sz w:val="22"/>
                      <w:szCs w:val="22"/>
                    </w:rPr>
                    <w:drawing>
                      <wp:anchor distT="0" distB="0" distL="114300" distR="114300" simplePos="0" relativeHeight="251658240" behindDoc="0" locked="0" layoutInCell="1" allowOverlap="1" wp14:anchorId="5A9F2C44" wp14:editId="126B19DE">
                        <wp:simplePos x="0" y="0"/>
                        <wp:positionH relativeFrom="column">
                          <wp:posOffset>2368</wp:posOffset>
                        </wp:positionH>
                        <wp:positionV relativeFrom="paragraph">
                          <wp:posOffset>0</wp:posOffset>
                        </wp:positionV>
                        <wp:extent cx="5663306" cy="1501346"/>
                        <wp:effectExtent l="0" t="0" r="127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a:extLst>
                                    <a:ext uri="{28A0092B-C50C-407E-A947-70E740481C1C}">
                                      <a14:useLocalDpi xmlns:a14="http://schemas.microsoft.com/office/drawing/2010/main" val="0"/>
                                    </a:ext>
                                  </a:extLst>
                                </a:blip>
                                <a:stretch>
                                  <a:fillRect/>
                                </a:stretch>
                              </pic:blipFill>
                              <pic:spPr>
                                <a:xfrm>
                                  <a:off x="0" y="0"/>
                                  <a:ext cx="5663306" cy="1501346"/>
                                </a:xfrm>
                                <a:prstGeom prst="rect">
                                  <a:avLst/>
                                </a:prstGeom>
                              </pic:spPr>
                            </pic:pic>
                          </a:graphicData>
                        </a:graphic>
                        <wp14:sizeRelH relativeFrom="page">
                          <wp14:pctWidth>0</wp14:pctWidth>
                        </wp14:sizeRelH>
                        <wp14:sizeRelV relativeFrom="page">
                          <wp14:pctHeight>0</wp14:pctHeight>
                        </wp14:sizeRelV>
                      </wp:anchor>
                    </w:drawing>
                  </w:r>
                </w:p>
                <w:p w14:paraId="558C3D9A" w14:textId="13FF4351" w:rsidR="00FF6B27" w:rsidRPr="00745C62" w:rsidRDefault="00766F9F" w:rsidP="00FF6B27">
                  <w:pPr>
                    <w:rPr>
                      <w:rFonts w:ascii="Arial" w:hAnsi="Arial" w:cs="Arial"/>
                      <w:color w:val="000000" w:themeColor="text1"/>
                      <w:sz w:val="20"/>
                      <w:szCs w:val="20"/>
                    </w:rPr>
                  </w:pPr>
                  <w:r w:rsidRPr="00745C62">
                    <w:rPr>
                      <w:rFonts w:ascii="Arial" w:hAnsi="Arial" w:cs="Arial"/>
                      <w:b/>
                      <w:bCs/>
                      <w:color w:val="000000" w:themeColor="text1"/>
                      <w:sz w:val="20"/>
                      <w:szCs w:val="20"/>
                    </w:rPr>
                    <w:t>Figure 2.</w:t>
                  </w:r>
                  <w:r w:rsidRPr="00745C62">
                    <w:rPr>
                      <w:rFonts w:ascii="Arial" w:hAnsi="Arial" w:cs="Arial"/>
                      <w:color w:val="000000" w:themeColor="text1"/>
                      <w:sz w:val="20"/>
                      <w:szCs w:val="20"/>
                    </w:rPr>
                    <w:t xml:space="preserve"> Comparison of the His2 and Hardyhisp2 genomes using the translated BLAST (</w:t>
                  </w:r>
                  <w:proofErr w:type="spellStart"/>
                  <w:r w:rsidRPr="00745C62">
                    <w:rPr>
                      <w:rFonts w:ascii="Arial" w:hAnsi="Arial" w:cs="Arial"/>
                      <w:color w:val="000000" w:themeColor="text1"/>
                      <w:sz w:val="20"/>
                      <w:szCs w:val="20"/>
                    </w:rPr>
                    <w:t>TBLASTx</w:t>
                  </w:r>
                  <w:proofErr w:type="spellEnd"/>
                  <w:r w:rsidRPr="00745C62">
                    <w:rPr>
                      <w:rFonts w:ascii="Arial" w:hAnsi="Arial" w:cs="Arial"/>
                      <w:color w:val="000000" w:themeColor="text1"/>
                      <w:sz w:val="20"/>
                      <w:szCs w:val="20"/>
                    </w:rPr>
                    <w:t>) algorithm</w:t>
                  </w:r>
                  <w:r w:rsidR="00D2043C">
                    <w:rPr>
                      <w:rFonts w:ascii="Arial" w:hAnsi="Arial" w:cs="Arial"/>
                      <w:color w:val="000000" w:themeColor="text1"/>
                      <w:sz w:val="20"/>
                      <w:szCs w:val="20"/>
                    </w:rPr>
                    <w:t xml:space="preserve">, as output from the </w:t>
                  </w:r>
                  <w:proofErr w:type="spellStart"/>
                  <w:r w:rsidR="00D2043C">
                    <w:rPr>
                      <w:rFonts w:ascii="Arial" w:hAnsi="Arial" w:cs="Arial"/>
                      <w:color w:val="000000" w:themeColor="text1"/>
                      <w:sz w:val="20"/>
                      <w:szCs w:val="20"/>
                    </w:rPr>
                    <w:t>ViPTree</w:t>
                  </w:r>
                  <w:proofErr w:type="spellEnd"/>
                  <w:r w:rsidR="00D2043C">
                    <w:rPr>
                      <w:rFonts w:ascii="Arial" w:hAnsi="Arial" w:cs="Arial"/>
                      <w:color w:val="000000" w:themeColor="text1"/>
                      <w:sz w:val="20"/>
                      <w:szCs w:val="20"/>
                    </w:rPr>
                    <w:t xml:space="preserve"> </w:t>
                  </w:r>
                  <w:r w:rsidR="00D2043C">
                    <w:rPr>
                      <w:rFonts w:ascii="Arial" w:hAnsi="Arial" w:cs="Arial"/>
                      <w:color w:val="000000" w:themeColor="text1"/>
                      <w:sz w:val="20"/>
                      <w:szCs w:val="20"/>
                    </w:rPr>
                    <w:fldChar w:fldCharType="begin"/>
                  </w:r>
                  <w:r w:rsidR="00D2043C">
                    <w:rPr>
                      <w:rFonts w:ascii="Arial" w:hAnsi="Arial" w:cs="Arial"/>
                      <w:color w:val="000000" w:themeColor="text1"/>
                      <w:sz w:val="20"/>
                      <w:szCs w:val="20"/>
                    </w:rPr>
                    <w:instrText xml:space="preserve"> ADDIN EN.CITE &lt;EndNote&gt;&lt;Cite&gt;&lt;Author&gt;Nishimura&lt;/Author&gt;&lt;Year&gt;2017&lt;/Year&gt;&lt;RecNum&gt;9305&lt;/RecNum&gt;&lt;DisplayText&gt;[6]&lt;/DisplayText&gt;&lt;record&gt;&lt;rec-number&gt;9305&lt;/rec-number&gt;&lt;foreign-keys&gt;&lt;key app="EN" db-id="vex5a005yv05dqepp2g5ddpz0rw0s2vrs0r5" timestamp="1622763157"&gt;9305&lt;/key&gt;&lt;/foreign-keys&gt;&lt;ref-type name="Journal Article"&gt;17&lt;/ref-type&gt;&lt;contributors&gt;&lt;authors&gt;&lt;author&gt;Nishimura, Y.&lt;/author&gt;&lt;author&gt;Yoshida, T.&lt;/author&gt;&lt;author&gt;Kuronishi, M.&lt;/author&gt;&lt;author&gt;Uehara, H.&lt;/author&gt;&lt;author&gt;Ogata, H.&lt;/author&gt;&lt;author&gt;Goto, S.&lt;/author&gt;&lt;/authors&gt;&lt;/contributors&gt;&lt;auth-address&gt;Institute for Chemical Research, Kyoto University, Uji, Kyoto 611-0011, Japan.&amp;#xD;Graduate School of Agriculture, Kyoto University, Kitashirakawa-Oiwake, Sakyo-ku, Kyoto 606-8502, Japan.&amp;#xD;SGI Japan, Ltd., Yebisu Garden Place Tower 31F, 4-20-3 Ebisu, Shibuya-ku, Tokyo 150-6031, Japan.&lt;/auth-address&gt;&lt;titles&gt;&lt;title&gt;ViPTree: the viral proteomic tree server&lt;/title&gt;&lt;secondary-title&gt;Bioinformatics&lt;/secondary-title&gt;&lt;/titles&gt;&lt;periodical&gt;&lt;full-title&gt;Bioinformatics&lt;/full-title&gt;&lt;abbr-1&gt;Bioinformatics&lt;/abbr-1&gt;&lt;abbr-2&gt;Bioinformatics&lt;/abbr-2&gt;&lt;/periodical&gt;&lt;pages&gt;2379-2380&lt;/pages&gt;&lt;volume&gt;33&lt;/volume&gt;&lt;number&gt;15&lt;/number&gt;&lt;edition&gt;2017/04/06&lt;/edition&gt;&lt;keywords&gt;&lt;keyword&gt;*Genome, Viral&lt;/keyword&gt;&lt;keyword&gt;Genomics/methods&lt;/keyword&gt;&lt;keyword&gt;Metagenome&lt;/keyword&gt;&lt;keyword&gt;Metagenomics/methods&lt;/keyword&gt;&lt;keyword&gt;Molecular Sequence Annotation/*methods&lt;/keyword&gt;&lt;keyword&gt;Proteomics/*methods&lt;/keyword&gt;&lt;keyword&gt;*Software&lt;/keyword&gt;&lt;keyword&gt;Viral Proteins/classification/*genetics&lt;/keyword&gt;&lt;keyword&gt;Viruses/*classification/genetics&lt;/keyword&gt;&lt;/keywords&gt;&lt;dates&gt;&lt;year&gt;2017&lt;/year&gt;&lt;pub-dates&gt;&lt;date&gt;Aug 1&lt;/date&gt;&lt;/pub-dates&gt;&lt;/dates&gt;&lt;isbn&gt;1367-4811 (Electronic)&amp;#xD;1367-4803 (Linking)&lt;/isbn&gt;&lt;accession-num&gt;28379287&lt;/accession-num&gt;&lt;urls&gt;&lt;related-urls&gt;&lt;url&gt;https://www.ncbi.nlm.nih.gov/pubmed/28379287&lt;/url&gt;&lt;/related-urls&gt;&lt;/urls&gt;&lt;electronic-resource-num&gt;10.1093/bioinformatics/btx157&lt;/electronic-resource-num&gt;&lt;/record&gt;&lt;/Cite&gt;&lt;/EndNote&gt;</w:instrText>
                  </w:r>
                  <w:r w:rsidR="00D2043C">
                    <w:rPr>
                      <w:rFonts w:ascii="Arial" w:hAnsi="Arial" w:cs="Arial"/>
                      <w:color w:val="000000" w:themeColor="text1"/>
                      <w:sz w:val="20"/>
                      <w:szCs w:val="20"/>
                    </w:rPr>
                    <w:fldChar w:fldCharType="separate"/>
                  </w:r>
                  <w:r w:rsidR="00D2043C">
                    <w:rPr>
                      <w:rFonts w:ascii="Arial" w:hAnsi="Arial" w:cs="Arial"/>
                      <w:noProof/>
                      <w:color w:val="000000" w:themeColor="text1"/>
                      <w:sz w:val="20"/>
                      <w:szCs w:val="20"/>
                    </w:rPr>
                    <w:t>[6]</w:t>
                  </w:r>
                  <w:r w:rsidR="00D2043C">
                    <w:rPr>
                      <w:rFonts w:ascii="Arial" w:hAnsi="Arial" w:cs="Arial"/>
                      <w:color w:val="000000" w:themeColor="text1"/>
                      <w:sz w:val="20"/>
                      <w:szCs w:val="20"/>
                    </w:rPr>
                    <w:fldChar w:fldCharType="end"/>
                  </w:r>
                  <w:r w:rsidR="00D2043C">
                    <w:rPr>
                      <w:rFonts w:ascii="Arial" w:hAnsi="Arial" w:cs="Arial"/>
                      <w:color w:val="000000" w:themeColor="text1"/>
                      <w:sz w:val="20"/>
                      <w:szCs w:val="20"/>
                    </w:rPr>
                    <w:t xml:space="preserve"> suite of programs available at (</w:t>
                  </w:r>
                  <w:r w:rsidR="00D2043C" w:rsidRPr="00D2043C">
                    <w:rPr>
                      <w:rFonts w:ascii="Arial" w:hAnsi="Arial" w:cs="Arial"/>
                      <w:color w:val="000000" w:themeColor="text1"/>
                      <w:sz w:val="20"/>
                      <w:szCs w:val="20"/>
                    </w:rPr>
                    <w:t>https://www.genome.jp/viptree</w:t>
                  </w:r>
                  <w:r w:rsidR="00D2043C">
                    <w:rPr>
                      <w:rFonts w:ascii="Arial" w:hAnsi="Arial" w:cs="Arial"/>
                      <w:color w:val="000000" w:themeColor="text1"/>
                      <w:sz w:val="20"/>
                      <w:szCs w:val="20"/>
                    </w:rPr>
                    <w:t>)</w:t>
                  </w:r>
                  <w:r w:rsidRPr="00745C62">
                    <w:rPr>
                      <w:rFonts w:ascii="Arial" w:hAnsi="Arial" w:cs="Arial"/>
                      <w:color w:val="000000" w:themeColor="text1"/>
                      <w:sz w:val="20"/>
                      <w:szCs w:val="20"/>
                    </w:rPr>
                    <w:t xml:space="preserve">. Panel A shows the dot plot and panel B shows the comparison of the gene maps, with coding sequences indicated by yellow arrows. The inverted terminal repeats are shown as grey arrows. The similarity colour key is shown at the top of panel B. </w:t>
                  </w:r>
                </w:p>
                <w:p w14:paraId="5029904B" w14:textId="274AB166" w:rsidR="00A174CC" w:rsidRDefault="00A174CC">
                  <w:pPr>
                    <w:rPr>
                      <w:rFonts w:ascii="Arial" w:hAnsi="Arial" w:cs="Arial"/>
                      <w:color w:val="0000FF"/>
                      <w:sz w:val="22"/>
                      <w:szCs w:val="22"/>
                    </w:rPr>
                  </w:pPr>
                </w:p>
                <w:p w14:paraId="25E330C0" w14:textId="69DC6415" w:rsidR="00A174CC" w:rsidRDefault="00A64811">
                  <w:pPr>
                    <w:rPr>
                      <w:rFonts w:ascii="Arial" w:hAnsi="Arial" w:cs="Arial"/>
                      <w:color w:val="000000" w:themeColor="text1"/>
                      <w:sz w:val="22"/>
                      <w:szCs w:val="22"/>
                    </w:rPr>
                  </w:pPr>
                  <w:r>
                    <w:rPr>
                      <w:rFonts w:ascii="Arial" w:hAnsi="Arial" w:cs="Arial"/>
                      <w:noProof/>
                      <w:color w:val="0000FF"/>
                      <w:sz w:val="22"/>
                      <w:szCs w:val="22"/>
                    </w:rPr>
                    <w:drawing>
                      <wp:anchor distT="0" distB="0" distL="114300" distR="114300" simplePos="0" relativeHeight="251659264" behindDoc="0" locked="0" layoutInCell="1" allowOverlap="1" wp14:anchorId="513C8F29" wp14:editId="547C2574">
                        <wp:simplePos x="0" y="0"/>
                        <wp:positionH relativeFrom="column">
                          <wp:posOffset>847673</wp:posOffset>
                        </wp:positionH>
                        <wp:positionV relativeFrom="paragraph">
                          <wp:posOffset>586208</wp:posOffset>
                        </wp:positionV>
                        <wp:extent cx="3719195" cy="3229610"/>
                        <wp:effectExtent l="0" t="0" r="1905"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1" cstate="print">
                                  <a:extLst>
                                    <a:ext uri="{28A0092B-C50C-407E-A947-70E740481C1C}">
                                      <a14:useLocalDpi xmlns:a14="http://schemas.microsoft.com/office/drawing/2010/main" val="0"/>
                                    </a:ext>
                                  </a:extLst>
                                </a:blip>
                                <a:srcRect l="17788" t="18864" r="6864" b="15700"/>
                                <a:stretch/>
                              </pic:blipFill>
                              <pic:spPr bwMode="auto">
                                <a:xfrm>
                                  <a:off x="0" y="0"/>
                                  <a:ext cx="3719195" cy="3229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color w:val="000000" w:themeColor="text1"/>
                      <w:sz w:val="22"/>
                      <w:szCs w:val="22"/>
                    </w:rPr>
                    <w:t xml:space="preserve">A phylogenetic tree reconstruction based on the protein sequences of the putative </w:t>
                  </w:r>
                  <w:proofErr w:type="spellStart"/>
                  <w:r>
                    <w:rPr>
                      <w:rFonts w:ascii="Arial" w:hAnsi="Arial" w:cs="Arial"/>
                      <w:color w:val="000000" w:themeColor="text1"/>
                      <w:sz w:val="22"/>
                      <w:szCs w:val="22"/>
                    </w:rPr>
                    <w:t>NTPases</w:t>
                  </w:r>
                  <w:proofErr w:type="spellEnd"/>
                  <w:r>
                    <w:rPr>
                      <w:rFonts w:ascii="Arial" w:hAnsi="Arial" w:cs="Arial"/>
                      <w:color w:val="000000" w:themeColor="text1"/>
                      <w:sz w:val="22"/>
                      <w:szCs w:val="22"/>
                    </w:rPr>
                    <w:t xml:space="preserve"> (Figure 3) shows </w:t>
                  </w:r>
                  <w:r w:rsidR="00745C62">
                    <w:rPr>
                      <w:rFonts w:ascii="Arial" w:hAnsi="Arial" w:cs="Arial"/>
                      <w:color w:val="000000" w:themeColor="text1"/>
                      <w:sz w:val="22"/>
                      <w:szCs w:val="22"/>
                    </w:rPr>
                    <w:t>the</w:t>
                  </w:r>
                  <w:r>
                    <w:rPr>
                      <w:rFonts w:ascii="Arial" w:hAnsi="Arial" w:cs="Arial"/>
                      <w:color w:val="000000" w:themeColor="text1"/>
                      <w:sz w:val="22"/>
                      <w:szCs w:val="22"/>
                    </w:rPr>
                    <w:t xml:space="preserve"> His2 and Hardyhisp2</w:t>
                  </w:r>
                  <w:r w:rsidR="00745C62">
                    <w:rPr>
                      <w:rFonts w:ascii="Arial" w:hAnsi="Arial" w:cs="Arial"/>
                      <w:color w:val="000000" w:themeColor="text1"/>
                      <w:sz w:val="22"/>
                      <w:szCs w:val="22"/>
                    </w:rPr>
                    <w:t xml:space="preserve"> proteins cluster closely together</w:t>
                  </w:r>
                  <w:r>
                    <w:rPr>
                      <w:rFonts w:ascii="Arial" w:hAnsi="Arial" w:cs="Arial"/>
                      <w:color w:val="000000" w:themeColor="text1"/>
                      <w:sz w:val="22"/>
                      <w:szCs w:val="22"/>
                    </w:rPr>
                    <w:t xml:space="preserve">, and well away from the </w:t>
                  </w:r>
                  <w:proofErr w:type="spellStart"/>
                  <w:r w:rsidR="00745C62">
                    <w:rPr>
                      <w:rFonts w:ascii="Arial" w:hAnsi="Arial" w:cs="Arial"/>
                      <w:color w:val="000000" w:themeColor="text1"/>
                      <w:sz w:val="22"/>
                      <w:szCs w:val="22"/>
                    </w:rPr>
                    <w:t>NTPase</w:t>
                  </w:r>
                  <w:proofErr w:type="spellEnd"/>
                  <w:r>
                    <w:rPr>
                      <w:rFonts w:ascii="Arial" w:hAnsi="Arial" w:cs="Arial"/>
                      <w:color w:val="000000" w:themeColor="text1"/>
                      <w:sz w:val="22"/>
                      <w:szCs w:val="22"/>
                    </w:rPr>
                    <w:t xml:space="preserve"> proteins of the other viruses.</w:t>
                  </w:r>
                </w:p>
                <w:p w14:paraId="0C158FB3" w14:textId="77777777" w:rsidR="00A64811" w:rsidRDefault="00A64811">
                  <w:pPr>
                    <w:rPr>
                      <w:rFonts w:ascii="Arial" w:hAnsi="Arial" w:cs="Arial"/>
                      <w:color w:val="0000FF"/>
                      <w:sz w:val="22"/>
                      <w:szCs w:val="22"/>
                    </w:rPr>
                  </w:pPr>
                </w:p>
                <w:p w14:paraId="09B63AF0" w14:textId="039AE6C2" w:rsidR="00A64811" w:rsidRPr="0078296D" w:rsidRDefault="00A64811">
                  <w:pPr>
                    <w:rPr>
                      <w:rFonts w:ascii="Arial" w:hAnsi="Arial" w:cs="Arial"/>
                      <w:color w:val="000000" w:themeColor="text1"/>
                      <w:sz w:val="20"/>
                      <w:szCs w:val="20"/>
                    </w:rPr>
                  </w:pPr>
                  <w:r w:rsidRPr="00745C62">
                    <w:rPr>
                      <w:rFonts w:ascii="Arial" w:hAnsi="Arial" w:cs="Arial"/>
                      <w:b/>
                      <w:bCs/>
                      <w:color w:val="000000" w:themeColor="text1"/>
                      <w:sz w:val="20"/>
                      <w:szCs w:val="20"/>
                    </w:rPr>
                    <w:t>Figure 3.</w:t>
                  </w:r>
                  <w:r w:rsidRPr="00745C62">
                    <w:rPr>
                      <w:rFonts w:ascii="Arial" w:hAnsi="Arial" w:cs="Arial"/>
                      <w:color w:val="000000" w:themeColor="text1"/>
                      <w:sz w:val="20"/>
                      <w:szCs w:val="20"/>
                    </w:rPr>
                    <w:t xml:space="preserve"> Phylogenetic tree reconstruction based on </w:t>
                  </w:r>
                  <w:proofErr w:type="spellStart"/>
                  <w:r w:rsidRPr="00745C62">
                    <w:rPr>
                      <w:rFonts w:ascii="Arial" w:hAnsi="Arial" w:cs="Arial"/>
                      <w:color w:val="000000" w:themeColor="text1"/>
                      <w:sz w:val="20"/>
                      <w:szCs w:val="20"/>
                    </w:rPr>
                    <w:t>NTPase</w:t>
                  </w:r>
                  <w:proofErr w:type="spellEnd"/>
                  <w:r w:rsidRPr="00745C62">
                    <w:rPr>
                      <w:rFonts w:ascii="Arial" w:hAnsi="Arial" w:cs="Arial"/>
                      <w:color w:val="000000" w:themeColor="text1"/>
                      <w:sz w:val="20"/>
                      <w:szCs w:val="20"/>
                    </w:rPr>
                    <w:t xml:space="preserve"> proteins of </w:t>
                  </w:r>
                  <w:proofErr w:type="spellStart"/>
                  <w:r w:rsidRPr="00745C62">
                    <w:rPr>
                      <w:rFonts w:ascii="Arial" w:hAnsi="Arial" w:cs="Arial"/>
                      <w:color w:val="000000" w:themeColor="text1"/>
                      <w:sz w:val="20"/>
                      <w:szCs w:val="20"/>
                    </w:rPr>
                    <w:t>pleolipoviruses</w:t>
                  </w:r>
                  <w:proofErr w:type="spellEnd"/>
                  <w:r w:rsidRPr="00745C62">
                    <w:rPr>
                      <w:rFonts w:ascii="Arial" w:hAnsi="Arial" w:cs="Arial"/>
                      <w:color w:val="000000" w:themeColor="text1"/>
                      <w:sz w:val="20"/>
                      <w:szCs w:val="20"/>
                    </w:rPr>
                    <w:t xml:space="preserve">. </w:t>
                  </w:r>
                  <w:r w:rsidR="0078296D">
                    <w:rPr>
                      <w:rFonts w:ascii="Arial" w:hAnsi="Arial" w:cs="Arial"/>
                      <w:color w:val="000000" w:themeColor="text1"/>
                      <w:sz w:val="20"/>
                      <w:szCs w:val="20"/>
                    </w:rPr>
                    <w:t xml:space="preserve">A </w:t>
                  </w:r>
                  <w:r w:rsidRPr="00745C62">
                    <w:rPr>
                      <w:rFonts w:ascii="Arial" w:hAnsi="Arial" w:cs="Arial"/>
                      <w:color w:val="000000" w:themeColor="text1"/>
                      <w:sz w:val="20"/>
                      <w:szCs w:val="20"/>
                    </w:rPr>
                    <w:t>Neighbor-joining consensus tree (100 bootstraps)</w:t>
                  </w:r>
                  <w:r w:rsidR="0078296D">
                    <w:rPr>
                      <w:rFonts w:ascii="Arial" w:hAnsi="Arial" w:cs="Arial"/>
                      <w:color w:val="000000" w:themeColor="text1"/>
                      <w:sz w:val="20"/>
                      <w:szCs w:val="20"/>
                    </w:rPr>
                    <w:t xml:space="preserve"> was generated within the </w:t>
                  </w:r>
                  <w:proofErr w:type="spellStart"/>
                  <w:r w:rsidR="0078296D">
                    <w:rPr>
                      <w:rFonts w:ascii="Arial" w:hAnsi="Arial" w:cs="Arial"/>
                      <w:color w:val="000000" w:themeColor="text1"/>
                      <w:sz w:val="20"/>
                      <w:szCs w:val="20"/>
                    </w:rPr>
                    <w:t>GeneiousPrime</w:t>
                  </w:r>
                  <w:proofErr w:type="spellEnd"/>
                  <w:r w:rsidR="0078296D">
                    <w:rPr>
                      <w:rFonts w:ascii="Arial" w:hAnsi="Arial" w:cs="Arial"/>
                      <w:color w:val="000000" w:themeColor="text1"/>
                      <w:sz w:val="20"/>
                      <w:szCs w:val="20"/>
                    </w:rPr>
                    <w:t xml:space="preserve"> (</w:t>
                  </w:r>
                  <w:proofErr w:type="spellStart"/>
                  <w:r w:rsidR="0078296D">
                    <w:rPr>
                      <w:rFonts w:ascii="Arial" w:hAnsi="Arial" w:cs="Arial"/>
                      <w:color w:val="000000" w:themeColor="text1"/>
                      <w:sz w:val="20"/>
                      <w:szCs w:val="20"/>
                    </w:rPr>
                    <w:t>ver</w:t>
                  </w:r>
                  <w:proofErr w:type="spellEnd"/>
                  <w:r w:rsidR="0078296D">
                    <w:rPr>
                      <w:rFonts w:ascii="Arial" w:hAnsi="Arial" w:cs="Arial"/>
                      <w:color w:val="000000" w:themeColor="text1"/>
                      <w:sz w:val="20"/>
                      <w:szCs w:val="20"/>
                    </w:rPr>
                    <w:t xml:space="preserve"> </w:t>
                  </w:r>
                  <w:r w:rsidR="0078296D" w:rsidRPr="0078296D">
                    <w:rPr>
                      <w:rFonts w:ascii="Arial" w:hAnsi="Arial" w:cs="Arial"/>
                      <w:color w:val="000000" w:themeColor="text1"/>
                      <w:sz w:val="20"/>
                      <w:szCs w:val="20"/>
                    </w:rPr>
                    <w:t>2021.1.1</w:t>
                  </w:r>
                  <w:r w:rsidR="0078296D">
                    <w:rPr>
                      <w:rFonts w:ascii="Arial" w:hAnsi="Arial" w:cs="Arial"/>
                      <w:color w:val="000000" w:themeColor="text1"/>
                      <w:sz w:val="20"/>
                      <w:szCs w:val="20"/>
                      <w:lang w:val="en-AU"/>
                    </w:rPr>
                    <w:t>;</w:t>
                  </w:r>
                  <w:r w:rsidR="0078296D" w:rsidRPr="0078296D">
                    <w:rPr>
                      <w:rFonts w:ascii="Helvetica Neue" w:hAnsi="Helvetica Neue"/>
                      <w:color w:val="58585A"/>
                      <w:sz w:val="20"/>
                      <w:szCs w:val="20"/>
                      <w:shd w:val="clear" w:color="auto" w:fill="FFFFFF"/>
                      <w:lang w:eastAsia="de-DE"/>
                    </w:rPr>
                    <w:t xml:space="preserve"> </w:t>
                  </w:r>
                  <w:hyperlink r:id="rId12" w:history="1">
                    <w:r w:rsidR="00C1551B" w:rsidRPr="001D0FA6">
                      <w:rPr>
                        <w:rStyle w:val="Hyperlink"/>
                        <w:rFonts w:ascii="Arial" w:hAnsi="Arial" w:cs="Arial"/>
                        <w:sz w:val="20"/>
                        <w:szCs w:val="20"/>
                      </w:rPr>
                      <w:t>https://www.geneious.com</w:t>
                    </w:r>
                  </w:hyperlink>
                  <w:proofErr w:type="gramStart"/>
                  <w:r w:rsidR="0078296D">
                    <w:rPr>
                      <w:rFonts w:ascii="Arial" w:hAnsi="Arial" w:cs="Arial"/>
                      <w:color w:val="000000" w:themeColor="text1"/>
                      <w:sz w:val="20"/>
                      <w:szCs w:val="20"/>
                      <w:lang w:val="en-AU"/>
                    </w:rPr>
                    <w:t xml:space="preserve">) </w:t>
                  </w:r>
                  <w:r w:rsidRPr="00745C62">
                    <w:rPr>
                      <w:rFonts w:ascii="Arial" w:hAnsi="Arial" w:cs="Arial"/>
                      <w:color w:val="000000" w:themeColor="text1"/>
                      <w:sz w:val="20"/>
                      <w:szCs w:val="20"/>
                    </w:rPr>
                    <w:t>.</w:t>
                  </w:r>
                  <w:proofErr w:type="gramEnd"/>
                  <w:r w:rsidRPr="00745C62">
                    <w:rPr>
                      <w:rFonts w:ascii="Arial" w:hAnsi="Arial" w:cs="Arial"/>
                      <w:color w:val="000000" w:themeColor="text1"/>
                      <w:sz w:val="20"/>
                      <w:szCs w:val="20"/>
                    </w:rPr>
                    <w:t xml:space="preserve"> The bootstrap values are shown near branch points. Virus names (accessions) are shown. Scale bar represents 0.1 amino acid substitutions per site.</w:t>
                  </w:r>
                </w:p>
                <w:p w14:paraId="25AD63A5" w14:textId="77777777" w:rsidR="00745C62" w:rsidRDefault="00745C62">
                  <w:pPr>
                    <w:rPr>
                      <w:rFonts w:ascii="Arial" w:hAnsi="Arial" w:cs="Arial"/>
                      <w:color w:val="0000FF"/>
                      <w:sz w:val="20"/>
                      <w:szCs w:val="20"/>
                    </w:rPr>
                  </w:pPr>
                </w:p>
                <w:p w14:paraId="65917C70" w14:textId="0E432B53" w:rsidR="00745C62" w:rsidRPr="00745C62" w:rsidRDefault="00745C62">
                  <w:pPr>
                    <w:rPr>
                      <w:rFonts w:ascii="Arial" w:hAnsi="Arial" w:cs="Arial"/>
                      <w:color w:val="0000FF"/>
                      <w:sz w:val="20"/>
                      <w:szCs w:val="20"/>
                    </w:rPr>
                  </w:pPr>
                  <w:r>
                    <w:rPr>
                      <w:rFonts w:ascii="Arial" w:hAnsi="Arial" w:cs="Arial"/>
                      <w:color w:val="000000" w:themeColor="text1"/>
                      <w:sz w:val="22"/>
                      <w:szCs w:val="22"/>
                    </w:rPr>
                    <w:t xml:space="preserve">Based on the close similarity of Hardyhisp2 and His2, we propose that Hardyhisp2 represents a novel member of the same genus, i.e. </w:t>
                  </w:r>
                  <w:proofErr w:type="spellStart"/>
                  <w:r w:rsidRPr="00745C62">
                    <w:rPr>
                      <w:rFonts w:ascii="Arial" w:hAnsi="Arial" w:cs="Arial"/>
                      <w:i/>
                      <w:iCs/>
                      <w:color w:val="000000" w:themeColor="text1"/>
                      <w:sz w:val="22"/>
                      <w:szCs w:val="22"/>
                    </w:rPr>
                    <w:t>Gammapleolipovirus</w:t>
                  </w:r>
                  <w:proofErr w:type="spellEnd"/>
                  <w:r>
                    <w:rPr>
                      <w:rFonts w:ascii="Arial" w:hAnsi="Arial" w:cs="Arial"/>
                      <w:i/>
                      <w:iCs/>
                      <w:color w:val="000000" w:themeColor="text1"/>
                      <w:sz w:val="22"/>
                      <w:szCs w:val="22"/>
                    </w:rPr>
                    <w:t>.</w:t>
                  </w:r>
                  <w:r>
                    <w:rPr>
                      <w:rFonts w:ascii="Arial" w:hAnsi="Arial" w:cs="Arial"/>
                      <w:color w:val="000000" w:themeColor="text1"/>
                      <w:sz w:val="22"/>
                      <w:szCs w:val="22"/>
                    </w:rPr>
                    <w:t xml:space="preserve"> The overall nucleotide similarity is well below 95%, indicating that Hardyhisp2 should be classified into a new species in this genus, which we propose as </w:t>
                  </w:r>
                  <w:proofErr w:type="spellStart"/>
                  <w:r w:rsidRPr="00745C62">
                    <w:rPr>
                      <w:rFonts w:ascii="Arial" w:hAnsi="Arial" w:cs="Arial"/>
                      <w:i/>
                      <w:iCs/>
                      <w:color w:val="000000" w:themeColor="text1"/>
                      <w:sz w:val="22"/>
                      <w:szCs w:val="22"/>
                    </w:rPr>
                    <w:t>Gammapleolipovirus</w:t>
                  </w:r>
                  <w:proofErr w:type="spellEnd"/>
                  <w:r w:rsidRPr="00745C62">
                    <w:rPr>
                      <w:rFonts w:ascii="Arial" w:hAnsi="Arial" w:cs="Arial"/>
                      <w:i/>
                      <w:iCs/>
                      <w:color w:val="000000" w:themeColor="text1"/>
                      <w:sz w:val="22"/>
                      <w:szCs w:val="22"/>
                    </w:rPr>
                    <w:t xml:space="preserve"> Hardyhisp2</w:t>
                  </w:r>
                  <w:r>
                    <w:rPr>
                      <w:rFonts w:ascii="Arial" w:hAnsi="Arial" w:cs="Arial"/>
                      <w:color w:val="000000" w:themeColor="text1"/>
                      <w:sz w:val="22"/>
                      <w:szCs w:val="22"/>
                    </w:rPr>
                    <w:t>.</w:t>
                  </w:r>
                  <w:r w:rsidRPr="00745C62">
                    <w:rPr>
                      <w:rFonts w:ascii="Arial" w:hAnsi="Arial" w:cs="Arial"/>
                      <w:color w:val="0000FF"/>
                      <w:sz w:val="20"/>
                      <w:szCs w:val="20"/>
                    </w:rPr>
                    <w:t xml:space="preserve"> </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1B5558AD" w14:textId="77777777" w:rsidR="00A174CC" w:rsidRDefault="00A174CC">
      <w:pPr>
        <w:rPr>
          <w:rFonts w:ascii="Arial" w:hAnsi="Arial" w:cs="Arial"/>
          <w:b/>
        </w:rPr>
      </w:pPr>
    </w:p>
    <w:p w14:paraId="5B06CEE1" w14:textId="6C4EB4E1" w:rsidR="00FF6B27" w:rsidRPr="00260167" w:rsidRDefault="008815EE" w:rsidP="00260167">
      <w:pPr>
        <w:spacing w:before="120" w:after="120"/>
        <w:rPr>
          <w:rFonts w:ascii="Arial" w:hAnsi="Arial" w:cs="Arial"/>
          <w:b/>
        </w:rPr>
      </w:pPr>
      <w:r>
        <w:rPr>
          <w:rFonts w:ascii="Arial" w:hAnsi="Arial" w:cs="Arial"/>
          <w:b/>
        </w:rPr>
        <w:t>References</w:t>
      </w:r>
    </w:p>
    <w:p w14:paraId="14D2638E" w14:textId="7AB8CA89" w:rsidR="00D2043C" w:rsidRPr="00260167" w:rsidRDefault="00FF6B27" w:rsidP="00D2043C">
      <w:pPr>
        <w:pStyle w:val="EndNoteBibliographyTitle"/>
        <w:rPr>
          <w:rFonts w:ascii="Arial" w:hAnsi="Arial" w:cs="Arial"/>
          <w:b/>
          <w:noProof/>
          <w:sz w:val="22"/>
          <w:szCs w:val="22"/>
        </w:rPr>
      </w:pPr>
      <w:r w:rsidRPr="00260167">
        <w:rPr>
          <w:rFonts w:ascii="Arial" w:hAnsi="Arial" w:cs="Arial"/>
          <w:sz w:val="22"/>
          <w:szCs w:val="22"/>
        </w:rPr>
        <w:fldChar w:fldCharType="begin"/>
      </w:r>
      <w:r w:rsidRPr="00260167">
        <w:rPr>
          <w:rFonts w:ascii="Arial" w:hAnsi="Arial" w:cs="Arial"/>
          <w:sz w:val="22"/>
          <w:szCs w:val="22"/>
        </w:rPr>
        <w:instrText xml:space="preserve"> ADDIN EN.REFLIST </w:instrText>
      </w:r>
      <w:r w:rsidRPr="00260167">
        <w:rPr>
          <w:rFonts w:ascii="Arial" w:hAnsi="Arial" w:cs="Arial"/>
          <w:sz w:val="22"/>
          <w:szCs w:val="22"/>
        </w:rPr>
        <w:fldChar w:fldCharType="separate"/>
      </w:r>
    </w:p>
    <w:p w14:paraId="0B6E9BCC" w14:textId="77777777" w:rsidR="00D2043C" w:rsidRPr="00260167" w:rsidRDefault="00D2043C" w:rsidP="00D2043C">
      <w:pPr>
        <w:pStyle w:val="EndNoteBibliographyTitle"/>
        <w:rPr>
          <w:rFonts w:ascii="Arial" w:hAnsi="Arial" w:cs="Arial"/>
          <w:b/>
          <w:noProof/>
          <w:sz w:val="22"/>
          <w:szCs w:val="22"/>
        </w:rPr>
      </w:pPr>
    </w:p>
    <w:p w14:paraId="294BDF77" w14:textId="77777777"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1.</w:t>
      </w:r>
      <w:r w:rsidRPr="00260167">
        <w:rPr>
          <w:rFonts w:ascii="Arial" w:hAnsi="Arial" w:cs="Arial"/>
          <w:noProof/>
          <w:sz w:val="22"/>
          <w:szCs w:val="22"/>
        </w:rPr>
        <w:tab/>
        <w:t xml:space="preserve">Bamford DH, Pietila MK, Roine E, Atanasova NS, Dienstbier A, Oksanen HM, Ictv Report C (2017) ICTV Virus Taxonomy Profile: </w:t>
      </w:r>
      <w:r w:rsidRPr="00260167">
        <w:rPr>
          <w:rFonts w:ascii="Arial" w:hAnsi="Arial" w:cs="Arial"/>
          <w:i/>
          <w:noProof/>
          <w:sz w:val="22"/>
          <w:szCs w:val="22"/>
        </w:rPr>
        <w:t>Pleolipoviridae</w:t>
      </w:r>
      <w:r w:rsidRPr="00260167">
        <w:rPr>
          <w:rFonts w:ascii="Arial" w:hAnsi="Arial" w:cs="Arial"/>
          <w:noProof/>
          <w:sz w:val="22"/>
          <w:szCs w:val="22"/>
        </w:rPr>
        <w:t xml:space="preserve">. J Gen Virol 98:2916-2917. Doi:10.1099/jgv.0.000972 </w:t>
      </w:r>
    </w:p>
    <w:p w14:paraId="38AED0FE" w14:textId="77777777"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2.</w:t>
      </w:r>
      <w:r w:rsidRPr="00260167">
        <w:rPr>
          <w:rFonts w:ascii="Arial" w:hAnsi="Arial" w:cs="Arial"/>
          <w:noProof/>
          <w:sz w:val="22"/>
          <w:szCs w:val="22"/>
        </w:rPr>
        <w:tab/>
        <w:t xml:space="preserve">Bath C, Cukalac T, Porter K, Dyall-Smith ML (2006) His1 and His2 are distantly related, spindle-shaped haloviruses belonging to the novel virus group, Salterprovirus. Virology 350:228-239. Doi:10.1016/j.virol.2006.02.005 </w:t>
      </w:r>
    </w:p>
    <w:p w14:paraId="00C5AB9A" w14:textId="227DFF52"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3.</w:t>
      </w:r>
      <w:r w:rsidRPr="00260167">
        <w:rPr>
          <w:rFonts w:ascii="Arial" w:hAnsi="Arial" w:cs="Arial"/>
          <w:noProof/>
          <w:sz w:val="22"/>
          <w:szCs w:val="22"/>
        </w:rPr>
        <w:tab/>
        <w:t xml:space="preserve">Demina TA, Oksanen HM (2020) Pleomorphic archaeal viruses: the family </w:t>
      </w:r>
      <w:r w:rsidRPr="00260167">
        <w:rPr>
          <w:rFonts w:ascii="Arial" w:hAnsi="Arial" w:cs="Arial"/>
          <w:i/>
          <w:noProof/>
          <w:sz w:val="22"/>
          <w:szCs w:val="22"/>
        </w:rPr>
        <w:t>Pleolipoviridae</w:t>
      </w:r>
      <w:r w:rsidRPr="00260167">
        <w:rPr>
          <w:rFonts w:ascii="Arial" w:hAnsi="Arial" w:cs="Arial"/>
          <w:noProof/>
          <w:sz w:val="22"/>
          <w:szCs w:val="22"/>
        </w:rPr>
        <w:t xml:space="preserve"> is expanding by seven new species. Arch Virol</w:t>
      </w:r>
      <w:r w:rsidR="00260167">
        <w:rPr>
          <w:rFonts w:ascii="Arial" w:hAnsi="Arial" w:cs="Arial"/>
          <w:noProof/>
          <w:sz w:val="22"/>
          <w:szCs w:val="22"/>
        </w:rPr>
        <w:t xml:space="preserve"> </w:t>
      </w:r>
      <w:r w:rsidRPr="00260167">
        <w:rPr>
          <w:rFonts w:ascii="Arial" w:hAnsi="Arial" w:cs="Arial"/>
          <w:noProof/>
          <w:sz w:val="22"/>
          <w:szCs w:val="22"/>
        </w:rPr>
        <w:t xml:space="preserve">Doi:10.1007/s00705-020-04689-1 </w:t>
      </w:r>
    </w:p>
    <w:p w14:paraId="6B6B4AD7" w14:textId="77777777"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4.</w:t>
      </w:r>
      <w:r w:rsidRPr="00260167">
        <w:rPr>
          <w:rFonts w:ascii="Arial" w:hAnsi="Arial" w:cs="Arial"/>
          <w:noProof/>
          <w:sz w:val="22"/>
          <w:szCs w:val="22"/>
        </w:rPr>
        <w:tab/>
        <w:t xml:space="preserve">Dyall-Smith M, Pfeiffer F, Chiang PW, Tang SL (2021) Genome sequence of Hardyhisp2, a gammapleolipovirus infecting </w:t>
      </w:r>
      <w:r w:rsidRPr="00260167">
        <w:rPr>
          <w:rFonts w:ascii="Arial" w:hAnsi="Arial" w:cs="Arial"/>
          <w:i/>
          <w:noProof/>
          <w:sz w:val="22"/>
          <w:szCs w:val="22"/>
        </w:rPr>
        <w:t>Haloarcula hispanica</w:t>
      </w:r>
      <w:r w:rsidRPr="00260167">
        <w:rPr>
          <w:rFonts w:ascii="Arial" w:hAnsi="Arial" w:cs="Arial"/>
          <w:noProof/>
          <w:sz w:val="22"/>
          <w:szCs w:val="22"/>
        </w:rPr>
        <w:t xml:space="preserve">. Microbiol Resour Announc 10:e00226-00221. Doi:10.1128/MRA.00226-21 </w:t>
      </w:r>
    </w:p>
    <w:p w14:paraId="71BB3134" w14:textId="77777777"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5.</w:t>
      </w:r>
      <w:r w:rsidRPr="00260167">
        <w:rPr>
          <w:rFonts w:ascii="Arial" w:hAnsi="Arial" w:cs="Arial"/>
          <w:noProof/>
          <w:sz w:val="22"/>
          <w:szCs w:val="22"/>
        </w:rPr>
        <w:tab/>
        <w:t>Moraru C, Varsani A, Kropinski AM (2020) VIRIDIC-A Novel Tool to Calculate the Intergenomic Similarities of Prokaryote-Infecting Viruses. Viruses 12:1268. Doi:10.3390/v12111268 PMCID: PMC7694805</w:t>
      </w:r>
    </w:p>
    <w:p w14:paraId="18B09133" w14:textId="77777777" w:rsidR="00D2043C" w:rsidRPr="00260167" w:rsidRDefault="00D2043C" w:rsidP="00D2043C">
      <w:pPr>
        <w:pStyle w:val="EndNoteBibliography"/>
        <w:ind w:left="720" w:hanging="720"/>
        <w:rPr>
          <w:rFonts w:ascii="Arial" w:hAnsi="Arial" w:cs="Arial"/>
          <w:noProof/>
          <w:sz w:val="22"/>
          <w:szCs w:val="22"/>
        </w:rPr>
      </w:pPr>
      <w:r w:rsidRPr="00260167">
        <w:rPr>
          <w:rFonts w:ascii="Arial" w:hAnsi="Arial" w:cs="Arial"/>
          <w:noProof/>
          <w:sz w:val="22"/>
          <w:szCs w:val="22"/>
        </w:rPr>
        <w:t>6.</w:t>
      </w:r>
      <w:r w:rsidRPr="00260167">
        <w:rPr>
          <w:rFonts w:ascii="Arial" w:hAnsi="Arial" w:cs="Arial"/>
          <w:noProof/>
          <w:sz w:val="22"/>
          <w:szCs w:val="22"/>
        </w:rPr>
        <w:tab/>
        <w:t xml:space="preserve">Nishimura Y, Yoshida T, Kuronishi M, Uehara H, Ogata H, Goto S (2017) ViPTree: the viral proteomic tree server. Bioinformatics 33:2379-2380. Doi:10.1093/bioinformatics/btx157 </w:t>
      </w:r>
    </w:p>
    <w:p w14:paraId="5556E8C1" w14:textId="23AC4504" w:rsidR="00A174CC" w:rsidRDefault="00FF6B27">
      <w:r w:rsidRPr="00260167">
        <w:rPr>
          <w:rFonts w:ascii="Arial" w:hAnsi="Arial" w:cs="Arial"/>
          <w:sz w:val="22"/>
          <w:szCs w:val="22"/>
        </w:rPr>
        <w:fldChar w:fldCharType="end"/>
      </w:r>
    </w:p>
    <w:sectPr w:rsidR="00A174CC">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ABCDD" w14:textId="77777777" w:rsidR="008834AB" w:rsidRDefault="008834AB">
      <w:r>
        <w:separator/>
      </w:r>
    </w:p>
  </w:endnote>
  <w:endnote w:type="continuationSeparator" w:id="0">
    <w:p w14:paraId="3547FA39" w14:textId="77777777" w:rsidR="008834AB" w:rsidRDefault="0088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F206F" w14:textId="77777777" w:rsidR="008834AB" w:rsidRDefault="008834AB">
      <w:r>
        <w:separator/>
      </w:r>
    </w:p>
  </w:footnote>
  <w:footnote w:type="continuationSeparator" w:id="0">
    <w:p w14:paraId="6F3D704C" w14:textId="77777777" w:rsidR="008834AB" w:rsidRDefault="00883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Virology -ICTV-version&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x5a005yv05dqepp2g5ddpz0rw0s2vrs0r5&quot;&gt;EndnoteX1_Archaea_2019&lt;record-ids&gt;&lt;item&gt;182&lt;/item&gt;&lt;item&gt;8341&lt;/item&gt;&lt;item&gt;8853&lt;/item&gt;&lt;item&gt;8860&lt;/item&gt;&lt;item&gt;9304&lt;/item&gt;&lt;item&gt;9305&lt;/item&gt;&lt;/record-ids&gt;&lt;/item&gt;&lt;/Libraries&gt;"/>
  </w:docVars>
  <w:rsids>
    <w:rsidRoot w:val="00A174CC"/>
    <w:rsid w:val="000647E4"/>
    <w:rsid w:val="00085DC8"/>
    <w:rsid w:val="00260167"/>
    <w:rsid w:val="003214B4"/>
    <w:rsid w:val="00385D73"/>
    <w:rsid w:val="003B3CCC"/>
    <w:rsid w:val="0043110C"/>
    <w:rsid w:val="00470A95"/>
    <w:rsid w:val="00543F86"/>
    <w:rsid w:val="005A54C3"/>
    <w:rsid w:val="005C0D57"/>
    <w:rsid w:val="0066468A"/>
    <w:rsid w:val="00745C62"/>
    <w:rsid w:val="00766F9F"/>
    <w:rsid w:val="0078296D"/>
    <w:rsid w:val="007A62A2"/>
    <w:rsid w:val="008815EE"/>
    <w:rsid w:val="008834AB"/>
    <w:rsid w:val="009604E1"/>
    <w:rsid w:val="00A174CC"/>
    <w:rsid w:val="00A600FF"/>
    <w:rsid w:val="00A64811"/>
    <w:rsid w:val="00B05DF2"/>
    <w:rsid w:val="00C1551B"/>
    <w:rsid w:val="00C1656C"/>
    <w:rsid w:val="00D2043C"/>
    <w:rsid w:val="00E0160F"/>
    <w:rsid w:val="00FF6B2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paragraph" w:customStyle="1" w:styleId="EndNoteBibliographyTitle">
    <w:name w:val="EndNote Bibliography Title"/>
    <w:basedOn w:val="Normal"/>
    <w:link w:val="EndNoteBibliographyTitleZchn"/>
    <w:rsid w:val="00FF6B27"/>
    <w:pPr>
      <w:jc w:val="center"/>
    </w:pPr>
  </w:style>
  <w:style w:type="character" w:customStyle="1" w:styleId="EndNoteBibliographyTitleZchn">
    <w:name w:val="EndNote Bibliography Title Zchn"/>
    <w:basedOn w:val="DefaultParagraphFont"/>
    <w:link w:val="EndNoteBibliographyTitle"/>
    <w:rsid w:val="00FF6B27"/>
    <w:rPr>
      <w:rFonts w:ascii="Times New Roman" w:eastAsia="Times New Roman" w:hAnsi="Times New Roman" w:cs="Times New Roman"/>
      <w:lang w:val="en-US"/>
    </w:rPr>
  </w:style>
  <w:style w:type="paragraph" w:customStyle="1" w:styleId="EndNoteBibliography">
    <w:name w:val="EndNote Bibliography"/>
    <w:basedOn w:val="Normal"/>
    <w:link w:val="EndNoteBibliographyZchn"/>
    <w:rsid w:val="00FF6B27"/>
  </w:style>
  <w:style w:type="character" w:customStyle="1" w:styleId="EndNoteBibliographyZchn">
    <w:name w:val="EndNote Bibliography Zchn"/>
    <w:basedOn w:val="DefaultParagraphFont"/>
    <w:link w:val="EndNoteBibliography"/>
    <w:rsid w:val="00FF6B27"/>
    <w:rPr>
      <w:rFonts w:ascii="Times New Roman" w:eastAsia="Times New Roman" w:hAnsi="Times New Roman" w:cs="Times New Roman"/>
      <w:lang w:val="en-US"/>
    </w:rPr>
  </w:style>
  <w:style w:type="character" w:styleId="Hyperlink">
    <w:name w:val="Hyperlink"/>
    <w:basedOn w:val="DefaultParagraphFont"/>
    <w:unhideWhenUsed/>
    <w:rsid w:val="0078296D"/>
    <w:rPr>
      <w:color w:val="0563C1" w:themeColor="hyperlink"/>
      <w:u w:val="single"/>
    </w:rPr>
  </w:style>
  <w:style w:type="character" w:customStyle="1" w:styleId="UnresolvedMention1">
    <w:name w:val="Unresolved Mention1"/>
    <w:basedOn w:val="DefaultParagraphFont"/>
    <w:uiPriority w:val="99"/>
    <w:rsid w:val="0078296D"/>
    <w:rPr>
      <w:color w:val="605E5C"/>
      <w:shd w:val="clear" w:color="auto" w:fill="E1DFDD"/>
    </w:rPr>
  </w:style>
  <w:style w:type="character" w:styleId="FollowedHyperlink">
    <w:name w:val="FollowedHyperlink"/>
    <w:basedOn w:val="DefaultParagraphFont"/>
    <w:uiPriority w:val="99"/>
    <w:semiHidden/>
    <w:unhideWhenUsed/>
    <w:rsid w:val="007829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60403">
      <w:bodyDiv w:val="1"/>
      <w:marLeft w:val="0"/>
      <w:marRight w:val="0"/>
      <w:marTop w:val="0"/>
      <w:marBottom w:val="0"/>
      <w:divBdr>
        <w:top w:val="none" w:sz="0" w:space="0" w:color="auto"/>
        <w:left w:val="none" w:sz="0" w:space="0" w:color="auto"/>
        <w:bottom w:val="none" w:sz="0" w:space="0" w:color="auto"/>
        <w:right w:val="none" w:sz="0" w:space="0" w:color="auto"/>
      </w:divBdr>
    </w:div>
    <w:div w:id="1129515347">
      <w:bodyDiv w:val="1"/>
      <w:marLeft w:val="0"/>
      <w:marRight w:val="0"/>
      <w:marTop w:val="0"/>
      <w:marBottom w:val="0"/>
      <w:divBdr>
        <w:top w:val="none" w:sz="0" w:space="0" w:color="auto"/>
        <w:left w:val="none" w:sz="0" w:space="0" w:color="auto"/>
        <w:bottom w:val="none" w:sz="0" w:space="0" w:color="auto"/>
        <w:right w:val="none" w:sz="0" w:space="0" w:color="auto"/>
      </w:divBdr>
    </w:div>
    <w:div w:id="1731270869">
      <w:bodyDiv w:val="1"/>
      <w:marLeft w:val="0"/>
      <w:marRight w:val="0"/>
      <w:marTop w:val="0"/>
      <w:marBottom w:val="0"/>
      <w:divBdr>
        <w:top w:val="none" w:sz="0" w:space="0" w:color="auto"/>
        <w:left w:val="none" w:sz="0" w:space="0" w:color="auto"/>
        <w:bottom w:val="none" w:sz="0" w:space="0" w:color="auto"/>
        <w:right w:val="none" w:sz="0" w:space="0" w:color="auto"/>
      </w:divBdr>
    </w:div>
    <w:div w:id="1904173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ltang@gate.sinica.edu.t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eneio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2389</Words>
  <Characters>13618</Characters>
  <Application>Microsoft Office Word</Application>
  <DocSecurity>0</DocSecurity>
  <Lines>113</Lines>
  <Paragraphs>31</Paragraphs>
  <ScaleCrop>false</ScaleCrop>
  <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10</cp:revision>
  <dcterms:created xsi:type="dcterms:W3CDTF">2021-06-03T23:34:00Z</dcterms:created>
  <dcterms:modified xsi:type="dcterms:W3CDTF">2022-03-13T01:24:00Z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