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F671B" w14:textId="77777777" w:rsidR="00AA601F" w:rsidRDefault="006A4D85" w:rsidP="008A612E">
      <w:pPr>
        <w:rPr>
          <w:rFonts w:ascii="Arial" w:hAnsi="Arial" w:cs="Arial"/>
          <w:color w:val="0000FF"/>
          <w:sz w:val="22"/>
          <w:szCs w:val="22"/>
        </w:rPr>
      </w:pPr>
      <w:r>
        <w:rPr>
          <w:rFonts w:ascii="Times" w:hAnsi="Times"/>
          <w:color w:val="0000FF"/>
          <w:szCs w:val="20"/>
        </w:rPr>
        <w:pict w14:anchorId="7B9B15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" style="position:absolute;margin-left:-6.75pt;margin-top:11.95pt;width:97.5pt;height:60pt;z-index:2;mso-wrap-edited:f;mso-width-percent:0;mso-height-percent:0;mso-width-percent:0;mso-height-percent:0">
            <v:imagedata r:id="rId7" o:title=""/>
            <w10:wrap type="square"/>
          </v:shape>
        </w:pict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This </w:t>
      </w:r>
      <w:r w:rsidR="00DC2ACB">
        <w:rPr>
          <w:rFonts w:ascii="Arial" w:hAnsi="Arial" w:cs="Arial"/>
          <w:color w:val="0000FF"/>
          <w:sz w:val="22"/>
          <w:szCs w:val="22"/>
        </w:rPr>
        <w:t>Word module</w:t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 should be used for all taxonomic pro</w:t>
      </w:r>
      <w:r w:rsidR="009F32F7">
        <w:rPr>
          <w:rFonts w:ascii="Arial" w:hAnsi="Arial" w:cs="Arial"/>
          <w:color w:val="0000FF"/>
          <w:sz w:val="22"/>
          <w:szCs w:val="22"/>
        </w:rPr>
        <w:t>posals</w:t>
      </w:r>
      <w:r w:rsidR="009F32F7" w:rsidRPr="008A612E">
        <w:rPr>
          <w:rFonts w:ascii="Arial" w:hAnsi="Arial" w:cs="Arial"/>
          <w:color w:val="0000FF"/>
          <w:sz w:val="22"/>
          <w:szCs w:val="22"/>
        </w:rPr>
        <w:t xml:space="preserve">. </w:t>
      </w:r>
    </w:p>
    <w:p w14:paraId="0743312E" w14:textId="77777777" w:rsidR="008A612E" w:rsidRPr="008A612E" w:rsidRDefault="008A612E" w:rsidP="008A612E">
      <w:pPr>
        <w:rPr>
          <w:rFonts w:ascii="Arial" w:hAnsi="Arial" w:cs="Arial"/>
          <w:color w:val="0000FF"/>
          <w:sz w:val="22"/>
          <w:szCs w:val="22"/>
        </w:rPr>
      </w:pPr>
      <w:r w:rsidRPr="008A612E">
        <w:rPr>
          <w:rFonts w:ascii="Arial" w:hAnsi="Arial" w:cs="Arial"/>
          <w:color w:val="0000FF"/>
          <w:sz w:val="22"/>
          <w:szCs w:val="22"/>
        </w:rPr>
        <w:t xml:space="preserve">Please complete </w:t>
      </w:r>
      <w:r w:rsidRPr="00AA601F">
        <w:rPr>
          <w:rFonts w:ascii="Arial" w:hAnsi="Arial" w:cs="Arial"/>
          <w:b/>
          <w:color w:val="0000FF"/>
          <w:sz w:val="22"/>
          <w:szCs w:val="22"/>
        </w:rPr>
        <w:t>Part 1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and:</w:t>
      </w:r>
    </w:p>
    <w:p w14:paraId="37C2784B" w14:textId="77777777" w:rsidR="008A612E" w:rsidRPr="008A612E" w:rsidRDefault="008A612E" w:rsidP="00AA601F">
      <w:pPr>
        <w:ind w:left="2160" w:firstLine="534"/>
        <w:rPr>
          <w:rFonts w:ascii="Arial" w:hAnsi="Arial" w:cs="Arial"/>
          <w:color w:val="0000FF"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either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3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to create new t</w:t>
      </w:r>
      <w:r>
        <w:rPr>
          <w:rFonts w:ascii="Arial" w:hAnsi="Arial" w:cs="Arial"/>
          <w:color w:val="0000FF"/>
          <w:sz w:val="22"/>
          <w:szCs w:val="22"/>
        </w:rPr>
        <w:t xml:space="preserve">axa 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or change existing taxa </w:t>
      </w:r>
    </w:p>
    <w:p w14:paraId="3A8DB322" w14:textId="77777777" w:rsidR="008F2BEE" w:rsidRDefault="008A612E" w:rsidP="00AA601F">
      <w:pPr>
        <w:ind w:left="2160" w:firstLine="534"/>
        <w:rPr>
          <w:b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or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2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of a general nature. </w:t>
      </w:r>
      <w:r w:rsidRPr="008A612E">
        <w:rPr>
          <w:b/>
          <w:sz w:val="22"/>
          <w:szCs w:val="22"/>
        </w:rPr>
        <w:t xml:space="preserve">  </w:t>
      </w:r>
    </w:p>
    <w:p w14:paraId="691DE9AE" w14:textId="77777777" w:rsidR="008F2BEE" w:rsidRDefault="008F2BEE" w:rsidP="008F2BEE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 xml:space="preserve">Submit the completed </w:t>
      </w:r>
      <w:r w:rsidRPr="009F32F7">
        <w:rPr>
          <w:rFonts w:ascii="Arial" w:hAnsi="Arial" w:cs="Arial"/>
          <w:color w:val="0000FF"/>
          <w:sz w:val="22"/>
          <w:szCs w:val="22"/>
        </w:rPr>
        <w:t xml:space="preserve">Word </w:t>
      </w:r>
      <w:r>
        <w:rPr>
          <w:rFonts w:ascii="Arial" w:hAnsi="Arial" w:cs="Arial"/>
          <w:color w:val="0000FF"/>
          <w:sz w:val="22"/>
          <w:szCs w:val="22"/>
        </w:rPr>
        <w:t xml:space="preserve">module, together with the accompanying </w:t>
      </w:r>
      <w:r w:rsidRPr="009F32F7">
        <w:rPr>
          <w:rFonts w:ascii="Arial" w:hAnsi="Arial" w:cs="Arial"/>
          <w:color w:val="0000FF"/>
          <w:sz w:val="22"/>
          <w:szCs w:val="22"/>
        </w:rPr>
        <w:t>Excel module</w:t>
      </w:r>
      <w:r>
        <w:rPr>
          <w:rFonts w:ascii="Arial" w:hAnsi="Arial" w:cs="Arial"/>
          <w:color w:val="0000FF"/>
          <w:sz w:val="22"/>
          <w:szCs w:val="22"/>
        </w:rPr>
        <w:t xml:space="preserve"> named in Part 3, </w:t>
      </w:r>
      <w:r w:rsidRPr="009F32F7">
        <w:rPr>
          <w:rFonts w:ascii="Arial" w:hAnsi="Arial" w:cs="Arial"/>
          <w:color w:val="0000FF"/>
          <w:sz w:val="22"/>
          <w:szCs w:val="22"/>
        </w:rPr>
        <w:t>to the appropriate ICTV Subcommittee Chair.</w:t>
      </w:r>
    </w:p>
    <w:p w14:paraId="3B9A993E" w14:textId="77777777" w:rsidR="006D1B4E" w:rsidRPr="005557FC" w:rsidRDefault="00C67A98" w:rsidP="005557FC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 w:rsidRPr="00DA5352">
        <w:rPr>
          <w:rFonts w:ascii="Arial" w:hAnsi="Arial" w:cs="Arial"/>
          <w:color w:val="0000FF"/>
          <w:sz w:val="22"/>
          <w:szCs w:val="22"/>
        </w:rPr>
        <w:t>For guidance, see the notes written in blue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, below, </w:t>
      </w:r>
      <w:r w:rsidRPr="00DA5352">
        <w:rPr>
          <w:rFonts w:ascii="Arial" w:hAnsi="Arial" w:cs="Arial"/>
          <w:color w:val="0000FF"/>
          <w:sz w:val="22"/>
          <w:szCs w:val="22"/>
        </w:rPr>
        <w:t xml:space="preserve">and the 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help notes in file </w:t>
      </w:r>
      <w:r w:rsidR="004D236F" w:rsidRPr="004D236F">
        <w:rPr>
          <w:rFonts w:ascii="Arial" w:hAnsi="Arial" w:cs="Arial"/>
          <w:color w:val="0000FF"/>
          <w:sz w:val="22"/>
          <w:szCs w:val="22"/>
        </w:rPr>
        <w:t>Taxonomic_Proposals_Help_2018</w:t>
      </w:r>
      <w:r w:rsidR="004D236F">
        <w:rPr>
          <w:rFonts w:ascii="Arial" w:hAnsi="Arial" w:cs="Arial"/>
          <w:color w:val="0000FF"/>
          <w:sz w:val="22"/>
          <w:szCs w:val="22"/>
        </w:rPr>
        <w:t>.</w:t>
      </w:r>
    </w:p>
    <w:p w14:paraId="34F5C1FB" w14:textId="77777777" w:rsidR="00AA1E2F" w:rsidRPr="009320C8" w:rsidRDefault="00CF3890" w:rsidP="006D1B4E">
      <w:pPr>
        <w:rPr>
          <w:rFonts w:ascii="Arial" w:hAnsi="Arial" w:cs="Arial"/>
          <w:sz w:val="22"/>
          <w:szCs w:val="22"/>
          <w:lang w:val="en-GB"/>
        </w:rPr>
      </w:pPr>
      <w:r w:rsidRPr="004D236F">
        <w:rPr>
          <w:rFonts w:ascii="Arial" w:hAnsi="Arial" w:cs="Arial"/>
          <w:b/>
          <w:color w:val="000000"/>
        </w:rPr>
        <w:t>Part</w:t>
      </w:r>
      <w:r w:rsidR="00AA1E2F" w:rsidRPr="004D236F">
        <w:rPr>
          <w:rFonts w:ascii="Arial" w:hAnsi="Arial" w:cs="Arial"/>
          <w:b/>
          <w:color w:val="000000"/>
        </w:rPr>
        <w:t xml:space="preserve"> 1:</w:t>
      </w:r>
      <w:r w:rsidR="00AA1E2F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AA1E2F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TITLE</w:t>
      </w:r>
      <w:r w:rsidR="00C67A98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, AUTHORS, etc</w:t>
      </w:r>
    </w:p>
    <w:p w14:paraId="531F8795" w14:textId="77777777" w:rsidR="00AA1E2F" w:rsidRPr="009320C8" w:rsidRDefault="00AA1E2F" w:rsidP="006D1B4E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2518"/>
        <w:gridCol w:w="2693"/>
        <w:gridCol w:w="575"/>
        <w:gridCol w:w="3682"/>
      </w:tblGrid>
      <w:tr w:rsidR="006D1B4E" w:rsidRPr="009320C8" w14:paraId="7921CA49" w14:textId="77777777" w:rsidTr="00EF7D67">
        <w:tc>
          <w:tcPr>
            <w:tcW w:w="251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BA15151" w14:textId="77777777"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9320C8"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3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89BB" w14:textId="246D5035" w:rsidR="006D1B4E" w:rsidRPr="009320C8" w:rsidRDefault="00FB0F7F" w:rsidP="00FB0F7F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FB0F7F">
              <w:rPr>
                <w:rFonts w:ascii="Arial" w:hAnsi="Arial" w:cs="Arial"/>
                <w:b/>
                <w:i/>
                <w:sz w:val="36"/>
                <w:szCs w:val="36"/>
              </w:rPr>
              <w:t>2018.109B</w:t>
            </w:r>
          </w:p>
        </w:tc>
        <w:tc>
          <w:tcPr>
            <w:tcW w:w="368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6E5CE22" w14:textId="77777777"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>(to be completed by ICTV officers)</w:t>
            </w:r>
          </w:p>
        </w:tc>
      </w:tr>
      <w:tr w:rsidR="006D1B4E" w:rsidRPr="009320C8" w14:paraId="40FDF1FA" w14:textId="77777777">
        <w:tc>
          <w:tcPr>
            <w:tcW w:w="9468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205A4DDB" w14:textId="42D3B847" w:rsidR="00CF0A9B" w:rsidRPr="005867AD" w:rsidRDefault="006D1B4E" w:rsidP="00CF0A9B">
            <w:pPr>
              <w:spacing w:before="120"/>
              <w:rPr>
                <w:rFonts w:ascii="Arial" w:hAnsi="Arial" w:cs="Arial"/>
                <w:color w:val="0000FF"/>
                <w:sz w:val="20"/>
              </w:rPr>
            </w:pPr>
            <w:r w:rsidRPr="009320C8">
              <w:rPr>
                <w:rFonts w:ascii="Arial" w:hAnsi="Arial" w:cs="Arial"/>
                <w:b/>
              </w:rPr>
              <w:t>Short title:</w:t>
            </w:r>
            <w:r w:rsidR="00AA3952" w:rsidRPr="009320C8">
              <w:rPr>
                <w:rFonts w:ascii="Arial" w:hAnsi="Arial" w:cs="Arial"/>
                <w:b/>
              </w:rPr>
              <w:t xml:space="preserve"> </w:t>
            </w:r>
            <w:r w:rsidR="005867AD" w:rsidRPr="000B6445">
              <w:rPr>
                <w:rFonts w:ascii="Arial" w:hAnsi="Arial" w:cs="Arial"/>
                <w:b/>
              </w:rPr>
              <w:t xml:space="preserve">To </w:t>
            </w:r>
            <w:r w:rsidR="00784C39" w:rsidRPr="000B6445">
              <w:rPr>
                <w:rFonts w:ascii="Arial" w:hAnsi="Arial" w:cs="Arial"/>
                <w:b/>
              </w:rPr>
              <w:t>add</w:t>
            </w:r>
            <w:r w:rsidR="0004676C" w:rsidRPr="000B6445">
              <w:rPr>
                <w:rFonts w:ascii="Arial" w:hAnsi="Arial" w:cs="Arial"/>
                <w:b/>
              </w:rPr>
              <w:t xml:space="preserve"> </w:t>
            </w:r>
            <w:bookmarkStart w:id="4" w:name="_GoBack"/>
            <w:r w:rsidR="00784C39" w:rsidRPr="000B6445">
              <w:rPr>
                <w:rFonts w:ascii="Arial" w:hAnsi="Arial" w:cs="Arial"/>
                <w:b/>
              </w:rPr>
              <w:t xml:space="preserve">four </w:t>
            </w:r>
            <w:r w:rsidR="0004676C" w:rsidRPr="000B6445">
              <w:rPr>
                <w:rFonts w:ascii="Arial" w:hAnsi="Arial" w:cs="Arial"/>
                <w:b/>
              </w:rPr>
              <w:t>(</w:t>
            </w:r>
            <w:r w:rsidR="00784C39" w:rsidRPr="000B6445">
              <w:rPr>
                <w:rFonts w:ascii="Arial" w:hAnsi="Arial" w:cs="Arial"/>
                <w:b/>
              </w:rPr>
              <w:t>4</w:t>
            </w:r>
            <w:r w:rsidR="0004676C" w:rsidRPr="000B6445">
              <w:rPr>
                <w:rFonts w:ascii="Arial" w:hAnsi="Arial" w:cs="Arial"/>
                <w:b/>
              </w:rPr>
              <w:t xml:space="preserve">) </w:t>
            </w:r>
            <w:r w:rsidR="00784C39" w:rsidRPr="000B6445">
              <w:rPr>
                <w:rFonts w:ascii="Arial" w:hAnsi="Arial" w:cs="Arial"/>
                <w:b/>
              </w:rPr>
              <w:t xml:space="preserve">additional species to the genus </w:t>
            </w:r>
            <w:r w:rsidR="00784C39" w:rsidRPr="000B6445">
              <w:rPr>
                <w:rFonts w:ascii="Arial" w:hAnsi="Arial" w:cs="Arial"/>
                <w:b/>
                <w:i/>
              </w:rPr>
              <w:t>Ob</w:t>
            </w:r>
            <w:r w:rsidR="005B6470" w:rsidRPr="000B6445">
              <w:rPr>
                <w:rFonts w:ascii="Arial" w:hAnsi="Arial" w:cs="Arial"/>
                <w:b/>
                <w:i/>
              </w:rPr>
              <w:t>o</w:t>
            </w:r>
            <w:r w:rsidR="00784C39" w:rsidRPr="000B6445">
              <w:rPr>
                <w:rFonts w:ascii="Arial" w:hAnsi="Arial" w:cs="Arial"/>
                <w:b/>
                <w:i/>
              </w:rPr>
              <w:t>lenskvirus</w:t>
            </w:r>
            <w:r w:rsidR="00784C39" w:rsidRPr="000B6445">
              <w:rPr>
                <w:rFonts w:ascii="Arial" w:hAnsi="Arial" w:cs="Arial"/>
                <w:b/>
              </w:rPr>
              <w:t>,</w:t>
            </w:r>
            <w:r w:rsidR="0004676C" w:rsidRPr="000B6445">
              <w:rPr>
                <w:rFonts w:ascii="Arial" w:hAnsi="Arial" w:cs="Arial"/>
                <w:b/>
              </w:rPr>
              <w:t xml:space="preserve"> </w:t>
            </w:r>
            <w:r w:rsidR="00784C39" w:rsidRPr="000B6445">
              <w:rPr>
                <w:rFonts w:ascii="Arial" w:hAnsi="Arial" w:cs="Arial"/>
                <w:b/>
              </w:rPr>
              <w:t xml:space="preserve">in the </w:t>
            </w:r>
            <w:r w:rsidR="005867AD" w:rsidRPr="000B6445">
              <w:rPr>
                <w:rFonts w:ascii="Arial" w:hAnsi="Arial" w:cs="Arial"/>
                <w:b/>
              </w:rPr>
              <w:t xml:space="preserve">family </w:t>
            </w:r>
            <w:r w:rsidR="00784C39" w:rsidRPr="000B6445">
              <w:rPr>
                <w:rFonts w:ascii="Arial" w:hAnsi="Arial" w:cs="Arial"/>
                <w:b/>
                <w:i/>
              </w:rPr>
              <w:t>Myoviridae</w:t>
            </w:r>
            <w:bookmarkEnd w:id="4"/>
          </w:p>
          <w:p w14:paraId="43697D6F" w14:textId="77777777" w:rsidR="00CF0A9B" w:rsidRPr="009320C8" w:rsidRDefault="00CF0A9B" w:rsidP="00CF0A9B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CF0A9B" w:rsidRPr="001E492D" w14:paraId="44BC3827" w14:textId="77777777" w:rsidTr="004D236F">
        <w:trPr>
          <w:trHeight w:val="245"/>
        </w:trPr>
        <w:tc>
          <w:tcPr>
            <w:tcW w:w="946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38D7D0" w14:textId="77777777" w:rsidR="00CF0A9B" w:rsidRDefault="00CF0A9B" w:rsidP="004B5D02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636B14" w:rsidRPr="009320C8" w14:paraId="6E802815" w14:textId="77777777">
        <w:tc>
          <w:tcPr>
            <w:tcW w:w="9468" w:type="dxa"/>
            <w:gridSpan w:val="4"/>
          </w:tcPr>
          <w:p w14:paraId="03C31819" w14:textId="77777777" w:rsidR="00636B14" w:rsidRPr="009320C8" w:rsidRDefault="00636B14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Author(s):</w:t>
            </w:r>
          </w:p>
        </w:tc>
      </w:tr>
      <w:tr w:rsidR="00636B14" w:rsidRPr="009320C8" w14:paraId="0C7EE3D6" w14:textId="77777777" w:rsidTr="004D236F">
        <w:trPr>
          <w:trHeight w:val="531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046C" w14:textId="77777777" w:rsidR="00636B14" w:rsidRDefault="005867AD" w:rsidP="0044774D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Dann Turner, University of the West of England (UK)</w:t>
            </w:r>
          </w:p>
          <w:p w14:paraId="6E798E3E" w14:textId="6ED8AA26" w:rsidR="005867AD" w:rsidRDefault="00350C7D" w:rsidP="0044774D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350C7D">
              <w:rPr>
                <w:rFonts w:ascii="Arial" w:hAnsi="Arial" w:cs="Arial"/>
                <w:color w:val="000000"/>
              </w:rPr>
              <w:t>Evelien M. Adriaenssens</w:t>
            </w:r>
            <w:r w:rsidR="005867AD">
              <w:rPr>
                <w:rFonts w:ascii="Arial" w:hAnsi="Arial" w:cs="Arial"/>
                <w:color w:val="000000"/>
              </w:rPr>
              <w:t>, University of Liverpool (UK)</w:t>
            </w:r>
          </w:p>
          <w:p w14:paraId="458EA5E4" w14:textId="652C7A00" w:rsidR="005867AD" w:rsidRPr="009320C8" w:rsidRDefault="005867AD" w:rsidP="0044774D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Andrew </w:t>
            </w:r>
            <w:r w:rsidR="00350C7D">
              <w:rPr>
                <w:rFonts w:ascii="Arial" w:hAnsi="Arial" w:cs="Arial"/>
                <w:color w:val="000000"/>
              </w:rPr>
              <w:t xml:space="preserve">M. </w:t>
            </w:r>
            <w:r>
              <w:rPr>
                <w:rFonts w:ascii="Arial" w:hAnsi="Arial" w:cs="Arial"/>
                <w:color w:val="000000"/>
              </w:rPr>
              <w:t>Kropinski, University of Guelph (Canada)</w:t>
            </w:r>
          </w:p>
        </w:tc>
      </w:tr>
      <w:tr w:rsidR="00CE5ECF" w:rsidRPr="009320C8" w14:paraId="7D013D28" w14:textId="77777777" w:rsidTr="003B1954">
        <w:tc>
          <w:tcPr>
            <w:tcW w:w="9468" w:type="dxa"/>
            <w:gridSpan w:val="4"/>
          </w:tcPr>
          <w:p w14:paraId="7AF75192" w14:textId="77777777"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Corresponding author with e-mail address:</w:t>
            </w:r>
          </w:p>
        </w:tc>
      </w:tr>
      <w:tr w:rsidR="00CE5ECF" w:rsidRPr="009320C8" w14:paraId="522D526D" w14:textId="77777777" w:rsidTr="004D236F">
        <w:trPr>
          <w:trHeight w:val="319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0FC2" w14:textId="366851A4" w:rsidR="00CE5ECF" w:rsidRPr="009320C8" w:rsidRDefault="005867AD" w:rsidP="003B1954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Dann Turner: dann2.turner@uwe.ac.uk</w:t>
            </w:r>
          </w:p>
        </w:tc>
      </w:tr>
      <w:tr w:rsidR="00D1634C" w:rsidRPr="009320C8" w14:paraId="75F30B46" w14:textId="77777777">
        <w:tc>
          <w:tcPr>
            <w:tcW w:w="9468" w:type="dxa"/>
            <w:gridSpan w:val="4"/>
          </w:tcPr>
          <w:p w14:paraId="2FC00E58" w14:textId="77777777" w:rsidR="00D1634C" w:rsidRPr="009320C8" w:rsidRDefault="00C15EC4" w:rsidP="00C15EC4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List the ICTV study group(s) that have seen this proposal:</w:t>
            </w:r>
          </w:p>
        </w:tc>
      </w:tr>
      <w:tr w:rsidR="00D1634C" w:rsidRPr="009320C8" w14:paraId="78B5BB15" w14:textId="77777777" w:rsidTr="001578A6">
        <w:trPr>
          <w:tblHeader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7D4F" w14:textId="77777777" w:rsidR="00D1634C" w:rsidRPr="009320C8" w:rsidRDefault="00C15EC4" w:rsidP="00295698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0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 xml:space="preserve">A list of study groups and contacts is provided at </w:t>
            </w:r>
            <w:hyperlink r:id="rId8" w:history="1">
              <w:r w:rsidRPr="009320C8">
                <w:rPr>
                  <w:rStyle w:val="Hyperlink"/>
                  <w:rFonts w:ascii="Arial" w:hAnsi="Arial" w:cs="Arial"/>
                  <w:sz w:val="20"/>
                </w:rPr>
                <w:t>http://www.ictvonline.org/subcommittees.asp</w:t>
              </w:r>
            </w:hyperlink>
            <w:r w:rsidRPr="009320C8">
              <w:rPr>
                <w:rFonts w:ascii="Arial" w:hAnsi="Arial" w:cs="Arial"/>
                <w:color w:val="0000FF"/>
                <w:sz w:val="20"/>
              </w:rPr>
              <w:t xml:space="preserve"> . If in doubt, contact the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appropriate subcommittee chair (</w:t>
            </w:r>
            <w:r w:rsidR="001578A6" w:rsidRPr="009320C8">
              <w:rPr>
                <w:rFonts w:ascii="Arial" w:hAnsi="Arial" w:cs="Arial"/>
                <w:color w:val="0000FF"/>
                <w:sz w:val="20"/>
              </w:rPr>
              <w:t xml:space="preserve">there are six virus subcommittees: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animal DNA and retroviruses</w:t>
            </w:r>
            <w:r w:rsidR="00F95CC4" w:rsidRPr="009320C8">
              <w:rPr>
                <w:rFonts w:ascii="Arial" w:hAnsi="Arial" w:cs="Arial"/>
                <w:color w:val="0000FF"/>
                <w:sz w:val="20"/>
              </w:rPr>
              <w:t xml:space="preserve">, animal ssRNA-,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animal ssRNA+, </w:t>
            </w:r>
            <w:r w:rsidRPr="009320C8">
              <w:rPr>
                <w:rFonts w:ascii="Arial" w:hAnsi="Arial" w:cs="Arial"/>
                <w:color w:val="0000FF"/>
                <w:sz w:val="20"/>
              </w:rPr>
              <w:t>fungal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 and protist,</w:t>
            </w:r>
            <w:r w:rsidRPr="009320C8">
              <w:rPr>
                <w:rFonts w:ascii="Arial" w:hAnsi="Arial" w:cs="Arial"/>
                <w:color w:val="0000FF"/>
                <w:sz w:val="20"/>
              </w:rPr>
              <w:t xml:space="preserve"> plant,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bacterial and archaeal</w:t>
            </w:r>
            <w:r w:rsidRPr="009320C8">
              <w:rPr>
                <w:rFonts w:ascii="Arial" w:hAnsi="Arial" w:cs="Arial"/>
                <w:color w:val="0000FF"/>
                <w:sz w:val="20"/>
              </w:rPr>
              <w:t>)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035C" w14:textId="77777777" w:rsidR="00D1634C" w:rsidRPr="009320C8" w:rsidRDefault="00D1634C" w:rsidP="00C15EC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A3952" w:rsidRPr="009320C8" w14:paraId="4B0ACF5A" w14:textId="77777777">
        <w:trPr>
          <w:tblHeader/>
        </w:trPr>
        <w:tc>
          <w:tcPr>
            <w:tcW w:w="9468" w:type="dxa"/>
            <w:gridSpan w:val="4"/>
          </w:tcPr>
          <w:p w14:paraId="6ED70C96" w14:textId="77777777" w:rsidR="00AA3952" w:rsidRPr="009320C8" w:rsidRDefault="00AA3952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 xml:space="preserve">ICTV Study Group comments </w:t>
            </w:r>
            <w:r w:rsidR="00CE5ECF" w:rsidRPr="009320C8">
              <w:rPr>
                <w:rFonts w:ascii="Arial" w:hAnsi="Arial" w:cs="Arial"/>
                <w:b/>
              </w:rPr>
              <w:t xml:space="preserve">(if any) </w:t>
            </w:r>
            <w:r w:rsidRPr="009320C8">
              <w:rPr>
                <w:rFonts w:ascii="Arial" w:hAnsi="Arial" w:cs="Arial"/>
                <w:b/>
              </w:rPr>
              <w:t>and response of the proposer:</w:t>
            </w:r>
          </w:p>
        </w:tc>
      </w:tr>
      <w:tr w:rsidR="00AA3952" w:rsidRPr="009320C8" w14:paraId="33B4DF38" w14:textId="77777777" w:rsidTr="004D236F">
        <w:trPr>
          <w:trHeight w:val="428"/>
        </w:trPr>
        <w:tc>
          <w:tcPr>
            <w:tcW w:w="94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8C18915" w14:textId="77777777" w:rsidR="00AA3952" w:rsidRPr="009320C8" w:rsidRDefault="00D1634C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statusText w:type="text" w:val="This box will be used to record comments from the Executive committee and/or relevant study groups"/>
                  <w:textInput/>
                </w:ffData>
              </w:fldChar>
            </w:r>
            <w:r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</w:rPr>
            </w:r>
            <w:r w:rsidRPr="009320C8">
              <w:rPr>
                <w:rFonts w:ascii="Arial" w:hAnsi="Arial" w:cs="Arial"/>
                <w:color w:val="000000"/>
              </w:rPr>
              <w:fldChar w:fldCharType="separate"/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422FF0" w:rsidRPr="009320C8" w14:paraId="19891210" w14:textId="77777777">
        <w:trPr>
          <w:trHeight w:val="270"/>
        </w:trPr>
        <w:tc>
          <w:tcPr>
            <w:tcW w:w="9468" w:type="dxa"/>
            <w:gridSpan w:val="4"/>
            <w:tcBorders>
              <w:top w:val="single" w:sz="4" w:space="0" w:color="auto"/>
            </w:tcBorders>
          </w:tcPr>
          <w:p w14:paraId="3CE43319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</w:p>
        </w:tc>
      </w:tr>
      <w:tr w:rsidR="00422FF0" w:rsidRPr="009320C8" w14:paraId="742945B2" w14:textId="77777777" w:rsidTr="00C15EC4">
        <w:trPr>
          <w:trHeight w:val="270"/>
        </w:trPr>
        <w:tc>
          <w:tcPr>
            <w:tcW w:w="5786" w:type="dxa"/>
            <w:gridSpan w:val="3"/>
          </w:tcPr>
          <w:p w14:paraId="3A86AA55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first submitted to ICTV:</w:t>
            </w:r>
          </w:p>
        </w:tc>
        <w:tc>
          <w:tcPr>
            <w:tcW w:w="3682" w:type="dxa"/>
          </w:tcPr>
          <w:p w14:paraId="5B415366" w14:textId="0176A981" w:rsidR="00422FF0" w:rsidRPr="009320C8" w:rsidRDefault="00FB0F7F" w:rsidP="006F44A4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June 2018</w:t>
            </w:r>
          </w:p>
        </w:tc>
      </w:tr>
      <w:tr w:rsidR="00422FF0" w:rsidRPr="009320C8" w14:paraId="47C9C989" w14:textId="77777777" w:rsidTr="00C15EC4">
        <w:trPr>
          <w:trHeight w:val="270"/>
        </w:trPr>
        <w:tc>
          <w:tcPr>
            <w:tcW w:w="5786" w:type="dxa"/>
            <w:gridSpan w:val="3"/>
            <w:tcBorders>
              <w:bottom w:val="single" w:sz="4" w:space="0" w:color="auto"/>
            </w:tcBorders>
          </w:tcPr>
          <w:p w14:paraId="6E63AF1A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of this revision (if different to above):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014178F4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</w:rPr>
            </w:r>
            <w:r w:rsidRPr="009320C8">
              <w:rPr>
                <w:rFonts w:ascii="Arial" w:hAnsi="Arial" w:cs="Arial"/>
                <w:color w:val="000000"/>
              </w:rPr>
              <w:fldChar w:fldCharType="separate"/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14:paraId="23455CA5" w14:textId="77777777" w:rsidR="008E736E" w:rsidRPr="009320C8" w:rsidRDefault="008E736E" w:rsidP="00AA3952">
      <w:pPr>
        <w:pStyle w:val="BodyTextIndent"/>
        <w:ind w:left="0" w:firstLine="0"/>
        <w:rPr>
          <w:rFonts w:ascii="Arial" w:hAnsi="Arial" w:cs="Arial"/>
          <w:color w:val="000000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CE5ECF" w:rsidRPr="009320C8" w14:paraId="159A121E" w14:textId="77777777" w:rsidTr="003B1954">
        <w:tc>
          <w:tcPr>
            <w:tcW w:w="9468" w:type="dxa"/>
          </w:tcPr>
          <w:p w14:paraId="36FFFD02" w14:textId="77777777"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ICTV-EC comments and response of the proposer:</w:t>
            </w:r>
          </w:p>
        </w:tc>
      </w:tr>
      <w:tr w:rsidR="00CE5ECF" w:rsidRPr="00C61931" w14:paraId="20D1E302" w14:textId="77777777" w:rsidTr="004D236F">
        <w:trPr>
          <w:trHeight w:val="48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BAF3" w14:textId="77777777" w:rsidR="00CE5ECF" w:rsidRPr="00C61931" w:rsidRDefault="00CE5ECF" w:rsidP="003B1954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r w:rsidRPr="00AA395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3952">
              <w:instrText xml:space="preserve"> FORMTEXT </w:instrText>
            </w:r>
            <w:r w:rsidRPr="00AA395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A3952">
              <w:fldChar w:fldCharType="end"/>
            </w:r>
          </w:p>
        </w:tc>
      </w:tr>
    </w:tbl>
    <w:p w14:paraId="2EFE7854" w14:textId="77777777" w:rsidR="004D236F" w:rsidRDefault="004D236F" w:rsidP="00D2300C">
      <w:pPr>
        <w:pStyle w:val="BodyTextIndent"/>
        <w:spacing w:after="120"/>
        <w:ind w:left="0" w:firstLine="0"/>
        <w:rPr>
          <w:rFonts w:ascii="Arial" w:hAnsi="Arial" w:cs="Arial"/>
          <w:b/>
          <w:color w:val="000000"/>
          <w:sz w:val="20"/>
        </w:rPr>
      </w:pPr>
    </w:p>
    <w:p w14:paraId="735AF59F" w14:textId="77777777" w:rsidR="00034DE5" w:rsidRPr="009320C8" w:rsidRDefault="006B2EE7" w:rsidP="00D2300C">
      <w:pPr>
        <w:pStyle w:val="BodyTextIndent"/>
        <w:spacing w:after="120"/>
        <w:ind w:left="0" w:firstLine="0"/>
        <w:rPr>
          <w:rFonts w:ascii="Arial" w:hAnsi="Arial" w:cs="Arial"/>
          <w:color w:val="000000"/>
          <w:sz w:val="20"/>
        </w:rPr>
      </w:pPr>
      <w:r w:rsidRPr="004D236F">
        <w:rPr>
          <w:rFonts w:ascii="Arial" w:hAnsi="Arial" w:cs="Arial"/>
          <w:b/>
          <w:color w:val="000000"/>
          <w:szCs w:val="24"/>
        </w:rPr>
        <w:t xml:space="preserve">Part </w:t>
      </w:r>
      <w:r w:rsidR="00DC2ACB" w:rsidRPr="004D236F">
        <w:rPr>
          <w:rFonts w:ascii="Arial" w:hAnsi="Arial" w:cs="Arial"/>
          <w:b/>
          <w:color w:val="000000"/>
          <w:szCs w:val="24"/>
        </w:rPr>
        <w:t>2</w:t>
      </w:r>
      <w:r w:rsidR="00034DE5" w:rsidRPr="004D236F">
        <w:rPr>
          <w:rFonts w:ascii="Arial" w:hAnsi="Arial" w:cs="Arial"/>
          <w:b/>
          <w:color w:val="000000"/>
          <w:szCs w:val="24"/>
        </w:rPr>
        <w:t>:</w:t>
      </w:r>
      <w:r w:rsidR="00034DE5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034DE5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NON-STANDARD</w:t>
      </w:r>
    </w:p>
    <w:p w14:paraId="038DBD11" w14:textId="77777777" w:rsidR="00034DE5" w:rsidRPr="009320C8" w:rsidRDefault="00034DE5" w:rsidP="00034DE5">
      <w:pPr>
        <w:pStyle w:val="BodyTextIndent"/>
        <w:ind w:left="0" w:firstLine="0"/>
        <w:rPr>
          <w:rFonts w:ascii="Arial" w:hAnsi="Arial" w:cs="Arial"/>
          <w:color w:val="0000FF"/>
          <w:sz w:val="20"/>
        </w:rPr>
      </w:pPr>
      <w:r w:rsidRPr="009320C8">
        <w:rPr>
          <w:rFonts w:ascii="Arial" w:hAnsi="Arial" w:cs="Arial"/>
          <w:color w:val="0000FF"/>
          <w:sz w:val="20"/>
        </w:rPr>
        <w:t xml:space="preserve">Template for any proposal </w:t>
      </w:r>
      <w:r w:rsidR="00D62298" w:rsidRPr="009320C8">
        <w:rPr>
          <w:rFonts w:ascii="Arial" w:hAnsi="Arial" w:cs="Arial"/>
          <w:color w:val="0000FF"/>
          <w:sz w:val="20"/>
        </w:rPr>
        <w:t xml:space="preserve">regarding </w:t>
      </w:r>
      <w:r w:rsidR="00DE1FCF" w:rsidRPr="009320C8">
        <w:rPr>
          <w:rFonts w:ascii="Arial" w:hAnsi="Arial" w:cs="Arial"/>
          <w:color w:val="0000FF"/>
          <w:sz w:val="20"/>
        </w:rPr>
        <w:t xml:space="preserve">ICTV </w:t>
      </w:r>
      <w:r w:rsidR="00D62298" w:rsidRPr="009320C8">
        <w:rPr>
          <w:rFonts w:ascii="Arial" w:hAnsi="Arial" w:cs="Arial"/>
          <w:color w:val="0000FF"/>
          <w:sz w:val="20"/>
        </w:rPr>
        <w:t xml:space="preserve">procedures, rules or </w:t>
      </w:r>
      <w:r w:rsidR="00DE1FCF" w:rsidRPr="009320C8">
        <w:rPr>
          <w:rFonts w:ascii="Arial" w:hAnsi="Arial" w:cs="Arial"/>
          <w:color w:val="0000FF"/>
          <w:sz w:val="20"/>
        </w:rPr>
        <w:t>policy,</w:t>
      </w:r>
      <w:r w:rsidR="00D62298" w:rsidRPr="009320C8">
        <w:rPr>
          <w:rFonts w:ascii="Arial" w:hAnsi="Arial" w:cs="Arial"/>
          <w:color w:val="0000FF"/>
          <w:sz w:val="20"/>
        </w:rPr>
        <w:t xml:space="preserve"> </w:t>
      </w:r>
      <w:r w:rsidR="00DE1FCF" w:rsidRPr="009320C8">
        <w:rPr>
          <w:rFonts w:ascii="Arial" w:hAnsi="Arial" w:cs="Arial"/>
          <w:color w:val="0000FF"/>
          <w:sz w:val="20"/>
          <w:u w:val="single"/>
        </w:rPr>
        <w:t>not</w:t>
      </w:r>
      <w:r w:rsidR="00DE1FCF" w:rsidRPr="009320C8">
        <w:rPr>
          <w:rFonts w:ascii="Arial" w:hAnsi="Arial" w:cs="Arial"/>
          <w:color w:val="0000FF"/>
          <w:sz w:val="20"/>
        </w:rPr>
        <w:t xml:space="preserve"> </w:t>
      </w:r>
      <w:r w:rsidR="00D62298" w:rsidRPr="009320C8">
        <w:rPr>
          <w:rFonts w:ascii="Arial" w:hAnsi="Arial" w:cs="Arial"/>
          <w:color w:val="0000FF"/>
          <w:sz w:val="20"/>
        </w:rPr>
        <w:t xml:space="preserve">involving </w:t>
      </w:r>
      <w:r w:rsidR="00DE1FCF" w:rsidRPr="009320C8">
        <w:rPr>
          <w:rFonts w:ascii="Arial" w:hAnsi="Arial" w:cs="Arial"/>
          <w:color w:val="0000FF"/>
          <w:sz w:val="20"/>
        </w:rPr>
        <w:t>the creation of new taxonomy</w:t>
      </w:r>
      <w:r w:rsidR="005F4309" w:rsidRPr="009320C8">
        <w:rPr>
          <w:rFonts w:ascii="Arial" w:hAnsi="Arial" w:cs="Arial"/>
          <w:color w:val="0000FF"/>
          <w:sz w:val="20"/>
        </w:rPr>
        <w:t xml:space="preserve">. </w:t>
      </w: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034DE5" w:rsidRPr="009320C8" w14:paraId="23F62AB0" w14:textId="77777777">
        <w:trPr>
          <w:tblHeader/>
        </w:trPr>
        <w:tc>
          <w:tcPr>
            <w:tcW w:w="9468" w:type="dxa"/>
          </w:tcPr>
          <w:p w14:paraId="6F9AE2A8" w14:textId="77777777" w:rsidR="00034DE5" w:rsidRPr="009320C8" w:rsidRDefault="00034DE5" w:rsidP="00A11A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Text of proposal:</w:t>
            </w:r>
          </w:p>
        </w:tc>
      </w:tr>
      <w:tr w:rsidR="00034DE5" w:rsidRPr="001E492D" w14:paraId="61C5B380" w14:textId="77777777" w:rsidTr="004F23EA">
        <w:trPr>
          <w:trHeight w:val="60"/>
        </w:trPr>
        <w:tc>
          <w:tcPr>
            <w:tcW w:w="9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06BE5" w14:textId="77777777" w:rsidR="00D87539" w:rsidRPr="00BD47D7" w:rsidRDefault="00D87539" w:rsidP="00D87539">
            <w:pPr>
              <w:rPr>
                <w:rFonts w:ascii="Calibri" w:hAnsi="Calibri"/>
              </w:rPr>
            </w:pPr>
          </w:p>
          <w:p w14:paraId="17C7EE62" w14:textId="77777777" w:rsidR="00F050DB" w:rsidRPr="00BD47D7" w:rsidRDefault="00F050DB" w:rsidP="00D87539">
            <w:pPr>
              <w:rPr>
                <w:rFonts w:ascii="Calibri" w:hAnsi="Calibri"/>
                <w:color w:val="000000"/>
              </w:rPr>
            </w:pPr>
          </w:p>
          <w:p w14:paraId="6C10F64C" w14:textId="77777777" w:rsidR="00024051" w:rsidRPr="00C61931" w:rsidRDefault="00024051" w:rsidP="00A11ACF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</w:tr>
    </w:tbl>
    <w:p w14:paraId="788412EF" w14:textId="77777777" w:rsidR="00991A82" w:rsidRDefault="00991A82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7DD74811" w14:textId="77777777" w:rsidR="00534EED" w:rsidRDefault="00534EED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46F4AE16" w14:textId="77777777" w:rsidR="00534EED" w:rsidRDefault="00534EED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33C749D9" w14:textId="77777777" w:rsidR="009F32F7" w:rsidRPr="009320C8" w:rsidRDefault="006B2EE7" w:rsidP="009F32F7">
      <w:pPr>
        <w:pStyle w:val="BodyTextInden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4D236F">
        <w:rPr>
          <w:rFonts w:ascii="Arial" w:hAnsi="Arial" w:cs="Arial"/>
          <w:b/>
          <w:color w:val="000000"/>
          <w:szCs w:val="24"/>
        </w:rPr>
        <w:t>Part</w:t>
      </w:r>
      <w:r w:rsidR="00AC0E72" w:rsidRPr="004D236F">
        <w:rPr>
          <w:rFonts w:ascii="Arial" w:hAnsi="Arial" w:cs="Arial"/>
          <w:b/>
          <w:color w:val="000000"/>
          <w:szCs w:val="24"/>
        </w:rPr>
        <w:t xml:space="preserve"> </w:t>
      </w:r>
      <w:r w:rsidR="00DC2ACB" w:rsidRPr="004D236F">
        <w:rPr>
          <w:rFonts w:ascii="Arial" w:hAnsi="Arial" w:cs="Arial"/>
          <w:b/>
          <w:color w:val="000000"/>
          <w:szCs w:val="24"/>
        </w:rPr>
        <w:t>3</w:t>
      </w:r>
      <w:r w:rsidR="00AC0E72" w:rsidRPr="009320C8">
        <w:rPr>
          <w:rFonts w:ascii="Arial" w:hAnsi="Arial" w:cs="Arial"/>
          <w:b/>
          <w:color w:val="000000"/>
          <w:sz w:val="22"/>
          <w:szCs w:val="22"/>
        </w:rPr>
        <w:t>:</w:t>
      </w:r>
      <w:r w:rsidR="00AC0E72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9F32F7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PROPOSED TAXONOMY</w:t>
      </w:r>
    </w:p>
    <w:p w14:paraId="7F68EB16" w14:textId="77777777" w:rsidR="009F32F7" w:rsidRDefault="009F32F7" w:rsidP="009F32F7">
      <w:pPr>
        <w:pStyle w:val="BodyTextIndent"/>
        <w:ind w:left="0" w:firstLine="0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9F32F7" w:rsidRPr="001E492D" w14:paraId="2DD43E2C" w14:textId="77777777" w:rsidTr="00BF75AF">
        <w:trPr>
          <w:trHeight w:val="598"/>
        </w:trPr>
        <w:tc>
          <w:tcPr>
            <w:tcW w:w="94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70FA25A" w14:textId="4F516537" w:rsidR="009F32F7" w:rsidRPr="009320C8" w:rsidRDefault="009F32F7" w:rsidP="00BD09AB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9320C8">
              <w:rPr>
                <w:rFonts w:ascii="Arial" w:hAnsi="Arial" w:cs="Arial"/>
                <w:b/>
                <w:sz w:val="22"/>
                <w:szCs w:val="22"/>
              </w:rPr>
              <w:t>Name of accompanying Excel module:</w:t>
            </w:r>
            <w:r w:rsidR="00FB0F7F">
              <w:t xml:space="preserve"> </w:t>
            </w:r>
            <w:proofErr w:type="gramStart"/>
            <w:r w:rsidR="00F0316D">
              <w:rPr>
                <w:rFonts w:ascii="Arial" w:hAnsi="Arial" w:cs="Arial"/>
                <w:b/>
                <w:sz w:val="22"/>
                <w:szCs w:val="22"/>
              </w:rPr>
              <w:t>2018.109B.N</w:t>
            </w:r>
            <w:proofErr w:type="gramEnd"/>
            <w:r w:rsidR="00F0316D">
              <w:rPr>
                <w:rFonts w:ascii="Arial" w:hAnsi="Arial" w:cs="Arial"/>
                <w:b/>
                <w:sz w:val="22"/>
                <w:szCs w:val="22"/>
              </w:rPr>
              <w:t>.v2</w:t>
            </w:r>
            <w:r w:rsidR="00FB0F7F" w:rsidRPr="00FB0F7F">
              <w:rPr>
                <w:rFonts w:ascii="Arial" w:hAnsi="Arial" w:cs="Arial"/>
                <w:b/>
                <w:sz w:val="22"/>
                <w:szCs w:val="22"/>
              </w:rPr>
              <w:t>.Ob</w:t>
            </w:r>
            <w:r w:rsidR="005B6470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FB0F7F" w:rsidRPr="00FB0F7F">
              <w:rPr>
                <w:rFonts w:ascii="Arial" w:hAnsi="Arial" w:cs="Arial"/>
                <w:b/>
                <w:sz w:val="22"/>
                <w:szCs w:val="22"/>
              </w:rPr>
              <w:t>lenskvirus_4sp</w:t>
            </w:r>
          </w:p>
        </w:tc>
      </w:tr>
    </w:tbl>
    <w:p w14:paraId="4261F1FB" w14:textId="77777777" w:rsidR="009F32F7" w:rsidRPr="00DC2ACB" w:rsidRDefault="009320C8" w:rsidP="00AA601F">
      <w:pPr>
        <w:pStyle w:val="BodyTextIndent"/>
        <w:spacing w:before="120" w:after="120"/>
        <w:ind w:left="0" w:firstLine="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>T</w:t>
      </w:r>
      <w:r w:rsidR="009F32F7" w:rsidRPr="003B7125">
        <w:rPr>
          <w:rFonts w:ascii="Arial" w:hAnsi="Arial" w:cs="Arial"/>
          <w:color w:val="0000FF"/>
          <w:sz w:val="20"/>
        </w:rPr>
        <w:t xml:space="preserve">he taxonomic changes you are proposing </w:t>
      </w:r>
      <w:r>
        <w:rPr>
          <w:rFonts w:ascii="Arial" w:hAnsi="Arial" w:cs="Arial"/>
          <w:color w:val="0000FF"/>
          <w:sz w:val="20"/>
        </w:rPr>
        <w:t xml:space="preserve">should be presented </w:t>
      </w:r>
      <w:r w:rsidR="009F32F7" w:rsidRPr="003B7125">
        <w:rPr>
          <w:rFonts w:ascii="Arial" w:hAnsi="Arial" w:cs="Arial"/>
          <w:color w:val="0000FF"/>
          <w:sz w:val="20"/>
        </w:rPr>
        <w:t xml:space="preserve">on </w:t>
      </w:r>
      <w:r>
        <w:rPr>
          <w:rFonts w:ascii="Arial" w:hAnsi="Arial" w:cs="Arial"/>
          <w:color w:val="0000FF"/>
          <w:sz w:val="20"/>
        </w:rPr>
        <w:t xml:space="preserve">an accompanying </w:t>
      </w:r>
      <w:r w:rsidR="009F32F7">
        <w:rPr>
          <w:rFonts w:ascii="Arial" w:hAnsi="Arial" w:cs="Arial"/>
          <w:color w:val="0000FF"/>
          <w:sz w:val="20"/>
        </w:rPr>
        <w:t>Excel</w:t>
      </w:r>
      <w:r>
        <w:rPr>
          <w:rFonts w:ascii="Arial" w:hAnsi="Arial" w:cs="Arial"/>
          <w:color w:val="0000FF"/>
          <w:sz w:val="20"/>
        </w:rPr>
        <w:t xml:space="preserve"> module, </w:t>
      </w:r>
      <w:r w:rsidR="009F32F7" w:rsidRPr="003B7125">
        <w:rPr>
          <w:rFonts w:ascii="Arial" w:hAnsi="Arial" w:cs="Arial"/>
          <w:color w:val="0000FF"/>
          <w:sz w:val="20"/>
        </w:rPr>
        <w:t>2017_TP_Template_</w:t>
      </w:r>
      <w:r w:rsidR="009F32F7">
        <w:rPr>
          <w:rFonts w:ascii="Arial" w:hAnsi="Arial" w:cs="Arial"/>
          <w:color w:val="0000FF"/>
          <w:sz w:val="20"/>
        </w:rPr>
        <w:t>Excel_module</w:t>
      </w:r>
      <w:r w:rsidR="009F32F7" w:rsidRPr="003B7125">
        <w:rPr>
          <w:rFonts w:ascii="Arial" w:hAnsi="Arial" w:cs="Arial"/>
          <w:color w:val="0000FF"/>
          <w:sz w:val="20"/>
        </w:rPr>
        <w:t xml:space="preserve">. </w:t>
      </w:r>
      <w:r w:rsidR="00AA601F">
        <w:rPr>
          <w:rFonts w:ascii="Arial" w:hAnsi="Arial" w:cs="Arial"/>
          <w:color w:val="0000FF"/>
          <w:sz w:val="20"/>
        </w:rPr>
        <w:t xml:space="preserve">Please enter the </w:t>
      </w:r>
      <w:r>
        <w:rPr>
          <w:rFonts w:ascii="Arial" w:hAnsi="Arial" w:cs="Arial"/>
          <w:color w:val="0000FF"/>
          <w:sz w:val="20"/>
        </w:rPr>
        <w:t xml:space="preserve">file </w:t>
      </w:r>
      <w:r w:rsidR="00AA601F">
        <w:rPr>
          <w:rFonts w:ascii="Arial" w:hAnsi="Arial" w:cs="Arial"/>
          <w:color w:val="0000FF"/>
          <w:sz w:val="20"/>
        </w:rPr>
        <w:t xml:space="preserve">name </w:t>
      </w:r>
      <w:r w:rsidR="000B7774">
        <w:rPr>
          <w:rFonts w:ascii="Arial" w:hAnsi="Arial" w:cs="Arial"/>
          <w:color w:val="0000FF"/>
          <w:sz w:val="20"/>
        </w:rPr>
        <w:t xml:space="preserve">of </w:t>
      </w:r>
      <w:r w:rsidRPr="003B7125">
        <w:rPr>
          <w:rFonts w:ascii="Arial" w:hAnsi="Arial" w:cs="Arial"/>
          <w:color w:val="0000FF"/>
          <w:sz w:val="20"/>
        </w:rPr>
        <w:t xml:space="preserve">the </w:t>
      </w:r>
      <w:r>
        <w:rPr>
          <w:rFonts w:ascii="Arial" w:hAnsi="Arial" w:cs="Arial"/>
          <w:color w:val="0000FF"/>
          <w:sz w:val="20"/>
        </w:rPr>
        <w:t xml:space="preserve">completed module </w:t>
      </w:r>
      <w:r w:rsidR="00AA601F">
        <w:rPr>
          <w:rFonts w:ascii="Arial" w:hAnsi="Arial" w:cs="Arial"/>
          <w:color w:val="0000FF"/>
          <w:sz w:val="20"/>
        </w:rPr>
        <w:t>in this box</w:t>
      </w:r>
      <w:r w:rsidR="009F32F7" w:rsidRPr="003B7125">
        <w:rPr>
          <w:rFonts w:ascii="Arial" w:hAnsi="Arial" w:cs="Arial"/>
          <w:color w:val="0000FF"/>
          <w:sz w:val="20"/>
        </w:rPr>
        <w:t>.</w:t>
      </w:r>
    </w:p>
    <w:p w14:paraId="428CF569" w14:textId="77777777" w:rsidR="008A612E" w:rsidRPr="009320C8" w:rsidRDefault="00AA601F" w:rsidP="008A612E">
      <w:pPr>
        <w:pStyle w:val="BodyTextIndent"/>
        <w:ind w:left="0" w:firstLine="0"/>
        <w:rPr>
          <w:b/>
          <w:szCs w:val="24"/>
        </w:rPr>
      </w:pPr>
      <w:r w:rsidRPr="009320C8">
        <w:rPr>
          <w:rFonts w:ascii="Arial" w:hAnsi="Arial" w:cs="Arial"/>
          <w:b/>
          <w:color w:val="000000"/>
          <w:szCs w:val="24"/>
        </w:rPr>
        <w:t>S</w:t>
      </w:r>
      <w:r w:rsidR="008A612E" w:rsidRPr="009320C8">
        <w:rPr>
          <w:rFonts w:ascii="Arial" w:hAnsi="Arial" w:cs="Arial"/>
          <w:b/>
          <w:color w:val="000000"/>
          <w:szCs w:val="24"/>
        </w:rPr>
        <w:t>upporting material</w:t>
      </w:r>
      <w:r w:rsidR="009320C8">
        <w:rPr>
          <w:rFonts w:ascii="Arial" w:hAnsi="Arial" w:cs="Arial"/>
          <w:b/>
          <w:color w:val="000000"/>
          <w:szCs w:val="24"/>
        </w:rPr>
        <w:t>: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8A612E" w:rsidRPr="001E492D" w14:paraId="515C7AE8" w14:textId="77777777" w:rsidTr="00AA601F">
        <w:trPr>
          <w:trHeight w:val="266"/>
          <w:tblHeader/>
        </w:trPr>
        <w:tc>
          <w:tcPr>
            <w:tcW w:w="9228" w:type="dxa"/>
          </w:tcPr>
          <w:p w14:paraId="34AFA512" w14:textId="77777777" w:rsidR="008A612E" w:rsidRPr="008071B6" w:rsidRDefault="008A612E" w:rsidP="00AA601F">
            <w:pPr>
              <w:rPr>
                <w:b/>
                <w:color w:val="808080"/>
                <w:szCs w:val="20"/>
              </w:rPr>
            </w:pPr>
            <w:r w:rsidRPr="008071B6">
              <w:rPr>
                <w:rFonts w:ascii="Arial" w:hAnsi="Arial" w:cs="Arial"/>
                <w:color w:val="808080"/>
                <w:sz w:val="20"/>
                <w:szCs w:val="20"/>
              </w:rPr>
              <w:t>additional material in support of this proposal</w:t>
            </w:r>
          </w:p>
        </w:tc>
      </w:tr>
      <w:tr w:rsidR="00AC0E72" w:rsidRPr="001E492D" w14:paraId="384EC95A" w14:textId="77777777" w:rsidTr="001E59C1">
        <w:trPr>
          <w:trHeight w:val="1566"/>
        </w:trPr>
        <w:tc>
          <w:tcPr>
            <w:tcW w:w="9228" w:type="dxa"/>
          </w:tcPr>
          <w:p w14:paraId="63E3E82D" w14:textId="77777777" w:rsidR="00F657DF" w:rsidRDefault="00724490" w:rsidP="008418CD">
            <w:pPr>
              <w:ind w:left="284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Please explain the reasons for the taxonomic changes you are proposing and </w:t>
            </w:r>
            <w:r w:rsidR="00F85A70">
              <w:rPr>
                <w:rFonts w:ascii="Arial" w:hAnsi="Arial" w:cs="Arial"/>
                <w:color w:val="0000FF"/>
                <w:sz w:val="20"/>
              </w:rPr>
              <w:t xml:space="preserve">provide </w:t>
            </w:r>
            <w:r>
              <w:rPr>
                <w:rFonts w:ascii="Arial" w:hAnsi="Arial" w:cs="Arial"/>
                <w:color w:val="0000FF"/>
                <w:sz w:val="20"/>
              </w:rPr>
              <w:t xml:space="preserve">evidence to support them. </w:t>
            </w:r>
            <w:r w:rsidR="00F657DF">
              <w:rPr>
                <w:rFonts w:ascii="Arial" w:hAnsi="Arial" w:cs="Arial"/>
                <w:color w:val="0000FF"/>
                <w:sz w:val="20"/>
              </w:rPr>
              <w:t>The following information should be provided, where relevant:</w:t>
            </w:r>
          </w:p>
          <w:p w14:paraId="394EF4A5" w14:textId="77777777" w:rsidR="00F657DF" w:rsidRPr="00A77BC1" w:rsidRDefault="001E7FD5" w:rsidP="00CB3A13">
            <w:pPr>
              <w:pStyle w:val="BodyTextIndent"/>
              <w:numPr>
                <w:ilvl w:val="0"/>
                <w:numId w:val="24"/>
              </w:numPr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F071D8">
              <w:rPr>
                <w:rFonts w:ascii="Arial" w:hAnsi="Arial" w:cs="Arial"/>
                <w:b/>
                <w:color w:val="0000FF"/>
                <w:sz w:val="20"/>
              </w:rPr>
              <w:t>S</w:t>
            </w:r>
            <w:r w:rsidR="00F657DF" w:rsidRPr="00F071D8">
              <w:rPr>
                <w:rFonts w:ascii="Arial" w:hAnsi="Arial" w:cs="Arial"/>
                <w:b/>
                <w:color w:val="0000FF"/>
                <w:sz w:val="20"/>
              </w:rPr>
              <w:t>pecies</w:t>
            </w:r>
            <w:r w:rsidR="00F071D8" w:rsidRPr="00F071D8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F071D8" w:rsidRPr="00A77BC1">
              <w:rPr>
                <w:rFonts w:ascii="Arial" w:hAnsi="Arial" w:cs="Arial"/>
                <w:b/>
                <w:color w:val="0000FF"/>
                <w:sz w:val="20"/>
              </w:rPr>
              <w:t>demarcation criteria</w:t>
            </w:r>
            <w:r w:rsidR="00F657DF">
              <w:rPr>
                <w:rFonts w:ascii="Arial" w:hAnsi="Arial" w:cs="Arial"/>
                <w:color w:val="0000FF"/>
                <w:sz w:val="20"/>
              </w:rPr>
              <w:t xml:space="preserve">: </w:t>
            </w:r>
            <w:r w:rsidR="00F657DF" w:rsidRPr="00A77BC1">
              <w:rPr>
                <w:rFonts w:ascii="Arial" w:hAnsi="Arial" w:cs="Arial"/>
                <w:color w:val="0000FF"/>
                <w:sz w:val="20"/>
              </w:rPr>
              <w:t xml:space="preserve">Explain how new species differ from others in the genus and demonstrate that these differences meet the criteria previously established for demarcating between species. If no </w:t>
            </w:r>
            <w:r w:rsidR="00F071D8">
              <w:rPr>
                <w:rFonts w:ascii="Arial" w:hAnsi="Arial" w:cs="Arial"/>
                <w:color w:val="0000FF"/>
                <w:sz w:val="20"/>
              </w:rPr>
              <w:t>criteria</w:t>
            </w:r>
            <w:r w:rsidR="00F657DF" w:rsidRPr="00A77BC1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F657DF" w:rsidRPr="00A77BC1">
              <w:rPr>
                <w:rFonts w:ascii="Arial" w:hAnsi="Arial" w:cs="Arial"/>
                <w:color w:val="0000FF"/>
                <w:sz w:val="20"/>
              </w:rPr>
              <w:t>have previously been established, and if there will now be more than one species in the genus, please state the demarcation criteria you are proposing.</w:t>
            </w:r>
            <w:r w:rsidR="006A1735" w:rsidRPr="00A77BC1">
              <w:rPr>
                <w:rFonts w:ascii="Arial" w:hAnsi="Arial" w:cs="Arial"/>
                <w:color w:val="0000FF"/>
                <w:sz w:val="20"/>
              </w:rPr>
              <w:t xml:space="preserve"> </w:t>
            </w:r>
          </w:p>
          <w:p w14:paraId="250C1FCE" w14:textId="77777777" w:rsidR="00C46C65" w:rsidRDefault="001E7FD5" w:rsidP="00CB3A13">
            <w:pPr>
              <w:pStyle w:val="BodyTextIndent"/>
              <w:numPr>
                <w:ilvl w:val="0"/>
                <w:numId w:val="24"/>
              </w:numPr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8F03D2">
              <w:rPr>
                <w:rFonts w:ascii="Arial" w:hAnsi="Arial" w:cs="Arial"/>
                <w:b/>
                <w:color w:val="0000FF"/>
                <w:sz w:val="20"/>
              </w:rPr>
              <w:t>Higher taxa</w:t>
            </w:r>
            <w:r w:rsidR="00F657DF" w:rsidRPr="00F657DF">
              <w:rPr>
                <w:rFonts w:ascii="Arial" w:hAnsi="Arial" w:cs="Arial"/>
                <w:color w:val="0000FF"/>
                <w:sz w:val="20"/>
              </w:rPr>
              <w:t xml:space="preserve">: </w:t>
            </w:r>
          </w:p>
          <w:p w14:paraId="5D2CEEB6" w14:textId="77777777" w:rsidR="001E7FD5" w:rsidRDefault="00B12D76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T</w:t>
            </w:r>
            <w:r w:rsidR="009551D6">
              <w:rPr>
                <w:rFonts w:ascii="Arial" w:hAnsi="Arial" w:cs="Arial"/>
                <w:color w:val="0000FF"/>
                <w:sz w:val="20"/>
              </w:rPr>
              <w:t xml:space="preserve">here is no formal requirement </w:t>
            </w:r>
            <w:r w:rsidR="0012796D">
              <w:rPr>
                <w:rFonts w:ascii="Arial" w:hAnsi="Arial" w:cs="Arial"/>
                <w:color w:val="0000FF"/>
                <w:sz w:val="20"/>
              </w:rPr>
              <w:t>to state demarcation criteria whe</w:t>
            </w:r>
            <w:r>
              <w:rPr>
                <w:rFonts w:ascii="Arial" w:hAnsi="Arial" w:cs="Arial"/>
                <w:color w:val="0000FF"/>
                <w:sz w:val="20"/>
              </w:rPr>
              <w:t>n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 proposing new genera or other higher taxa</w:t>
            </w:r>
            <w:r w:rsidR="00F071D8">
              <w:rPr>
                <w:rFonts w:ascii="Arial" w:hAnsi="Arial" w:cs="Arial"/>
                <w:color w:val="0000FF"/>
                <w:sz w:val="20"/>
              </w:rPr>
              <w:t>. However, a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 similar concept should apply</w:t>
            </w:r>
            <w:r w:rsidR="00F071D8"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="006C4A0C">
              <w:rPr>
                <w:rFonts w:ascii="Arial" w:hAnsi="Arial" w:cs="Arial"/>
                <w:color w:val="0000FF"/>
                <w:sz w:val="20"/>
              </w:rPr>
              <w:t xml:space="preserve">in </w:t>
            </w:r>
            <w:r>
              <w:rPr>
                <w:rFonts w:ascii="Arial" w:hAnsi="Arial" w:cs="Arial"/>
                <w:color w:val="0000FF"/>
                <w:sz w:val="20"/>
              </w:rPr>
              <w:t xml:space="preserve">pursuit of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a rational and consistent </w:t>
            </w:r>
            <w:r w:rsidR="00F071D8">
              <w:rPr>
                <w:rFonts w:ascii="Arial" w:hAnsi="Arial" w:cs="Arial"/>
                <w:color w:val="0000FF"/>
                <w:sz w:val="20"/>
              </w:rPr>
              <w:t xml:space="preserve">virus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taxonomy. </w:t>
            </w:r>
          </w:p>
          <w:p w14:paraId="1FCEA3E5" w14:textId="77777777" w:rsidR="001E7FD5" w:rsidRDefault="0012796D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Please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indicate the </w:t>
            </w:r>
            <w:r w:rsidR="001E7FD5" w:rsidRPr="00B12D76">
              <w:rPr>
                <w:rFonts w:ascii="Arial" w:hAnsi="Arial" w:cs="Arial"/>
                <w:b/>
                <w:color w:val="0000FF"/>
                <w:sz w:val="20"/>
              </w:rPr>
              <w:t>origin of names</w:t>
            </w:r>
            <w:r w:rsidR="001E7FD5">
              <w:rPr>
                <w:rFonts w:ascii="Arial" w:hAnsi="Arial" w:cs="Arial"/>
                <w:color w:val="0000FF"/>
                <w:sz w:val="20"/>
              </w:rPr>
              <w:t xml:space="preserve"> assigned to </w:t>
            </w:r>
            <w:r w:rsidR="00B12D76">
              <w:rPr>
                <w:rFonts w:ascii="Arial" w:hAnsi="Arial" w:cs="Arial"/>
                <w:color w:val="0000FF"/>
                <w:sz w:val="20"/>
              </w:rPr>
              <w:t xml:space="preserve">new </w:t>
            </w:r>
            <w:r w:rsidR="006A1735">
              <w:rPr>
                <w:rFonts w:ascii="Arial" w:hAnsi="Arial" w:cs="Arial"/>
                <w:color w:val="0000FF"/>
                <w:sz w:val="20"/>
              </w:rPr>
              <w:t>taxa</w:t>
            </w:r>
            <w:r w:rsidR="001E7FD5">
              <w:rPr>
                <w:rFonts w:ascii="Arial" w:hAnsi="Arial" w:cs="Arial"/>
                <w:color w:val="0000FF"/>
                <w:sz w:val="20"/>
              </w:rPr>
              <w:t xml:space="preserve"> at genus level and above</w:t>
            </w:r>
            <w:r w:rsidR="006A1735">
              <w:rPr>
                <w:rFonts w:ascii="Arial" w:hAnsi="Arial" w:cs="Arial"/>
                <w:color w:val="0000FF"/>
                <w:sz w:val="20"/>
              </w:rPr>
              <w:t>.</w:t>
            </w:r>
          </w:p>
          <w:p w14:paraId="5572519F" w14:textId="77777777" w:rsidR="00F657DF" w:rsidRDefault="00260377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For each new genus 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a </w:t>
            </w:r>
            <w:r w:rsidR="009551D6" w:rsidRPr="0012796D">
              <w:rPr>
                <w:rFonts w:ascii="Arial" w:hAnsi="Arial" w:cs="Arial"/>
                <w:b/>
                <w:color w:val="0000FF"/>
                <w:sz w:val="20"/>
              </w:rPr>
              <w:t>type species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must be designated </w:t>
            </w:r>
            <w:r>
              <w:rPr>
                <w:rFonts w:ascii="Arial" w:hAnsi="Arial" w:cs="Arial"/>
                <w:color w:val="0000FF"/>
                <w:sz w:val="20"/>
              </w:rPr>
              <w:t>to represent it</w:t>
            </w:r>
            <w:r w:rsidR="0012796D">
              <w:rPr>
                <w:rFonts w:ascii="Arial" w:hAnsi="Arial" w:cs="Arial"/>
                <w:color w:val="0000FF"/>
                <w:sz w:val="20"/>
              </w:rPr>
              <w:t>. Please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explain </w:t>
            </w:r>
            <w:r w:rsidR="0012796D">
              <w:rPr>
                <w:rFonts w:ascii="Arial" w:hAnsi="Arial" w:cs="Arial"/>
                <w:color w:val="0000FF"/>
                <w:sz w:val="20"/>
              </w:rPr>
              <w:t>your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choice. </w:t>
            </w:r>
          </w:p>
          <w:p w14:paraId="1DB21AE7" w14:textId="77777777" w:rsidR="006B2EE7" w:rsidRPr="00F657DF" w:rsidRDefault="006A1735" w:rsidP="00CB3A13">
            <w:pPr>
              <w:pStyle w:val="BodyTextIndent"/>
              <w:numPr>
                <w:ilvl w:val="0"/>
                <w:numId w:val="24"/>
              </w:numPr>
              <w:spacing w:after="120"/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8F03D2">
              <w:rPr>
                <w:rFonts w:ascii="Arial" w:hAnsi="Arial" w:cs="Arial"/>
                <w:b/>
                <w:color w:val="0000FF"/>
                <w:sz w:val="20"/>
              </w:rPr>
              <w:t>Supporting evidence</w:t>
            </w:r>
            <w:r>
              <w:rPr>
                <w:rFonts w:ascii="Arial" w:hAnsi="Arial" w:cs="Arial"/>
                <w:color w:val="0000FF"/>
                <w:sz w:val="20"/>
              </w:rPr>
              <w:t xml:space="preserve">: </w:t>
            </w:r>
            <w:r w:rsidR="006B2EE7" w:rsidRPr="00F657DF">
              <w:rPr>
                <w:rFonts w:ascii="Arial" w:hAnsi="Arial" w:cs="Arial"/>
                <w:color w:val="0000FF"/>
                <w:sz w:val="20"/>
              </w:rPr>
              <w:t xml:space="preserve">The use of Figures and Tables is strongly recommended (note that copying from publications will require permission from the copyright holder). For phylogenetic analysis, try to provide a tree where branch length is related to genetic distance. </w:t>
            </w:r>
          </w:p>
          <w:p w14:paraId="54BED719" w14:textId="77777777" w:rsidR="001E59C1" w:rsidRPr="00B91D87" w:rsidRDefault="001E59C1" w:rsidP="00724490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418F516B" w14:textId="77777777" w:rsidR="006C4A0C" w:rsidRDefault="006C4A0C" w:rsidP="00AC0E72">
      <w:pPr>
        <w:rPr>
          <w:lang w:val="en-GB"/>
        </w:rPr>
      </w:pPr>
    </w:p>
    <w:p w14:paraId="323359E7" w14:textId="706EDEF6" w:rsidR="006C4A0C" w:rsidRPr="005867AD" w:rsidRDefault="005867AD" w:rsidP="00AC0E72">
      <w:pPr>
        <w:rPr>
          <w:lang w:val="en-GB"/>
        </w:rPr>
      </w:pPr>
      <w:r w:rsidRPr="00F071D8">
        <w:rPr>
          <w:rFonts w:ascii="Arial" w:hAnsi="Arial" w:cs="Arial"/>
          <w:b/>
          <w:color w:val="0000FF"/>
          <w:sz w:val="20"/>
        </w:rPr>
        <w:t xml:space="preserve">Species </w:t>
      </w:r>
      <w:r w:rsidRPr="00A77BC1">
        <w:rPr>
          <w:rFonts w:ascii="Arial" w:hAnsi="Arial" w:cs="Arial"/>
          <w:b/>
          <w:color w:val="0000FF"/>
          <w:sz w:val="20"/>
        </w:rPr>
        <w:t>demarcation criteria</w:t>
      </w:r>
      <w:r>
        <w:rPr>
          <w:rFonts w:ascii="Arial" w:hAnsi="Arial" w:cs="Arial"/>
          <w:color w:val="0000FF"/>
          <w:sz w:val="20"/>
        </w:rPr>
        <w:t xml:space="preserve">: </w:t>
      </w:r>
      <w:r>
        <w:rPr>
          <w:rFonts w:ascii="Arial" w:hAnsi="Arial" w:cs="Arial"/>
          <w:sz w:val="20"/>
        </w:rPr>
        <w:t>We have chosen 95% DNA sequence identity as the criterion for demarcation of species in this new genus. The members of each proposed species differ from those of other species by more than 5% at the DNA level as confirmed with the BLASTN algorithm.</w:t>
      </w:r>
    </w:p>
    <w:p w14:paraId="770CB933" w14:textId="790240E9" w:rsidR="00AC0E72" w:rsidRDefault="00AC0E72" w:rsidP="00AC0E72">
      <w:pPr>
        <w:rPr>
          <w:lang w:val="en-GB"/>
        </w:rPr>
      </w:pPr>
    </w:p>
    <w:p w14:paraId="625003BF" w14:textId="00A4DEA1" w:rsidR="00CC4598" w:rsidRDefault="0004676C" w:rsidP="00784C39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color w:val="0000FF"/>
          <w:sz w:val="20"/>
        </w:rPr>
        <w:t xml:space="preserve">History: </w:t>
      </w:r>
      <w:r w:rsidR="00CC4598" w:rsidRPr="00CC4598">
        <w:rPr>
          <w:rFonts w:ascii="Arial" w:hAnsi="Arial" w:cs="Arial"/>
          <w:sz w:val="20"/>
        </w:rPr>
        <w:t xml:space="preserve">The genus </w:t>
      </w:r>
      <w:r w:rsidR="00BD09AB">
        <w:rPr>
          <w:rFonts w:ascii="Arial" w:hAnsi="Arial" w:cs="Arial"/>
          <w:i/>
          <w:sz w:val="20"/>
        </w:rPr>
        <w:t>Ob</w:t>
      </w:r>
      <w:r w:rsidR="005B6470">
        <w:rPr>
          <w:rFonts w:ascii="Arial" w:hAnsi="Arial" w:cs="Arial"/>
          <w:i/>
          <w:sz w:val="20"/>
        </w:rPr>
        <w:t>o</w:t>
      </w:r>
      <w:r w:rsidR="00BD09AB">
        <w:rPr>
          <w:rFonts w:ascii="Arial" w:hAnsi="Arial" w:cs="Arial"/>
          <w:i/>
          <w:sz w:val="20"/>
        </w:rPr>
        <w:t xml:space="preserve">lenskvirus </w:t>
      </w:r>
      <w:r w:rsidR="00BD09AB">
        <w:rPr>
          <w:rFonts w:ascii="Arial" w:hAnsi="Arial" w:cs="Arial"/>
          <w:sz w:val="20"/>
        </w:rPr>
        <w:t xml:space="preserve">(renamed from </w:t>
      </w:r>
      <w:r w:rsidR="00CC4598" w:rsidRPr="00CC4598">
        <w:rPr>
          <w:rFonts w:ascii="Arial" w:hAnsi="Arial" w:cs="Arial"/>
          <w:i/>
          <w:sz w:val="20"/>
        </w:rPr>
        <w:t xml:space="preserve">AP22virus </w:t>
      </w:r>
      <w:r w:rsidR="00BD09AB">
        <w:rPr>
          <w:rFonts w:ascii="Arial" w:hAnsi="Arial" w:cs="Arial"/>
          <w:sz w:val="20"/>
        </w:rPr>
        <w:t xml:space="preserve">in proposal 2018.007B) </w:t>
      </w:r>
      <w:r w:rsidR="00CC4598" w:rsidRPr="00CC4598">
        <w:rPr>
          <w:rFonts w:ascii="Arial" w:hAnsi="Arial" w:cs="Arial"/>
          <w:sz w:val="20"/>
        </w:rPr>
        <w:t>was ratified by the ICTV in 2016 and comprised four species and two strains.</w:t>
      </w:r>
      <w:r w:rsidR="00CC4598">
        <w:rPr>
          <w:rFonts w:ascii="Arial" w:hAnsi="Arial" w:cs="Arial"/>
          <w:b/>
          <w:color w:val="0000FF"/>
          <w:sz w:val="20"/>
        </w:rPr>
        <w:t xml:space="preserve"> </w:t>
      </w:r>
      <w:r w:rsidR="00CC4598" w:rsidRPr="00CC4598">
        <w:rPr>
          <w:rFonts w:ascii="Arial" w:hAnsi="Arial" w:cs="Arial"/>
          <w:sz w:val="20"/>
        </w:rPr>
        <w:t>Subsequently, four further bacteriophages have been sequenced that exhibit a phylogenetic relationship to this clade.</w:t>
      </w:r>
      <w:r w:rsidR="00CC4598">
        <w:rPr>
          <w:rFonts w:ascii="Arial" w:hAnsi="Arial" w:cs="Arial"/>
          <w:b/>
          <w:color w:val="0000FF"/>
          <w:sz w:val="20"/>
        </w:rPr>
        <w:t xml:space="preserve"> </w:t>
      </w:r>
      <w:r w:rsidR="00D832CC" w:rsidRPr="00CC4598">
        <w:rPr>
          <w:rFonts w:ascii="Arial" w:hAnsi="Arial" w:cs="Arial"/>
          <w:sz w:val="20"/>
        </w:rPr>
        <w:t xml:space="preserve">Bacteriophages WCHABP1 and WCHABP12 were isolated in 2016 from sewage samples collected from the influx to a wastewater treatment plant at West China Hospital. Virion dimensions are reported as approximately </w:t>
      </w:r>
      <w:r w:rsidR="00460677">
        <w:rPr>
          <w:rFonts w:ascii="Arial" w:hAnsi="Arial" w:cs="Arial"/>
          <w:sz w:val="20"/>
        </w:rPr>
        <w:t xml:space="preserve">a </w:t>
      </w:r>
      <w:r w:rsidR="00D832CC" w:rsidRPr="00CC4598">
        <w:rPr>
          <w:rFonts w:ascii="Arial" w:hAnsi="Arial" w:cs="Arial"/>
          <w:sz w:val="20"/>
        </w:rPr>
        <w:t xml:space="preserve">75 nm </w:t>
      </w:r>
      <w:r w:rsidR="00460677">
        <w:rPr>
          <w:rFonts w:ascii="Arial" w:hAnsi="Arial" w:cs="Arial"/>
          <w:sz w:val="20"/>
        </w:rPr>
        <w:t xml:space="preserve">diameter </w:t>
      </w:r>
      <w:r w:rsidR="00D832CC" w:rsidRPr="00CC4598">
        <w:rPr>
          <w:rFonts w:ascii="Arial" w:hAnsi="Arial" w:cs="Arial"/>
          <w:sz w:val="20"/>
        </w:rPr>
        <w:t xml:space="preserve">head and </w:t>
      </w:r>
      <w:r w:rsidR="00460677">
        <w:rPr>
          <w:rFonts w:ascii="Arial" w:hAnsi="Arial" w:cs="Arial"/>
          <w:sz w:val="20"/>
        </w:rPr>
        <w:t xml:space="preserve">a contractile </w:t>
      </w:r>
      <w:r w:rsidR="00460677" w:rsidRPr="00CC4598">
        <w:rPr>
          <w:rFonts w:ascii="Arial" w:hAnsi="Arial" w:cs="Arial"/>
          <w:sz w:val="20"/>
        </w:rPr>
        <w:t>tail</w:t>
      </w:r>
      <w:r w:rsidR="00460677">
        <w:rPr>
          <w:rFonts w:ascii="Arial" w:hAnsi="Arial" w:cs="Arial"/>
          <w:sz w:val="20"/>
        </w:rPr>
        <w:t xml:space="preserve"> </w:t>
      </w:r>
      <w:r w:rsidR="00D832CC" w:rsidRPr="00CC4598">
        <w:rPr>
          <w:rFonts w:ascii="Arial" w:hAnsi="Arial" w:cs="Arial"/>
          <w:sz w:val="20"/>
        </w:rPr>
        <w:t>105 nm</w:t>
      </w:r>
      <w:r w:rsidR="00460677">
        <w:rPr>
          <w:rFonts w:ascii="Arial" w:hAnsi="Arial" w:cs="Arial"/>
          <w:sz w:val="20"/>
        </w:rPr>
        <w:t xml:space="preserve"> in length</w:t>
      </w:r>
      <w:r w:rsidR="00D832CC" w:rsidRPr="00CC4598">
        <w:rPr>
          <w:rFonts w:ascii="Arial" w:hAnsi="Arial" w:cs="Arial"/>
          <w:sz w:val="20"/>
        </w:rPr>
        <w:t xml:space="preserve"> </w:t>
      </w:r>
      <w:r w:rsidR="00460677">
        <w:rPr>
          <w:rFonts w:ascii="Arial" w:hAnsi="Arial" w:cs="Arial"/>
          <w:sz w:val="20"/>
        </w:rPr>
        <w:t>[1]</w:t>
      </w:r>
      <w:r w:rsidR="00D832CC" w:rsidRPr="00CC4598">
        <w:rPr>
          <w:rFonts w:ascii="Arial" w:hAnsi="Arial" w:cs="Arial"/>
          <w:sz w:val="20"/>
        </w:rPr>
        <w:t>.</w:t>
      </w:r>
      <w:r w:rsidR="00D832CC" w:rsidRPr="00CC4598">
        <w:t xml:space="preserve"> </w:t>
      </w:r>
      <w:r w:rsidR="00D832CC" w:rsidRPr="00CC4598">
        <w:rPr>
          <w:rFonts w:ascii="Arial" w:hAnsi="Arial" w:cs="Arial"/>
          <w:sz w:val="20"/>
        </w:rPr>
        <w:t>Bacteriophage LZ35 was isolated from sewage effluent from the Jilin University First-Affiliated Hospital</w:t>
      </w:r>
      <w:r w:rsidR="00CC4598" w:rsidRPr="00CC4598">
        <w:rPr>
          <w:rFonts w:ascii="Arial" w:hAnsi="Arial" w:cs="Arial"/>
          <w:sz w:val="20"/>
        </w:rPr>
        <w:t>, China</w:t>
      </w:r>
      <w:r w:rsidR="00460677">
        <w:rPr>
          <w:rFonts w:ascii="Arial" w:hAnsi="Arial" w:cs="Arial"/>
          <w:sz w:val="20"/>
        </w:rPr>
        <w:t xml:space="preserve"> [2]</w:t>
      </w:r>
      <w:r w:rsidR="00D832CC" w:rsidRPr="00CC4598">
        <w:rPr>
          <w:rFonts w:ascii="Arial" w:hAnsi="Arial" w:cs="Arial"/>
          <w:sz w:val="20"/>
        </w:rPr>
        <w:t>. The</w:t>
      </w:r>
      <w:r w:rsidR="00CC4598" w:rsidRPr="00CC4598">
        <w:rPr>
          <w:rFonts w:ascii="Arial" w:hAnsi="Arial" w:cs="Arial"/>
          <w:sz w:val="20"/>
        </w:rPr>
        <w:t xml:space="preserve"> reported</w:t>
      </w:r>
      <w:r w:rsidR="00D832CC" w:rsidRPr="00CC4598">
        <w:rPr>
          <w:rFonts w:ascii="Arial" w:hAnsi="Arial" w:cs="Arial"/>
          <w:sz w:val="20"/>
        </w:rPr>
        <w:t xml:space="preserve"> morphology of LZ35 </w:t>
      </w:r>
      <w:r w:rsidR="00CC4598" w:rsidRPr="00CC4598">
        <w:rPr>
          <w:rFonts w:ascii="Arial" w:hAnsi="Arial" w:cs="Arial"/>
          <w:sz w:val="20"/>
        </w:rPr>
        <w:t xml:space="preserve">is that virions possess </w:t>
      </w:r>
      <w:r w:rsidR="00D832CC" w:rsidRPr="00CC4598">
        <w:rPr>
          <w:rFonts w:ascii="Arial" w:hAnsi="Arial" w:cs="Arial"/>
          <w:sz w:val="20"/>
        </w:rPr>
        <w:t>a 47-nm head diameter and a 56-nm-long contractile tail</w:t>
      </w:r>
      <w:r w:rsidR="00CC4598" w:rsidRPr="00CC4598">
        <w:rPr>
          <w:rFonts w:ascii="Arial" w:hAnsi="Arial" w:cs="Arial"/>
          <w:sz w:val="20"/>
        </w:rPr>
        <w:t xml:space="preserve">. There </w:t>
      </w:r>
      <w:r w:rsidR="00CC4598">
        <w:rPr>
          <w:rFonts w:ascii="Arial" w:hAnsi="Arial" w:cs="Arial"/>
          <w:sz w:val="20"/>
        </w:rPr>
        <w:t>are</w:t>
      </w:r>
      <w:r w:rsidR="00CC4598" w:rsidRPr="00CC4598">
        <w:rPr>
          <w:rFonts w:ascii="Arial" w:hAnsi="Arial" w:cs="Arial"/>
          <w:sz w:val="20"/>
        </w:rPr>
        <w:t xml:space="preserve"> obvious discrepancies between the virion measurements of WCHABP1, WCHABP12 and LZ35</w:t>
      </w:r>
      <w:r w:rsidR="001F5905">
        <w:rPr>
          <w:rFonts w:ascii="Arial" w:hAnsi="Arial" w:cs="Arial"/>
          <w:sz w:val="20"/>
        </w:rPr>
        <w:t xml:space="preserve"> considering the similar genome size</w:t>
      </w:r>
      <w:r w:rsidR="00CC4598" w:rsidRPr="00CC4598">
        <w:rPr>
          <w:rFonts w:ascii="Arial" w:hAnsi="Arial" w:cs="Arial"/>
          <w:sz w:val="20"/>
        </w:rPr>
        <w:t>.</w:t>
      </w:r>
      <w:r w:rsidR="001F5905">
        <w:rPr>
          <w:rFonts w:ascii="Arial" w:hAnsi="Arial" w:cs="Arial"/>
          <w:sz w:val="20"/>
        </w:rPr>
        <w:t xml:space="preserve"> No details are available on the isolation source of AbP2. </w:t>
      </w:r>
      <w:r w:rsidR="00CC4598">
        <w:rPr>
          <w:rFonts w:ascii="Arial" w:hAnsi="Arial" w:cs="Arial"/>
          <w:sz w:val="20"/>
        </w:rPr>
        <w:t xml:space="preserve">Phages of this genus possess genomes of approximately 45 kb, encode between </w:t>
      </w:r>
      <w:r w:rsidR="001F5905">
        <w:rPr>
          <w:rFonts w:ascii="Arial" w:hAnsi="Arial" w:cs="Arial"/>
          <w:sz w:val="20"/>
        </w:rPr>
        <w:t>83</w:t>
      </w:r>
      <w:r w:rsidR="00CC4598">
        <w:rPr>
          <w:rFonts w:ascii="Arial" w:hAnsi="Arial" w:cs="Arial"/>
          <w:sz w:val="20"/>
        </w:rPr>
        <w:t xml:space="preserve"> and 89 proteins and no tRNAs. Relative to each other they share a</w:t>
      </w:r>
      <w:r w:rsidR="001F5905">
        <w:rPr>
          <w:rFonts w:ascii="Arial" w:hAnsi="Arial" w:cs="Arial"/>
          <w:sz w:val="20"/>
        </w:rPr>
        <w:t xml:space="preserve"> minimum</w:t>
      </w:r>
      <w:r w:rsidR="00CC4598">
        <w:rPr>
          <w:rFonts w:ascii="Arial" w:hAnsi="Arial" w:cs="Arial"/>
          <w:sz w:val="20"/>
        </w:rPr>
        <w:t xml:space="preserve"> of </w:t>
      </w:r>
      <w:r w:rsidR="001F5905">
        <w:rPr>
          <w:rFonts w:ascii="Arial" w:hAnsi="Arial" w:cs="Arial"/>
          <w:sz w:val="20"/>
        </w:rPr>
        <w:t>40</w:t>
      </w:r>
      <w:r w:rsidR="00CC4598">
        <w:rPr>
          <w:rFonts w:ascii="Arial" w:hAnsi="Arial" w:cs="Arial"/>
          <w:sz w:val="20"/>
        </w:rPr>
        <w:t xml:space="preserve"> % overall DNA sequence identity and </w:t>
      </w:r>
      <w:r w:rsidR="001F5905">
        <w:rPr>
          <w:rFonts w:ascii="Arial" w:hAnsi="Arial" w:cs="Arial"/>
          <w:sz w:val="20"/>
        </w:rPr>
        <w:t>between 61.5 and 100% of proteins</w:t>
      </w:r>
      <w:r w:rsidR="00460677">
        <w:rPr>
          <w:rFonts w:ascii="Arial" w:hAnsi="Arial" w:cs="Arial"/>
          <w:sz w:val="20"/>
        </w:rPr>
        <w:t xml:space="preserve"> [3]</w:t>
      </w:r>
      <w:r w:rsidR="001F5905">
        <w:rPr>
          <w:rFonts w:ascii="Arial" w:hAnsi="Arial" w:cs="Arial"/>
          <w:sz w:val="20"/>
        </w:rPr>
        <w:t>.</w:t>
      </w:r>
    </w:p>
    <w:p w14:paraId="1742AFEE" w14:textId="77777777" w:rsidR="009A6BE4" w:rsidRDefault="009A6BE4" w:rsidP="00AC0E72">
      <w:pPr>
        <w:rPr>
          <w:rFonts w:ascii="Arial" w:hAnsi="Arial" w:cs="Arial"/>
          <w:b/>
          <w:color w:val="0000FF"/>
          <w:sz w:val="20"/>
        </w:rPr>
      </w:pPr>
    </w:p>
    <w:p w14:paraId="630095CE" w14:textId="5660B855" w:rsidR="00AA601F" w:rsidRDefault="00F10D25" w:rsidP="00AC0E72">
      <w:pPr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b/>
          <w:color w:val="0000FF"/>
          <w:sz w:val="20"/>
        </w:rPr>
        <w:t>GenBank Summary</w:t>
      </w:r>
      <w:r w:rsidR="005867AD">
        <w:rPr>
          <w:rFonts w:ascii="Arial" w:hAnsi="Arial" w:cs="Arial"/>
          <w:color w:val="0000FF"/>
          <w:sz w:val="20"/>
        </w:rPr>
        <w:t xml:space="preserve">: </w:t>
      </w:r>
    </w:p>
    <w:p w14:paraId="578C7263" w14:textId="4FFD6C54" w:rsidR="00F37997" w:rsidRDefault="00F37997" w:rsidP="00AC0E7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Table 1. GenBank details of</w:t>
      </w:r>
      <w:r w:rsidR="00D832CC">
        <w:rPr>
          <w:rFonts w:ascii="Arial" w:hAnsi="Arial" w:cs="Arial"/>
          <w:sz w:val="20"/>
        </w:rPr>
        <w:t xml:space="preserve"> additional</w:t>
      </w:r>
      <w:r>
        <w:rPr>
          <w:rFonts w:ascii="Arial" w:hAnsi="Arial" w:cs="Arial"/>
          <w:sz w:val="20"/>
        </w:rPr>
        <w:t xml:space="preserve"> phages belonging to the genus </w:t>
      </w:r>
      <w:r w:rsidR="00D832CC">
        <w:rPr>
          <w:rFonts w:ascii="Arial" w:hAnsi="Arial" w:cs="Arial"/>
          <w:i/>
          <w:sz w:val="20"/>
        </w:rPr>
        <w:t>Ob</w:t>
      </w:r>
      <w:r w:rsidR="005B6470">
        <w:rPr>
          <w:rFonts w:ascii="Arial" w:hAnsi="Arial" w:cs="Arial"/>
          <w:i/>
          <w:sz w:val="20"/>
        </w:rPr>
        <w:t>o</w:t>
      </w:r>
      <w:r w:rsidR="00D832CC">
        <w:rPr>
          <w:rFonts w:ascii="Arial" w:hAnsi="Arial" w:cs="Arial"/>
          <w:i/>
          <w:sz w:val="20"/>
        </w:rPr>
        <w:t>lenskvirus</w:t>
      </w:r>
      <w:r w:rsidR="00BD09AB">
        <w:rPr>
          <w:rFonts w:ascii="Arial" w:hAnsi="Arial" w:cs="Arial"/>
          <w:i/>
          <w:sz w:val="20"/>
        </w:rPr>
        <w:t xml:space="preserve"> </w:t>
      </w:r>
      <w:r w:rsidR="00BD09AB">
        <w:rPr>
          <w:rFonts w:ascii="Arial" w:hAnsi="Arial" w:cs="Arial"/>
          <w:sz w:val="20"/>
        </w:rPr>
        <w:t xml:space="preserve">(renamed from </w:t>
      </w:r>
      <w:r w:rsidR="00BD09AB" w:rsidRPr="00CC4598">
        <w:rPr>
          <w:rFonts w:ascii="Arial" w:hAnsi="Arial" w:cs="Arial"/>
          <w:i/>
          <w:sz w:val="20"/>
        </w:rPr>
        <w:t xml:space="preserve">AP22virus </w:t>
      </w:r>
      <w:r w:rsidR="00BD09AB">
        <w:rPr>
          <w:rFonts w:ascii="Arial" w:hAnsi="Arial" w:cs="Arial"/>
          <w:sz w:val="20"/>
        </w:rPr>
        <w:t>in proposal 2018.007B)</w:t>
      </w:r>
      <w:r>
        <w:rPr>
          <w:rFonts w:ascii="Arial" w:hAnsi="Arial" w:cs="Arial"/>
          <w:i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</w:p>
    <w:tbl>
      <w:tblPr>
        <w:tblW w:w="10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1570"/>
        <w:gridCol w:w="1463"/>
        <w:gridCol w:w="1017"/>
        <w:gridCol w:w="1017"/>
        <w:gridCol w:w="639"/>
        <w:gridCol w:w="1384"/>
        <w:gridCol w:w="1439"/>
      </w:tblGrid>
      <w:tr w:rsidR="00D7001C" w:rsidRPr="00D7001C" w14:paraId="408ED90C" w14:textId="2943BD9A" w:rsidTr="00117442">
        <w:tc>
          <w:tcPr>
            <w:tcW w:w="1550" w:type="dxa"/>
            <w:shd w:val="clear" w:color="auto" w:fill="auto"/>
          </w:tcPr>
          <w:p w14:paraId="09C3AC4A" w14:textId="66BDD097" w:rsidR="005867AD" w:rsidRPr="00D7001C" w:rsidRDefault="005867AD" w:rsidP="00AC0E7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7001C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Acin</w:t>
            </w:r>
            <w:r w:rsidR="009D2546" w:rsidRPr="00D7001C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e</w:t>
            </w:r>
            <w:r w:rsidRPr="00D7001C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tobacter</w:t>
            </w:r>
            <w:r w:rsidRPr="00D7001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phage</w:t>
            </w:r>
          </w:p>
        </w:tc>
        <w:tc>
          <w:tcPr>
            <w:tcW w:w="1570" w:type="dxa"/>
            <w:shd w:val="clear" w:color="auto" w:fill="auto"/>
          </w:tcPr>
          <w:p w14:paraId="32B53817" w14:textId="17F359EC" w:rsidR="005867AD" w:rsidRPr="00D7001C" w:rsidRDefault="005867AD" w:rsidP="00AC0E7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7001C">
              <w:rPr>
                <w:rFonts w:ascii="Arial" w:hAnsi="Arial" w:cs="Arial"/>
                <w:b/>
                <w:sz w:val="20"/>
                <w:szCs w:val="20"/>
                <w:lang w:val="en-GB"/>
              </w:rPr>
              <w:t>RefSeq No.</w:t>
            </w:r>
          </w:p>
        </w:tc>
        <w:tc>
          <w:tcPr>
            <w:tcW w:w="1463" w:type="dxa"/>
            <w:shd w:val="clear" w:color="auto" w:fill="auto"/>
          </w:tcPr>
          <w:p w14:paraId="6D3588B9" w14:textId="3BA4CF86" w:rsidR="005867AD" w:rsidRPr="00D7001C" w:rsidRDefault="005867AD" w:rsidP="00AC0E7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7001C">
              <w:rPr>
                <w:rFonts w:ascii="Arial" w:hAnsi="Arial" w:cs="Arial"/>
                <w:b/>
                <w:sz w:val="20"/>
                <w:szCs w:val="20"/>
                <w:lang w:val="en-GB"/>
              </w:rPr>
              <w:t>INSDC Accession No.</w:t>
            </w:r>
          </w:p>
        </w:tc>
        <w:tc>
          <w:tcPr>
            <w:tcW w:w="1017" w:type="dxa"/>
            <w:shd w:val="clear" w:color="auto" w:fill="auto"/>
          </w:tcPr>
          <w:p w14:paraId="39CB0743" w14:textId="3C145200" w:rsidR="005867AD" w:rsidRPr="00D7001C" w:rsidRDefault="005867AD" w:rsidP="00AC0E7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7001C">
              <w:rPr>
                <w:rFonts w:ascii="Arial" w:hAnsi="Arial" w:cs="Arial"/>
                <w:b/>
                <w:sz w:val="20"/>
                <w:szCs w:val="20"/>
                <w:lang w:val="en-GB"/>
              </w:rPr>
              <w:t>Genome length (</w:t>
            </w:r>
            <w:r w:rsidR="009D2546" w:rsidRPr="00D7001C">
              <w:rPr>
                <w:rFonts w:ascii="Arial" w:hAnsi="Arial" w:cs="Arial"/>
                <w:b/>
                <w:sz w:val="20"/>
                <w:szCs w:val="20"/>
                <w:lang w:val="en-GB"/>
              </w:rPr>
              <w:t>bp</w:t>
            </w:r>
            <w:r w:rsidRPr="00D7001C">
              <w:rPr>
                <w:rFonts w:ascii="Arial" w:hAnsi="Arial" w:cs="Arial"/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1017" w:type="dxa"/>
            <w:shd w:val="clear" w:color="auto" w:fill="auto"/>
          </w:tcPr>
          <w:p w14:paraId="3CE2581A" w14:textId="7A9DBD93" w:rsidR="005867AD" w:rsidRPr="00D7001C" w:rsidRDefault="005867AD" w:rsidP="00AC0E7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7001C">
              <w:rPr>
                <w:rFonts w:ascii="Arial" w:hAnsi="Arial" w:cs="Arial"/>
                <w:b/>
                <w:sz w:val="20"/>
                <w:szCs w:val="20"/>
                <w:lang w:val="en-GB"/>
              </w:rPr>
              <w:t>Genome (mol% G+C)</w:t>
            </w:r>
          </w:p>
        </w:tc>
        <w:tc>
          <w:tcPr>
            <w:tcW w:w="639" w:type="dxa"/>
            <w:shd w:val="clear" w:color="auto" w:fill="auto"/>
          </w:tcPr>
          <w:p w14:paraId="525AB137" w14:textId="0A24315D" w:rsidR="005867AD" w:rsidRPr="00D7001C" w:rsidRDefault="005867AD" w:rsidP="00AC0E7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7001C">
              <w:rPr>
                <w:rFonts w:ascii="Arial" w:hAnsi="Arial" w:cs="Arial"/>
                <w:b/>
                <w:sz w:val="20"/>
                <w:szCs w:val="20"/>
                <w:lang w:val="en-GB"/>
              </w:rPr>
              <w:t>No. CDS</w:t>
            </w:r>
          </w:p>
        </w:tc>
        <w:tc>
          <w:tcPr>
            <w:tcW w:w="1384" w:type="dxa"/>
            <w:shd w:val="clear" w:color="auto" w:fill="auto"/>
          </w:tcPr>
          <w:p w14:paraId="7C4D67AA" w14:textId="10AF023B" w:rsidR="005867AD" w:rsidRPr="00D7001C" w:rsidRDefault="005867AD" w:rsidP="00AC0E7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7001C">
              <w:rPr>
                <w:rFonts w:ascii="Arial" w:hAnsi="Arial" w:cs="Arial"/>
                <w:b/>
                <w:sz w:val="20"/>
                <w:szCs w:val="20"/>
                <w:lang w:val="en-GB"/>
              </w:rPr>
              <w:t>DNA (%sequence identity) *</w:t>
            </w:r>
          </w:p>
        </w:tc>
        <w:tc>
          <w:tcPr>
            <w:tcW w:w="1439" w:type="dxa"/>
            <w:shd w:val="clear" w:color="auto" w:fill="auto"/>
          </w:tcPr>
          <w:p w14:paraId="26CD828E" w14:textId="3A009697" w:rsidR="005867AD" w:rsidRPr="00D7001C" w:rsidRDefault="005867AD" w:rsidP="00AC0E72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60677">
              <w:rPr>
                <w:rFonts w:ascii="Arial" w:hAnsi="Arial" w:cs="Arial"/>
                <w:b/>
                <w:sz w:val="20"/>
                <w:szCs w:val="20"/>
                <w:lang w:val="en-GB"/>
              </w:rPr>
              <w:t>% Homologous proteins **</w:t>
            </w:r>
          </w:p>
        </w:tc>
      </w:tr>
      <w:tr w:rsidR="00117442" w:rsidRPr="00D7001C" w14:paraId="5AEB9947" w14:textId="3516519C" w:rsidTr="00117442">
        <w:tc>
          <w:tcPr>
            <w:tcW w:w="1550" w:type="dxa"/>
            <w:shd w:val="clear" w:color="auto" w:fill="auto"/>
          </w:tcPr>
          <w:p w14:paraId="4329779A" w14:textId="22B0BF2B" w:rsidR="00117442" w:rsidRPr="00117442" w:rsidRDefault="00117442" w:rsidP="001174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7442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AP22</w:t>
            </w:r>
          </w:p>
        </w:tc>
        <w:tc>
          <w:tcPr>
            <w:tcW w:w="1570" w:type="dxa"/>
            <w:shd w:val="clear" w:color="auto" w:fill="auto"/>
          </w:tcPr>
          <w:p w14:paraId="28DE2B69" w14:textId="2F793741" w:rsidR="00117442" w:rsidRPr="00117442" w:rsidRDefault="00117442" w:rsidP="001174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7442">
              <w:rPr>
                <w:rFonts w:ascii="Arial" w:hAnsi="Arial" w:cs="Arial"/>
                <w:sz w:val="20"/>
                <w:szCs w:val="20"/>
              </w:rPr>
              <w:t>NC_017984.1</w:t>
            </w:r>
          </w:p>
        </w:tc>
        <w:tc>
          <w:tcPr>
            <w:tcW w:w="1463" w:type="dxa"/>
            <w:shd w:val="clear" w:color="auto" w:fill="auto"/>
          </w:tcPr>
          <w:p w14:paraId="6E34142A" w14:textId="58498B8F" w:rsidR="00117442" w:rsidRPr="00117442" w:rsidRDefault="00117442" w:rsidP="001174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7442">
              <w:rPr>
                <w:rFonts w:ascii="Arial" w:hAnsi="Arial" w:cs="Arial"/>
                <w:sz w:val="20"/>
                <w:szCs w:val="20"/>
              </w:rPr>
              <w:t>HE806280.1</w:t>
            </w:r>
          </w:p>
        </w:tc>
        <w:tc>
          <w:tcPr>
            <w:tcW w:w="1017" w:type="dxa"/>
            <w:shd w:val="clear" w:color="auto" w:fill="auto"/>
          </w:tcPr>
          <w:p w14:paraId="5EF671DD" w14:textId="187BC9B7" w:rsidR="00117442" w:rsidRPr="00117442" w:rsidRDefault="00117442" w:rsidP="0011744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7442">
              <w:rPr>
                <w:rFonts w:ascii="Arial" w:hAnsi="Arial" w:cs="Arial"/>
                <w:sz w:val="20"/>
                <w:szCs w:val="20"/>
              </w:rPr>
              <w:t>46.39</w:t>
            </w:r>
          </w:p>
        </w:tc>
        <w:tc>
          <w:tcPr>
            <w:tcW w:w="1017" w:type="dxa"/>
            <w:shd w:val="clear" w:color="auto" w:fill="auto"/>
          </w:tcPr>
          <w:p w14:paraId="2F7B06A0" w14:textId="5FF62002" w:rsidR="00117442" w:rsidRPr="00117442" w:rsidRDefault="00117442" w:rsidP="0011744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7442">
              <w:rPr>
                <w:rFonts w:ascii="Arial" w:hAnsi="Arial" w:cs="Arial"/>
                <w:sz w:val="20"/>
                <w:szCs w:val="20"/>
              </w:rPr>
              <w:t>37.7</w:t>
            </w:r>
          </w:p>
        </w:tc>
        <w:tc>
          <w:tcPr>
            <w:tcW w:w="639" w:type="dxa"/>
            <w:shd w:val="clear" w:color="auto" w:fill="auto"/>
          </w:tcPr>
          <w:p w14:paraId="1DB9EBB6" w14:textId="0036E537" w:rsidR="00117442" w:rsidRPr="00117442" w:rsidRDefault="00117442" w:rsidP="0011744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7442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384" w:type="dxa"/>
            <w:shd w:val="clear" w:color="auto" w:fill="auto"/>
          </w:tcPr>
          <w:p w14:paraId="009478D1" w14:textId="041578C0" w:rsidR="00117442" w:rsidRPr="00E00BCB" w:rsidRDefault="00117442" w:rsidP="0011744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100</w:t>
            </w:r>
          </w:p>
        </w:tc>
        <w:tc>
          <w:tcPr>
            <w:tcW w:w="1439" w:type="dxa"/>
            <w:shd w:val="clear" w:color="auto" w:fill="auto"/>
          </w:tcPr>
          <w:p w14:paraId="3445A736" w14:textId="354702A5" w:rsidR="00117442" w:rsidRPr="00E00BCB" w:rsidRDefault="00460677" w:rsidP="00117442">
            <w:pPr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  <w:r w:rsidRPr="00460677">
              <w:rPr>
                <w:rFonts w:ascii="Arial" w:hAnsi="Arial" w:cs="Arial"/>
                <w:sz w:val="20"/>
                <w:szCs w:val="20"/>
                <w:lang w:val="en-GB"/>
              </w:rPr>
              <w:t>100</w:t>
            </w:r>
          </w:p>
        </w:tc>
      </w:tr>
      <w:tr w:rsidR="00117442" w:rsidRPr="00D7001C" w14:paraId="7B89D1B0" w14:textId="6F2C9EC7" w:rsidTr="00117442">
        <w:tc>
          <w:tcPr>
            <w:tcW w:w="1550" w:type="dxa"/>
            <w:shd w:val="clear" w:color="auto" w:fill="auto"/>
          </w:tcPr>
          <w:p w14:paraId="1B643135" w14:textId="33766BFF" w:rsidR="00117442" w:rsidRPr="00117442" w:rsidRDefault="00117442" w:rsidP="001174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7442">
              <w:rPr>
                <w:rFonts w:ascii="Arial" w:hAnsi="Arial" w:cs="Arial"/>
                <w:sz w:val="20"/>
                <w:szCs w:val="20"/>
                <w:lang w:val="en-GB"/>
              </w:rPr>
              <w:t>WCHABP1</w:t>
            </w:r>
          </w:p>
        </w:tc>
        <w:tc>
          <w:tcPr>
            <w:tcW w:w="1570" w:type="dxa"/>
            <w:shd w:val="clear" w:color="auto" w:fill="auto"/>
          </w:tcPr>
          <w:p w14:paraId="6DC07938" w14:textId="15FCD965" w:rsidR="00117442" w:rsidRPr="00117442" w:rsidRDefault="00117442" w:rsidP="001174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744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63" w:type="dxa"/>
            <w:shd w:val="clear" w:color="auto" w:fill="auto"/>
          </w:tcPr>
          <w:p w14:paraId="0BF757AD" w14:textId="202CC159" w:rsidR="00117442" w:rsidRPr="00117442" w:rsidRDefault="00117442" w:rsidP="001174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7442">
              <w:rPr>
                <w:rFonts w:ascii="Arial" w:hAnsi="Arial" w:cs="Arial"/>
                <w:sz w:val="20"/>
                <w:szCs w:val="20"/>
              </w:rPr>
              <w:t>KY829116.2</w:t>
            </w:r>
          </w:p>
        </w:tc>
        <w:tc>
          <w:tcPr>
            <w:tcW w:w="1017" w:type="dxa"/>
            <w:shd w:val="clear" w:color="auto" w:fill="auto"/>
          </w:tcPr>
          <w:p w14:paraId="2AEB44EA" w14:textId="70023C03" w:rsidR="00117442" w:rsidRPr="00117442" w:rsidRDefault="00117442" w:rsidP="0011744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7442">
              <w:rPr>
                <w:rFonts w:ascii="Arial" w:hAnsi="Arial" w:cs="Arial"/>
                <w:sz w:val="20"/>
                <w:szCs w:val="20"/>
              </w:rPr>
              <w:t>45.89</w:t>
            </w:r>
          </w:p>
        </w:tc>
        <w:tc>
          <w:tcPr>
            <w:tcW w:w="1017" w:type="dxa"/>
            <w:shd w:val="clear" w:color="auto" w:fill="auto"/>
          </w:tcPr>
          <w:p w14:paraId="1EBFA046" w14:textId="20C52046" w:rsidR="00117442" w:rsidRPr="00117442" w:rsidRDefault="00117442" w:rsidP="0011744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7442">
              <w:rPr>
                <w:rFonts w:ascii="Arial" w:hAnsi="Arial" w:cs="Arial"/>
                <w:sz w:val="20"/>
                <w:szCs w:val="20"/>
              </w:rPr>
              <w:t>37.6</w:t>
            </w:r>
          </w:p>
        </w:tc>
        <w:tc>
          <w:tcPr>
            <w:tcW w:w="639" w:type="dxa"/>
            <w:shd w:val="clear" w:color="auto" w:fill="auto"/>
          </w:tcPr>
          <w:p w14:paraId="38745A0C" w14:textId="4573E789" w:rsidR="00117442" w:rsidRPr="00117442" w:rsidRDefault="00117442" w:rsidP="0011744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7442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384" w:type="dxa"/>
            <w:shd w:val="clear" w:color="auto" w:fill="auto"/>
          </w:tcPr>
          <w:p w14:paraId="62AF562C" w14:textId="5AF6B124" w:rsidR="00117442" w:rsidRPr="00D832CC" w:rsidRDefault="00117442" w:rsidP="0011744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832CC">
              <w:rPr>
                <w:rFonts w:ascii="Arial" w:hAnsi="Arial" w:cs="Arial"/>
                <w:sz w:val="20"/>
                <w:szCs w:val="20"/>
                <w:lang w:val="en-GB"/>
              </w:rPr>
              <w:t>54.6</w:t>
            </w:r>
          </w:p>
        </w:tc>
        <w:tc>
          <w:tcPr>
            <w:tcW w:w="1439" w:type="dxa"/>
            <w:shd w:val="clear" w:color="auto" w:fill="auto"/>
          </w:tcPr>
          <w:p w14:paraId="1DD4222B" w14:textId="103B0101" w:rsidR="00117442" w:rsidRPr="00460677" w:rsidRDefault="00460677" w:rsidP="001174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60677">
              <w:rPr>
                <w:rFonts w:ascii="Arial" w:hAnsi="Arial" w:cs="Arial"/>
                <w:sz w:val="20"/>
                <w:szCs w:val="20"/>
                <w:lang w:val="en-GB"/>
              </w:rPr>
              <w:t>74.2</w:t>
            </w:r>
          </w:p>
        </w:tc>
      </w:tr>
      <w:tr w:rsidR="00117442" w:rsidRPr="00D7001C" w14:paraId="5D53CAD9" w14:textId="77777777" w:rsidTr="00117442">
        <w:tc>
          <w:tcPr>
            <w:tcW w:w="1550" w:type="dxa"/>
            <w:shd w:val="clear" w:color="auto" w:fill="auto"/>
          </w:tcPr>
          <w:p w14:paraId="310A95F9" w14:textId="3AC9BD0A" w:rsidR="00117442" w:rsidRPr="00117442" w:rsidRDefault="00117442" w:rsidP="001174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7442">
              <w:rPr>
                <w:rFonts w:ascii="Arial" w:hAnsi="Arial" w:cs="Arial"/>
                <w:sz w:val="20"/>
                <w:szCs w:val="20"/>
                <w:lang w:val="en-GB"/>
              </w:rPr>
              <w:t>WCHABP12</w:t>
            </w:r>
          </w:p>
        </w:tc>
        <w:tc>
          <w:tcPr>
            <w:tcW w:w="1570" w:type="dxa"/>
            <w:shd w:val="clear" w:color="auto" w:fill="auto"/>
          </w:tcPr>
          <w:p w14:paraId="7E284346" w14:textId="06A54AD4" w:rsidR="00117442" w:rsidRPr="00117442" w:rsidRDefault="00117442" w:rsidP="001174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744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63" w:type="dxa"/>
            <w:shd w:val="clear" w:color="auto" w:fill="auto"/>
          </w:tcPr>
          <w:p w14:paraId="69A9E21E" w14:textId="0E346A61" w:rsidR="00117442" w:rsidRPr="00117442" w:rsidRDefault="00117442" w:rsidP="001174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7442">
              <w:rPr>
                <w:rFonts w:ascii="Arial" w:hAnsi="Arial" w:cs="Arial"/>
                <w:sz w:val="20"/>
                <w:szCs w:val="20"/>
              </w:rPr>
              <w:t>KY670595.1</w:t>
            </w:r>
          </w:p>
        </w:tc>
        <w:tc>
          <w:tcPr>
            <w:tcW w:w="1017" w:type="dxa"/>
            <w:shd w:val="clear" w:color="auto" w:fill="auto"/>
          </w:tcPr>
          <w:p w14:paraId="35548552" w14:textId="0BE1CA08" w:rsidR="00117442" w:rsidRPr="00117442" w:rsidRDefault="00117442" w:rsidP="0011744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7442">
              <w:rPr>
                <w:rFonts w:ascii="Arial" w:hAnsi="Arial" w:cs="Arial"/>
                <w:sz w:val="20"/>
                <w:szCs w:val="20"/>
              </w:rPr>
              <w:t>45.42</w:t>
            </w:r>
          </w:p>
        </w:tc>
        <w:tc>
          <w:tcPr>
            <w:tcW w:w="1017" w:type="dxa"/>
            <w:shd w:val="clear" w:color="auto" w:fill="auto"/>
          </w:tcPr>
          <w:p w14:paraId="068B6E43" w14:textId="7010509F" w:rsidR="00117442" w:rsidRPr="00117442" w:rsidRDefault="00117442" w:rsidP="0011744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7442">
              <w:rPr>
                <w:rFonts w:ascii="Arial" w:hAnsi="Arial" w:cs="Arial"/>
                <w:sz w:val="20"/>
                <w:szCs w:val="20"/>
              </w:rPr>
              <w:t>37.6</w:t>
            </w:r>
          </w:p>
        </w:tc>
        <w:tc>
          <w:tcPr>
            <w:tcW w:w="639" w:type="dxa"/>
            <w:shd w:val="clear" w:color="auto" w:fill="auto"/>
          </w:tcPr>
          <w:p w14:paraId="2E11C127" w14:textId="3CF1DB0C" w:rsidR="00117442" w:rsidRPr="00117442" w:rsidRDefault="00117442" w:rsidP="0011744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7442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384" w:type="dxa"/>
            <w:shd w:val="clear" w:color="auto" w:fill="auto"/>
          </w:tcPr>
          <w:p w14:paraId="7A2BD393" w14:textId="7727D351" w:rsidR="00117442" w:rsidRPr="00D832CC" w:rsidRDefault="00117442" w:rsidP="0011744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832CC">
              <w:rPr>
                <w:rFonts w:ascii="Arial" w:hAnsi="Arial" w:cs="Arial"/>
                <w:sz w:val="20"/>
                <w:szCs w:val="20"/>
                <w:lang w:val="en-GB"/>
              </w:rPr>
              <w:t>54.9</w:t>
            </w:r>
          </w:p>
        </w:tc>
        <w:tc>
          <w:tcPr>
            <w:tcW w:w="1439" w:type="dxa"/>
            <w:shd w:val="clear" w:color="auto" w:fill="auto"/>
          </w:tcPr>
          <w:p w14:paraId="7E60A982" w14:textId="5F640332" w:rsidR="00117442" w:rsidRPr="00460677" w:rsidRDefault="00460677" w:rsidP="001174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60677">
              <w:rPr>
                <w:rFonts w:ascii="Arial" w:hAnsi="Arial" w:cs="Arial"/>
                <w:sz w:val="20"/>
                <w:szCs w:val="20"/>
                <w:lang w:val="en-GB"/>
              </w:rPr>
              <w:t>75.3</w:t>
            </w:r>
          </w:p>
        </w:tc>
      </w:tr>
      <w:tr w:rsidR="00117442" w:rsidRPr="00D7001C" w14:paraId="39074AF5" w14:textId="77777777" w:rsidTr="00117442">
        <w:tc>
          <w:tcPr>
            <w:tcW w:w="1550" w:type="dxa"/>
            <w:shd w:val="clear" w:color="auto" w:fill="auto"/>
          </w:tcPr>
          <w:p w14:paraId="39CE9793" w14:textId="7393A524" w:rsidR="00117442" w:rsidRPr="00117442" w:rsidRDefault="00117442" w:rsidP="001174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7442">
              <w:rPr>
                <w:rFonts w:ascii="Arial" w:hAnsi="Arial" w:cs="Arial"/>
                <w:sz w:val="20"/>
                <w:szCs w:val="20"/>
                <w:lang w:val="en-GB"/>
              </w:rPr>
              <w:t>LZ35</w:t>
            </w:r>
          </w:p>
        </w:tc>
        <w:tc>
          <w:tcPr>
            <w:tcW w:w="1570" w:type="dxa"/>
            <w:shd w:val="clear" w:color="auto" w:fill="auto"/>
          </w:tcPr>
          <w:p w14:paraId="4599C682" w14:textId="2AD01F93" w:rsidR="00117442" w:rsidRPr="00117442" w:rsidRDefault="00117442" w:rsidP="001174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7442">
              <w:rPr>
                <w:rFonts w:ascii="Arial" w:hAnsi="Arial" w:cs="Arial"/>
                <w:sz w:val="20"/>
                <w:szCs w:val="20"/>
              </w:rPr>
              <w:t>NC_031117.1</w:t>
            </w:r>
          </w:p>
        </w:tc>
        <w:tc>
          <w:tcPr>
            <w:tcW w:w="1463" w:type="dxa"/>
            <w:shd w:val="clear" w:color="auto" w:fill="auto"/>
          </w:tcPr>
          <w:p w14:paraId="3761367A" w14:textId="0D581D0D" w:rsidR="00117442" w:rsidRPr="00117442" w:rsidRDefault="00117442" w:rsidP="001174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7442">
              <w:rPr>
                <w:rFonts w:ascii="Arial" w:hAnsi="Arial" w:cs="Arial"/>
                <w:sz w:val="20"/>
                <w:szCs w:val="20"/>
              </w:rPr>
              <w:t>KU510289.1</w:t>
            </w:r>
          </w:p>
        </w:tc>
        <w:tc>
          <w:tcPr>
            <w:tcW w:w="1017" w:type="dxa"/>
            <w:shd w:val="clear" w:color="auto" w:fill="auto"/>
          </w:tcPr>
          <w:p w14:paraId="2773CA94" w14:textId="085F3C9D" w:rsidR="00117442" w:rsidRPr="00117442" w:rsidRDefault="00117442" w:rsidP="0011744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7442">
              <w:rPr>
                <w:rFonts w:ascii="Arial" w:hAnsi="Arial" w:cs="Arial"/>
                <w:sz w:val="20"/>
                <w:szCs w:val="20"/>
              </w:rPr>
              <w:t>44.89</w:t>
            </w:r>
          </w:p>
        </w:tc>
        <w:tc>
          <w:tcPr>
            <w:tcW w:w="1017" w:type="dxa"/>
            <w:shd w:val="clear" w:color="auto" w:fill="auto"/>
          </w:tcPr>
          <w:p w14:paraId="202F4498" w14:textId="48A5120D" w:rsidR="00117442" w:rsidRPr="00117442" w:rsidRDefault="00117442" w:rsidP="0011744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7442">
              <w:rPr>
                <w:rFonts w:ascii="Arial" w:hAnsi="Arial" w:cs="Arial"/>
                <w:sz w:val="20"/>
                <w:szCs w:val="20"/>
              </w:rPr>
              <w:t>37.9</w:t>
            </w:r>
          </w:p>
        </w:tc>
        <w:tc>
          <w:tcPr>
            <w:tcW w:w="639" w:type="dxa"/>
            <w:shd w:val="clear" w:color="auto" w:fill="auto"/>
          </w:tcPr>
          <w:p w14:paraId="506730DE" w14:textId="7FB24D58" w:rsidR="00117442" w:rsidRPr="00117442" w:rsidRDefault="00117442" w:rsidP="0011744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7442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384" w:type="dxa"/>
            <w:shd w:val="clear" w:color="auto" w:fill="auto"/>
          </w:tcPr>
          <w:p w14:paraId="21CA9096" w14:textId="22B08CBD" w:rsidR="00117442" w:rsidRPr="00D832CC" w:rsidRDefault="00117442" w:rsidP="0011744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832CC">
              <w:rPr>
                <w:rFonts w:ascii="Arial" w:hAnsi="Arial" w:cs="Arial"/>
                <w:sz w:val="20"/>
                <w:szCs w:val="20"/>
                <w:lang w:val="en-GB"/>
              </w:rPr>
              <w:t>46.4</w:t>
            </w:r>
          </w:p>
        </w:tc>
        <w:tc>
          <w:tcPr>
            <w:tcW w:w="1439" w:type="dxa"/>
            <w:shd w:val="clear" w:color="auto" w:fill="auto"/>
          </w:tcPr>
          <w:p w14:paraId="73199F75" w14:textId="60C219BE" w:rsidR="00117442" w:rsidRPr="00460677" w:rsidRDefault="00460677" w:rsidP="001174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60677">
              <w:rPr>
                <w:rFonts w:ascii="Arial" w:hAnsi="Arial" w:cs="Arial"/>
                <w:sz w:val="20"/>
                <w:szCs w:val="20"/>
                <w:lang w:val="en-GB"/>
              </w:rPr>
              <w:t>65.2</w:t>
            </w:r>
          </w:p>
        </w:tc>
      </w:tr>
      <w:tr w:rsidR="00117442" w:rsidRPr="00D7001C" w14:paraId="28609300" w14:textId="77777777" w:rsidTr="00117442">
        <w:tc>
          <w:tcPr>
            <w:tcW w:w="1550" w:type="dxa"/>
            <w:shd w:val="clear" w:color="auto" w:fill="auto"/>
          </w:tcPr>
          <w:p w14:paraId="62EFAD19" w14:textId="0C36C245" w:rsidR="00117442" w:rsidRPr="00117442" w:rsidRDefault="00117442" w:rsidP="001174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7442">
              <w:rPr>
                <w:rFonts w:ascii="Arial" w:hAnsi="Arial" w:cs="Arial"/>
                <w:sz w:val="20"/>
                <w:szCs w:val="20"/>
                <w:lang w:val="en-GB"/>
              </w:rPr>
              <w:t>AbP2</w:t>
            </w:r>
          </w:p>
        </w:tc>
        <w:tc>
          <w:tcPr>
            <w:tcW w:w="1570" w:type="dxa"/>
            <w:shd w:val="clear" w:color="auto" w:fill="auto"/>
          </w:tcPr>
          <w:p w14:paraId="1FD0797E" w14:textId="586CC2B3" w:rsidR="00117442" w:rsidRPr="00117442" w:rsidRDefault="00117442" w:rsidP="001174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744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63" w:type="dxa"/>
            <w:shd w:val="clear" w:color="auto" w:fill="auto"/>
          </w:tcPr>
          <w:p w14:paraId="1BD18F59" w14:textId="5F762A3D" w:rsidR="00117442" w:rsidRPr="00117442" w:rsidRDefault="00117442" w:rsidP="001174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7442">
              <w:rPr>
                <w:rFonts w:ascii="Arial" w:hAnsi="Arial" w:cs="Arial"/>
                <w:sz w:val="20"/>
                <w:szCs w:val="20"/>
              </w:rPr>
              <w:t>MF346584.1</w:t>
            </w:r>
          </w:p>
        </w:tc>
        <w:tc>
          <w:tcPr>
            <w:tcW w:w="1017" w:type="dxa"/>
            <w:shd w:val="clear" w:color="auto" w:fill="auto"/>
          </w:tcPr>
          <w:p w14:paraId="51750220" w14:textId="533F3E80" w:rsidR="00117442" w:rsidRPr="00117442" w:rsidRDefault="00117442" w:rsidP="0011744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7442">
              <w:rPr>
                <w:rFonts w:ascii="Arial" w:hAnsi="Arial" w:cs="Arial"/>
                <w:sz w:val="20"/>
                <w:szCs w:val="20"/>
              </w:rPr>
              <w:t>45.37</w:t>
            </w:r>
          </w:p>
        </w:tc>
        <w:tc>
          <w:tcPr>
            <w:tcW w:w="1017" w:type="dxa"/>
            <w:shd w:val="clear" w:color="auto" w:fill="auto"/>
          </w:tcPr>
          <w:p w14:paraId="10DF79B1" w14:textId="3C4D9442" w:rsidR="00117442" w:rsidRPr="00117442" w:rsidRDefault="00117442" w:rsidP="0011744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7442">
              <w:rPr>
                <w:rFonts w:ascii="Arial" w:hAnsi="Arial" w:cs="Arial"/>
                <w:sz w:val="20"/>
                <w:szCs w:val="20"/>
              </w:rPr>
              <w:t>37.8</w:t>
            </w:r>
          </w:p>
        </w:tc>
        <w:tc>
          <w:tcPr>
            <w:tcW w:w="639" w:type="dxa"/>
            <w:shd w:val="clear" w:color="auto" w:fill="auto"/>
          </w:tcPr>
          <w:p w14:paraId="684C3CA3" w14:textId="073D8710" w:rsidR="00117442" w:rsidRPr="00117442" w:rsidRDefault="00117442" w:rsidP="0011744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7442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384" w:type="dxa"/>
            <w:shd w:val="clear" w:color="auto" w:fill="auto"/>
          </w:tcPr>
          <w:p w14:paraId="4FBF220A" w14:textId="1B0A6588" w:rsidR="00117442" w:rsidRPr="00D832CC" w:rsidRDefault="00117442" w:rsidP="0011744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832CC">
              <w:rPr>
                <w:rFonts w:ascii="Arial" w:hAnsi="Arial" w:cs="Arial"/>
                <w:sz w:val="20"/>
                <w:szCs w:val="20"/>
                <w:lang w:val="en-GB"/>
              </w:rPr>
              <w:t>45</w:t>
            </w:r>
          </w:p>
        </w:tc>
        <w:tc>
          <w:tcPr>
            <w:tcW w:w="1439" w:type="dxa"/>
            <w:shd w:val="clear" w:color="auto" w:fill="auto"/>
          </w:tcPr>
          <w:p w14:paraId="7289B7E4" w14:textId="07D4B5D8" w:rsidR="00117442" w:rsidRPr="00460677" w:rsidRDefault="00460677" w:rsidP="001174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60677">
              <w:rPr>
                <w:rFonts w:ascii="Arial" w:hAnsi="Arial" w:cs="Arial"/>
                <w:sz w:val="20"/>
                <w:szCs w:val="20"/>
                <w:lang w:val="en-GB"/>
              </w:rPr>
              <w:t>64.0</w:t>
            </w:r>
          </w:p>
        </w:tc>
      </w:tr>
    </w:tbl>
    <w:p w14:paraId="7C73E807" w14:textId="3BE64151" w:rsidR="005867AD" w:rsidRPr="005867AD" w:rsidRDefault="006E22B5" w:rsidP="006E22B5">
      <w:pPr>
        <w:rPr>
          <w:lang w:val="en-GB"/>
        </w:rPr>
      </w:pPr>
      <w:r w:rsidRPr="006E22B5">
        <w:rPr>
          <w:lang w:val="en-GB"/>
        </w:rPr>
        <w:t>*</w:t>
      </w:r>
      <w:r>
        <w:rPr>
          <w:lang w:val="en-GB"/>
        </w:rPr>
        <w:t xml:space="preserve"> Determined using BLASTN</w:t>
      </w:r>
      <w:r w:rsidR="004A1C12">
        <w:rPr>
          <w:lang w:val="en-GB"/>
        </w:rPr>
        <w:t>; ** Determined using CoreGenes3.5</w:t>
      </w:r>
    </w:p>
    <w:p w14:paraId="64976A21" w14:textId="77777777" w:rsidR="0004676C" w:rsidRDefault="0004676C" w:rsidP="00F10D25">
      <w:pPr>
        <w:rPr>
          <w:rFonts w:ascii="Arial" w:hAnsi="Arial" w:cs="Arial"/>
          <w:b/>
          <w:color w:val="0000FF"/>
          <w:sz w:val="20"/>
        </w:rPr>
      </w:pPr>
    </w:p>
    <w:p w14:paraId="6BE61196" w14:textId="7A3BD641" w:rsidR="00F10D25" w:rsidRDefault="00F10D25" w:rsidP="00F10D25">
      <w:pPr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b/>
          <w:color w:val="0000FF"/>
          <w:sz w:val="20"/>
        </w:rPr>
        <w:t>Phylogeny</w:t>
      </w:r>
      <w:r>
        <w:rPr>
          <w:rFonts w:ascii="Arial" w:hAnsi="Arial" w:cs="Arial"/>
          <w:color w:val="0000FF"/>
          <w:sz w:val="20"/>
        </w:rPr>
        <w:t xml:space="preserve">: </w:t>
      </w:r>
    </w:p>
    <w:p w14:paraId="3A85C358" w14:textId="457DFCCC" w:rsidR="006B6AFF" w:rsidRDefault="00F37997" w:rsidP="00F10D2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Figure 2. </w:t>
      </w:r>
      <w:r w:rsidR="0064510E" w:rsidRPr="0064510E">
        <w:rPr>
          <w:rFonts w:ascii="Arial" w:hAnsi="Arial" w:cs="Arial"/>
          <w:sz w:val="20"/>
        </w:rPr>
        <w:t>The phylogenetic tree was constructed with VICTOR</w:t>
      </w:r>
      <w:r w:rsidR="00444656">
        <w:rPr>
          <w:rFonts w:ascii="Arial" w:hAnsi="Arial" w:cs="Arial"/>
          <w:sz w:val="20"/>
        </w:rPr>
        <w:t xml:space="preserve"> [4]</w:t>
      </w:r>
      <w:r w:rsidR="0064510E" w:rsidRPr="0064510E">
        <w:rPr>
          <w:rFonts w:ascii="Arial" w:hAnsi="Arial" w:cs="Arial"/>
          <w:sz w:val="20"/>
        </w:rPr>
        <w:t xml:space="preserve">, using whole genome sequences of </w:t>
      </w:r>
      <w:r w:rsidR="00784C39">
        <w:rPr>
          <w:rFonts w:ascii="Arial" w:hAnsi="Arial" w:cs="Arial"/>
          <w:sz w:val="20"/>
        </w:rPr>
        <w:t>AP22</w:t>
      </w:r>
      <w:r w:rsidR="0004676C">
        <w:rPr>
          <w:rFonts w:ascii="Arial" w:hAnsi="Arial" w:cs="Arial"/>
          <w:sz w:val="20"/>
        </w:rPr>
        <w:t xml:space="preserve"> and related</w:t>
      </w:r>
      <w:r w:rsidR="0064510E" w:rsidRPr="0064510E">
        <w:rPr>
          <w:rFonts w:ascii="Arial" w:hAnsi="Arial" w:cs="Arial"/>
          <w:sz w:val="20"/>
        </w:rPr>
        <w:t xml:space="preserve"> phages at the nucleotide level.</w:t>
      </w:r>
    </w:p>
    <w:p w14:paraId="0EE34393" w14:textId="49426C27" w:rsidR="0064510E" w:rsidRDefault="006A4D85" w:rsidP="00F10D25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pict w14:anchorId="1987D29A">
          <v:shape id="_x0000_i1026" type="#_x0000_t75" alt="Oblenskvirus_GBDP_Trimming_D0_FASTME-01" style="width:473.15pt;height:217.55pt;mso-width-percent:0;mso-height-percent:0;mso-width-percent:0;mso-height-percent:0">
            <v:imagedata r:id="rId9" o:title="Oblenskvirus_GBDP_Trimming_D0_FASTME-01"/>
          </v:shape>
        </w:pict>
      </w:r>
    </w:p>
    <w:p w14:paraId="13602126" w14:textId="77777777" w:rsidR="0064510E" w:rsidRDefault="0064510E" w:rsidP="00F10D25">
      <w:pPr>
        <w:rPr>
          <w:rFonts w:ascii="Arial" w:hAnsi="Arial" w:cs="Arial"/>
          <w:sz w:val="20"/>
        </w:rPr>
      </w:pPr>
    </w:p>
    <w:p w14:paraId="7E9B9D68" w14:textId="31B84958" w:rsidR="006B6AFF" w:rsidRDefault="00F37997" w:rsidP="00F10D2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Figure 3. </w:t>
      </w:r>
      <w:r w:rsidR="0064510E">
        <w:rPr>
          <w:rFonts w:ascii="Arial" w:hAnsi="Arial" w:cs="Arial"/>
          <w:sz w:val="20"/>
        </w:rPr>
        <w:t>The phylogenetic tree was constructed, using phylogeny.fr</w:t>
      </w:r>
      <w:r w:rsidR="00444656">
        <w:rPr>
          <w:rFonts w:ascii="Arial" w:hAnsi="Arial" w:cs="Arial"/>
          <w:sz w:val="20"/>
        </w:rPr>
        <w:t xml:space="preserve"> [5]</w:t>
      </w:r>
      <w:r w:rsidR="0064510E">
        <w:rPr>
          <w:rFonts w:ascii="Arial" w:hAnsi="Arial" w:cs="Arial"/>
          <w:sz w:val="20"/>
        </w:rPr>
        <w:t>, using the</w:t>
      </w:r>
      <w:r w:rsidR="005E0486">
        <w:rPr>
          <w:rFonts w:ascii="Arial" w:hAnsi="Arial" w:cs="Arial"/>
          <w:sz w:val="20"/>
        </w:rPr>
        <w:t xml:space="preserve"> </w:t>
      </w:r>
      <w:r w:rsidR="00E00BCB">
        <w:rPr>
          <w:rFonts w:ascii="Arial" w:hAnsi="Arial" w:cs="Arial"/>
          <w:sz w:val="20"/>
        </w:rPr>
        <w:t>large Terminase subunit</w:t>
      </w:r>
      <w:r w:rsidR="0064510E">
        <w:rPr>
          <w:rFonts w:ascii="Arial" w:hAnsi="Arial" w:cs="Arial"/>
          <w:sz w:val="20"/>
        </w:rPr>
        <w:t xml:space="preserve"> protein homologs of </w:t>
      </w:r>
      <w:r w:rsidR="00784C39">
        <w:rPr>
          <w:rFonts w:ascii="Arial" w:hAnsi="Arial" w:cs="Arial"/>
          <w:sz w:val="20"/>
        </w:rPr>
        <w:t>AP22</w:t>
      </w:r>
      <w:r w:rsidR="0064510E">
        <w:rPr>
          <w:rFonts w:ascii="Arial" w:hAnsi="Arial" w:cs="Arial"/>
          <w:sz w:val="20"/>
        </w:rPr>
        <w:t xml:space="preserve"> and related phages (boxed in red).</w:t>
      </w:r>
    </w:p>
    <w:p w14:paraId="20C9FB4C" w14:textId="1E3EE462" w:rsidR="006B6AFF" w:rsidRDefault="006A4D85" w:rsidP="00F10D25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pict w14:anchorId="6216097B">
          <v:shape id="_x0000_i1025" type="#_x0000_t75" alt="Oblenskvirus_MCP_phylogeny-01" style="width:473.65pt;height:265.9pt;mso-width-percent:0;mso-height-percent:0;mso-width-percent:0;mso-height-percent:0">
            <v:imagedata r:id="rId10" o:title="Oblenskvirus_MCP_phylogeny-01"/>
          </v:shape>
        </w:pict>
      </w:r>
    </w:p>
    <w:p w14:paraId="287FE657" w14:textId="77777777" w:rsidR="00AA601F" w:rsidRDefault="00AA601F" w:rsidP="00AC0E72">
      <w:pPr>
        <w:rPr>
          <w:lang w:val="en-GB"/>
        </w:rPr>
      </w:pP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A601F" w:rsidRPr="001E492D" w14:paraId="1B7A163B" w14:textId="77777777" w:rsidTr="00A01958">
        <w:trPr>
          <w:tblHeader/>
        </w:trPr>
        <w:tc>
          <w:tcPr>
            <w:tcW w:w="9228" w:type="dxa"/>
          </w:tcPr>
          <w:p w14:paraId="4DB45DAA" w14:textId="77777777" w:rsidR="00AA601F" w:rsidRPr="009320C8" w:rsidRDefault="00AA601F" w:rsidP="00A01958">
            <w:pPr>
              <w:spacing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References:</w:t>
            </w:r>
          </w:p>
        </w:tc>
      </w:tr>
      <w:tr w:rsidR="00AA601F" w:rsidRPr="00C61931" w14:paraId="6BABB15A" w14:textId="77777777" w:rsidTr="00A01958">
        <w:trPr>
          <w:trHeight w:val="860"/>
        </w:trPr>
        <w:tc>
          <w:tcPr>
            <w:tcW w:w="9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B3B475" w14:textId="77777777" w:rsidR="00E00BCB" w:rsidRPr="00E7784F" w:rsidRDefault="00D832CC" w:rsidP="00444656">
            <w:pPr>
              <w:pStyle w:val="BodyTextIndent"/>
              <w:numPr>
                <w:ilvl w:val="0"/>
                <w:numId w:val="25"/>
              </w:numPr>
              <w:rPr>
                <w:rFonts w:ascii="Arial" w:hAnsi="Arial" w:cs="Arial"/>
                <w:color w:val="000000"/>
                <w:sz w:val="20"/>
              </w:rPr>
            </w:pPr>
            <w:r w:rsidRPr="00E7784F">
              <w:rPr>
                <w:rFonts w:ascii="Arial" w:hAnsi="Arial" w:cs="Arial"/>
                <w:color w:val="000000"/>
                <w:sz w:val="20"/>
              </w:rPr>
              <w:lastRenderedPageBreak/>
              <w:t xml:space="preserve">Zhou W, Feng Y, Zong Z (2018). Two New Lytic Bacteriophages of the </w:t>
            </w:r>
            <w:r w:rsidRPr="00E7784F">
              <w:rPr>
                <w:rFonts w:ascii="Arial" w:hAnsi="Arial" w:cs="Arial"/>
                <w:i/>
                <w:color w:val="000000"/>
                <w:sz w:val="20"/>
              </w:rPr>
              <w:t>Myoviridae</w:t>
            </w:r>
            <w:r w:rsidRPr="00E7784F">
              <w:rPr>
                <w:rFonts w:ascii="Arial" w:hAnsi="Arial" w:cs="Arial"/>
                <w:color w:val="000000"/>
                <w:sz w:val="20"/>
              </w:rPr>
              <w:t xml:space="preserve"> Family Against Carbapenem-Resistant </w:t>
            </w:r>
            <w:r w:rsidRPr="00E7784F">
              <w:rPr>
                <w:rFonts w:ascii="Arial" w:hAnsi="Arial" w:cs="Arial"/>
                <w:i/>
                <w:color w:val="000000"/>
                <w:sz w:val="20"/>
              </w:rPr>
              <w:t>Acinetobacter baumannii</w:t>
            </w:r>
            <w:r w:rsidRPr="00E7784F">
              <w:rPr>
                <w:rFonts w:ascii="Arial" w:hAnsi="Arial" w:cs="Arial"/>
                <w:color w:val="000000"/>
                <w:sz w:val="20"/>
              </w:rPr>
              <w:t xml:space="preserve">. </w:t>
            </w:r>
            <w:r w:rsidRPr="00E7784F">
              <w:rPr>
                <w:rFonts w:ascii="Arial" w:hAnsi="Arial" w:cs="Arial"/>
                <w:i/>
                <w:color w:val="000000"/>
                <w:sz w:val="20"/>
              </w:rPr>
              <w:t>Frontiers in Microbiology</w:t>
            </w:r>
            <w:r w:rsidRPr="00E7784F">
              <w:rPr>
                <w:rFonts w:ascii="Arial" w:hAnsi="Arial" w:cs="Arial"/>
                <w:color w:val="000000"/>
                <w:sz w:val="20"/>
              </w:rPr>
              <w:t xml:space="preserve"> 9:850</w:t>
            </w:r>
          </w:p>
          <w:p w14:paraId="15349E44" w14:textId="77777777" w:rsidR="00D832CC" w:rsidRDefault="00D832CC" w:rsidP="00444656">
            <w:pPr>
              <w:pStyle w:val="BodyTextIndent"/>
              <w:numPr>
                <w:ilvl w:val="0"/>
                <w:numId w:val="25"/>
              </w:numPr>
              <w:rPr>
                <w:rFonts w:ascii="Arial" w:hAnsi="Arial" w:cs="Arial"/>
                <w:color w:val="000000"/>
                <w:sz w:val="20"/>
              </w:rPr>
            </w:pPr>
            <w:r w:rsidRPr="00E7784F">
              <w:rPr>
                <w:rFonts w:ascii="Arial" w:hAnsi="Arial" w:cs="Arial"/>
                <w:color w:val="000000"/>
                <w:sz w:val="20"/>
              </w:rPr>
              <w:t xml:space="preserve">Guo Z, Huang H, Wu X, Hao Y, Sun Y (2016). Complete Genome Sequence of Lytic Bacteriophage LZ35 Infecting </w:t>
            </w:r>
            <w:r w:rsidRPr="00E7784F">
              <w:rPr>
                <w:rFonts w:ascii="Arial" w:hAnsi="Arial" w:cs="Arial"/>
                <w:i/>
                <w:color w:val="000000"/>
                <w:sz w:val="20"/>
              </w:rPr>
              <w:t>Acinetobacter baumannii</w:t>
            </w:r>
            <w:r w:rsidRPr="00E7784F">
              <w:rPr>
                <w:rFonts w:ascii="Arial" w:hAnsi="Arial" w:cs="Arial"/>
                <w:color w:val="000000"/>
                <w:sz w:val="20"/>
              </w:rPr>
              <w:t xml:space="preserve"> Isolates. </w:t>
            </w:r>
            <w:r w:rsidRPr="00E7784F">
              <w:rPr>
                <w:rFonts w:ascii="Arial" w:hAnsi="Arial" w:cs="Arial"/>
                <w:i/>
                <w:color w:val="000000"/>
                <w:sz w:val="20"/>
              </w:rPr>
              <w:t>Genome Announcements</w:t>
            </w:r>
            <w:r w:rsidRPr="00E7784F">
              <w:rPr>
                <w:rFonts w:ascii="Arial" w:hAnsi="Arial" w:cs="Arial"/>
                <w:color w:val="000000"/>
                <w:sz w:val="20"/>
              </w:rPr>
              <w:t xml:space="preserve"> 4(6): e01104-16</w:t>
            </w:r>
          </w:p>
          <w:p w14:paraId="1EA84430" w14:textId="4EF9464A" w:rsidR="00460677" w:rsidRPr="00444656" w:rsidRDefault="00460677" w:rsidP="00444656">
            <w:pPr>
              <w:pStyle w:val="BodyTextIndent"/>
              <w:numPr>
                <w:ilvl w:val="0"/>
                <w:numId w:val="25"/>
              </w:numPr>
              <w:rPr>
                <w:rFonts w:ascii="Arial" w:hAnsi="Arial" w:cs="Arial"/>
                <w:i/>
                <w:color w:val="000000"/>
                <w:sz w:val="20"/>
                <w:shd w:val="clear" w:color="auto" w:fill="FFFFFF"/>
              </w:rPr>
            </w:pPr>
            <w:r w:rsidRPr="00E7784F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Turner D, Ackermann H-W, Kropinski AM, Lavigne R, Sutton JM, Reynolds DM (2017). Comparative Analysis of 37 </w:t>
            </w:r>
            <w:r w:rsidRPr="00E7784F">
              <w:rPr>
                <w:rFonts w:ascii="Arial" w:hAnsi="Arial" w:cs="Arial"/>
                <w:i/>
                <w:color w:val="000000"/>
                <w:sz w:val="20"/>
                <w:shd w:val="clear" w:color="auto" w:fill="FFFFFF"/>
              </w:rPr>
              <w:t xml:space="preserve">Acinetobacter </w:t>
            </w:r>
            <w:r w:rsidRPr="00E7784F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bacteriophages.</w:t>
            </w:r>
            <w:r w:rsidRPr="00E7784F">
              <w:rPr>
                <w:rFonts w:ascii="Arial" w:hAnsi="Arial" w:cs="Arial"/>
                <w:i/>
                <w:color w:val="000000"/>
                <w:sz w:val="20"/>
                <w:shd w:val="clear" w:color="auto" w:fill="FFFFFF"/>
              </w:rPr>
              <w:t xml:space="preserve"> Viruses</w:t>
            </w:r>
            <w:r w:rsidRPr="00E7784F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10(1) E5</w:t>
            </w:r>
          </w:p>
          <w:p w14:paraId="4850494E" w14:textId="77777777" w:rsidR="00444656" w:rsidRDefault="00444656" w:rsidP="00444656">
            <w:pPr>
              <w:pStyle w:val="BodyTextIndent"/>
              <w:numPr>
                <w:ilvl w:val="0"/>
                <w:numId w:val="25"/>
              </w:num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64510E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Meier-</w:t>
            </w:r>
            <w:proofErr w:type="gramStart"/>
            <w:r w:rsidRPr="0064510E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Kolthoff  JP</w:t>
            </w:r>
            <w:proofErr w:type="gramEnd"/>
            <w:r w:rsidRPr="0064510E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,  Goeker  M.  VICTOR:  genome-</w:t>
            </w:r>
            <w:proofErr w:type="gramStart"/>
            <w:r w:rsidRPr="0064510E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based  phylogeny</w:t>
            </w:r>
            <w:proofErr w:type="gramEnd"/>
            <w:r w:rsidRPr="0064510E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 and  classification  of  prokaryotic  viruses.  Bioinformatics.  </w:t>
            </w:r>
            <w:proofErr w:type="gramStart"/>
            <w:r w:rsidRPr="0064510E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2017;  33</w:t>
            </w:r>
            <w:proofErr w:type="gramEnd"/>
            <w:r w:rsidRPr="0064510E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(21):  3396–3404.</w:t>
            </w:r>
          </w:p>
          <w:p w14:paraId="4B1913AC" w14:textId="77777777" w:rsidR="00444656" w:rsidRDefault="00444656" w:rsidP="00444656">
            <w:pPr>
              <w:pStyle w:val="BodyTextIndent"/>
              <w:numPr>
                <w:ilvl w:val="0"/>
                <w:numId w:val="25"/>
              </w:num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7D54E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Dereeper A.*, Guignon V.*, Blanc G., Audic S., Buffet S., Chevenet F., Dufayard J.F., Guindon S., Lefort V., Lescot M., Claverie J.M., Gascuel O.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(</w:t>
            </w:r>
            <w:r w:rsidRPr="007D54E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2008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)</w:t>
            </w:r>
            <w:r w:rsidRPr="007D54E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Phylogeny.fr: robust phylogenetic analysis for the non-specialist. </w:t>
            </w:r>
            <w:r w:rsidRPr="007D54E7">
              <w:rPr>
                <w:rFonts w:ascii="Arial" w:hAnsi="Arial" w:cs="Arial"/>
                <w:i/>
                <w:color w:val="000000"/>
                <w:sz w:val="21"/>
                <w:szCs w:val="21"/>
                <w:shd w:val="clear" w:color="auto" w:fill="FFFFFF"/>
              </w:rPr>
              <w:t>Nucleic Acids Res</w:t>
            </w:r>
            <w:r>
              <w:rPr>
                <w:rFonts w:ascii="Arial" w:hAnsi="Arial" w:cs="Arial"/>
                <w:i/>
                <w:color w:val="000000"/>
                <w:sz w:val="21"/>
                <w:szCs w:val="21"/>
                <w:shd w:val="clear" w:color="auto" w:fill="FFFFFF"/>
              </w:rPr>
              <w:t>earch</w:t>
            </w:r>
            <w:r w:rsidRPr="007D54E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36(Web Server issue</w:t>
            </w:r>
            <w:proofErr w:type="gramStart"/>
            <w:r w:rsidRPr="007D54E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):W</w:t>
            </w:r>
            <w:proofErr w:type="gramEnd"/>
            <w:r w:rsidRPr="007D54E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465-9.</w:t>
            </w:r>
          </w:p>
          <w:p w14:paraId="4C0A75A6" w14:textId="77777777" w:rsidR="00444656" w:rsidRPr="00E7784F" w:rsidRDefault="00444656" w:rsidP="00444656">
            <w:pPr>
              <w:pStyle w:val="BodyTextIndent"/>
              <w:ind w:left="720" w:firstLine="0"/>
              <w:rPr>
                <w:rFonts w:ascii="Arial" w:hAnsi="Arial" w:cs="Arial"/>
                <w:i/>
                <w:color w:val="000000"/>
                <w:sz w:val="20"/>
                <w:shd w:val="clear" w:color="auto" w:fill="FFFFFF"/>
              </w:rPr>
            </w:pPr>
          </w:p>
          <w:p w14:paraId="4597CD4C" w14:textId="5F4C826E" w:rsidR="00460677" w:rsidRPr="00D832CC" w:rsidRDefault="00460677" w:rsidP="00E00BCB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</w:p>
        </w:tc>
      </w:tr>
    </w:tbl>
    <w:p w14:paraId="34BFB43F" w14:textId="77777777" w:rsidR="008E736E" w:rsidRDefault="008E736E" w:rsidP="00AC0E72">
      <w:pPr>
        <w:rPr>
          <w:lang w:val="en-GB"/>
        </w:rPr>
      </w:pPr>
    </w:p>
    <w:p w14:paraId="397293C1" w14:textId="77777777" w:rsidR="00CE0DE4" w:rsidRPr="00991A82" w:rsidRDefault="006A4D85" w:rsidP="00991A82">
      <w:pPr>
        <w:pStyle w:val="BodyTextIndent"/>
        <w:ind w:left="0" w:firstLine="0"/>
        <w:rPr>
          <w:rFonts w:ascii="Times New Roman" w:hAnsi="Times New Roman"/>
          <w:color w:val="000000"/>
          <w:sz w:val="22"/>
          <w:szCs w:val="22"/>
        </w:rPr>
      </w:pPr>
      <w:r>
        <w:rPr>
          <w:noProof/>
          <w:lang w:val="en-GB"/>
        </w:rPr>
        <w:pict w14:anchorId="07A02647">
          <v:line id="_x0000_s1026" alt="" style="position:absolute;z-index:1;mso-wrap-edited:f;mso-width-percent:0;mso-height-percent:0;mso-width-percent:0;mso-height-percent:0" from="0,15.5pt" to="441pt,15.5pt" strokecolor="navy" strokeweight="2pt"/>
        </w:pict>
      </w:r>
    </w:p>
    <w:sectPr w:rsidR="00CE0DE4" w:rsidRPr="00991A82" w:rsidSect="00991A82">
      <w:headerReference w:type="default" r:id="rId11"/>
      <w:footerReference w:type="default" r:id="rId12"/>
      <w:type w:val="continuous"/>
      <w:pgSz w:w="11909" w:h="16834" w:code="9"/>
      <w:pgMar w:top="1296" w:right="1008" w:bottom="1440" w:left="1440" w:header="706" w:footer="70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B1878" w14:textId="77777777" w:rsidR="006A4D85" w:rsidRDefault="006A4D85">
      <w:pPr>
        <w:pStyle w:val="Header"/>
        <w:pPrChange w:id="2" w:author=" King" w:date="2007-11-09T06:47:00Z">
          <w:pPr/>
        </w:pPrChange>
      </w:pPr>
      <w:r>
        <w:separator/>
      </w:r>
    </w:p>
  </w:endnote>
  <w:endnote w:type="continuationSeparator" w:id="0">
    <w:p w14:paraId="3D978497" w14:textId="77777777" w:rsidR="006A4D85" w:rsidRDefault="006A4D85">
      <w:pPr>
        <w:pStyle w:val="Header"/>
        <w:pPrChange w:id="3" w:author=" King" w:date="2007-11-09T06:47:00Z">
          <w:pPr/>
        </w:pPrChange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66EA3" w14:textId="77777777" w:rsidR="00530EFE" w:rsidRPr="002E52B9" w:rsidRDefault="00530EFE" w:rsidP="00D0602A">
    <w:pPr>
      <w:pStyle w:val="Footer"/>
      <w:jc w:val="right"/>
      <w:rPr>
        <w:rFonts w:ascii="Arial" w:hAnsi="Arial" w:cs="Arial"/>
        <w:color w:val="808080"/>
        <w:sz w:val="20"/>
      </w:rPr>
    </w:pPr>
    <w:r w:rsidRPr="00AA3952">
      <w:rPr>
        <w:rFonts w:ascii="Arial" w:hAnsi="Arial" w:cs="Arial"/>
        <w:color w:val="808080"/>
        <w:sz w:val="20"/>
      </w:rPr>
      <w:t xml:space="preserve">Page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PAGE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5B6470">
      <w:rPr>
        <w:rFonts w:ascii="Arial" w:hAnsi="Arial" w:cs="Arial"/>
        <w:noProof/>
        <w:color w:val="808080"/>
        <w:sz w:val="20"/>
      </w:rPr>
      <w:t>2</w:t>
    </w:r>
    <w:r w:rsidRPr="00AA3952">
      <w:rPr>
        <w:rFonts w:ascii="Arial" w:hAnsi="Arial" w:cs="Arial"/>
        <w:color w:val="808080"/>
        <w:sz w:val="20"/>
      </w:rPr>
      <w:fldChar w:fldCharType="end"/>
    </w:r>
    <w:r w:rsidRPr="00AA3952">
      <w:rPr>
        <w:rFonts w:ascii="Arial" w:hAnsi="Arial" w:cs="Arial"/>
        <w:color w:val="808080"/>
        <w:sz w:val="20"/>
      </w:rPr>
      <w:t xml:space="preserve"> of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NUMPAGES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5B6470">
      <w:rPr>
        <w:rFonts w:ascii="Arial" w:hAnsi="Arial" w:cs="Arial"/>
        <w:noProof/>
        <w:color w:val="808080"/>
        <w:sz w:val="20"/>
      </w:rPr>
      <w:t>4</w:t>
    </w:r>
    <w:r w:rsidRPr="00AA3952">
      <w:rPr>
        <w:rFonts w:ascii="Arial" w:hAnsi="Arial" w:cs="Arial"/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37178" w14:textId="77777777" w:rsidR="006A4D85" w:rsidRDefault="006A4D85">
      <w:pPr>
        <w:pStyle w:val="Header"/>
        <w:pPrChange w:id="0" w:author=" King" w:date="2007-11-09T06:47:00Z">
          <w:pPr/>
        </w:pPrChange>
      </w:pPr>
      <w:r>
        <w:separator/>
      </w:r>
    </w:p>
  </w:footnote>
  <w:footnote w:type="continuationSeparator" w:id="0">
    <w:p w14:paraId="6ECBBB84" w14:textId="77777777" w:rsidR="006A4D85" w:rsidRDefault="006A4D85">
      <w:pPr>
        <w:pStyle w:val="Header"/>
        <w:pPrChange w:id="1" w:author=" King" w:date="2007-11-09T06:47:00Z">
          <w:pPr/>
        </w:pPrChange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D10BA" w14:textId="77777777" w:rsidR="007E6C07" w:rsidRPr="00F369A4" w:rsidRDefault="00DC2ACB" w:rsidP="00802D02">
    <w:pPr>
      <w:pStyle w:val="Header"/>
      <w:jc w:val="righ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February </w:t>
    </w:r>
    <w:r w:rsidR="007E6C07" w:rsidRPr="00F369A4">
      <w:rPr>
        <w:rFonts w:ascii="Calibri" w:hAnsi="Calibri"/>
        <w:sz w:val="22"/>
        <w:szCs w:val="22"/>
      </w:rPr>
      <w:t>201</w:t>
    </w:r>
    <w:r>
      <w:rPr>
        <w:rFonts w:ascii="Calibri" w:hAnsi="Calibri"/>
        <w:sz w:val="22"/>
        <w:szCs w:val="22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2CC2"/>
    <w:multiLevelType w:val="hybridMultilevel"/>
    <w:tmpl w:val="C71E4B80"/>
    <w:lvl w:ilvl="0" w:tplc="CD7E0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5BC2"/>
    <w:multiLevelType w:val="hybridMultilevel"/>
    <w:tmpl w:val="BEDA3B2C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5FF3"/>
    <w:multiLevelType w:val="hybridMultilevel"/>
    <w:tmpl w:val="5E8A6304"/>
    <w:lvl w:ilvl="0" w:tplc="1540BBF0">
      <w:start w:val="1"/>
      <w:numFmt w:val="bullet"/>
      <w:lvlText w:val=""/>
      <w:lvlJc w:val="left"/>
      <w:pPr>
        <w:tabs>
          <w:tab w:val="num" w:pos="312"/>
        </w:tabs>
        <w:ind w:left="3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3" w15:restartNumberingAfterBreak="0">
    <w:nsid w:val="1E5973FE"/>
    <w:multiLevelType w:val="hybridMultilevel"/>
    <w:tmpl w:val="60F033D0"/>
    <w:lvl w:ilvl="0" w:tplc="A7CE1F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9532B"/>
    <w:multiLevelType w:val="hybridMultilevel"/>
    <w:tmpl w:val="C72EB6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91C84"/>
    <w:multiLevelType w:val="hybridMultilevel"/>
    <w:tmpl w:val="7796257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F12A7"/>
    <w:multiLevelType w:val="hybridMultilevel"/>
    <w:tmpl w:val="9ECA44D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00745F8"/>
    <w:multiLevelType w:val="hybridMultilevel"/>
    <w:tmpl w:val="F49E0B6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C0402"/>
    <w:multiLevelType w:val="hybridMultilevel"/>
    <w:tmpl w:val="D826DC60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C6F0A"/>
    <w:multiLevelType w:val="hybridMultilevel"/>
    <w:tmpl w:val="5AF6F0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618E7"/>
    <w:multiLevelType w:val="hybridMultilevel"/>
    <w:tmpl w:val="29A60E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62081E"/>
    <w:multiLevelType w:val="hybridMultilevel"/>
    <w:tmpl w:val="40A6B4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145AC"/>
    <w:multiLevelType w:val="hybridMultilevel"/>
    <w:tmpl w:val="850EE788"/>
    <w:lvl w:ilvl="0" w:tplc="D08E7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FF000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5D08CF"/>
    <w:multiLevelType w:val="multilevel"/>
    <w:tmpl w:val="786A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84FF5"/>
    <w:multiLevelType w:val="hybridMultilevel"/>
    <w:tmpl w:val="4E7AF26A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26780"/>
    <w:multiLevelType w:val="hybridMultilevel"/>
    <w:tmpl w:val="76DE7D18"/>
    <w:lvl w:ilvl="0" w:tplc="3C32A4E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4591059C"/>
    <w:multiLevelType w:val="hybridMultilevel"/>
    <w:tmpl w:val="C3D8B3AE"/>
    <w:lvl w:ilvl="0" w:tplc="EA763A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9F2063"/>
    <w:multiLevelType w:val="hybridMultilevel"/>
    <w:tmpl w:val="786A20C4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A8225B"/>
    <w:multiLevelType w:val="multilevel"/>
    <w:tmpl w:val="7EF2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77673A"/>
    <w:multiLevelType w:val="multilevel"/>
    <w:tmpl w:val="D18C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9A733F"/>
    <w:multiLevelType w:val="hybridMultilevel"/>
    <w:tmpl w:val="1C58C9EA"/>
    <w:lvl w:ilvl="0" w:tplc="CD7E09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FB12E4"/>
    <w:multiLevelType w:val="hybridMultilevel"/>
    <w:tmpl w:val="D18C95D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40BB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432D31"/>
    <w:multiLevelType w:val="hybridMultilevel"/>
    <w:tmpl w:val="25CA066E"/>
    <w:lvl w:ilvl="0" w:tplc="1540BB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E4326A"/>
    <w:multiLevelType w:val="multilevel"/>
    <w:tmpl w:val="CF1E5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3244EA"/>
    <w:multiLevelType w:val="hybridMultilevel"/>
    <w:tmpl w:val="FFC4A682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D91AEA"/>
    <w:multiLevelType w:val="hybridMultilevel"/>
    <w:tmpl w:val="F19EE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1"/>
  </w:num>
  <w:num w:numId="4">
    <w:abstractNumId w:val="7"/>
  </w:num>
  <w:num w:numId="5">
    <w:abstractNumId w:val="21"/>
  </w:num>
  <w:num w:numId="6">
    <w:abstractNumId w:val="8"/>
  </w:num>
  <w:num w:numId="7">
    <w:abstractNumId w:val="14"/>
  </w:num>
  <w:num w:numId="8">
    <w:abstractNumId w:val="16"/>
  </w:num>
  <w:num w:numId="9">
    <w:abstractNumId w:val="1"/>
  </w:num>
  <w:num w:numId="10">
    <w:abstractNumId w:val="12"/>
  </w:num>
  <w:num w:numId="11">
    <w:abstractNumId w:val="18"/>
  </w:num>
  <w:num w:numId="12">
    <w:abstractNumId w:val="22"/>
  </w:num>
  <w:num w:numId="13">
    <w:abstractNumId w:val="19"/>
  </w:num>
  <w:num w:numId="14">
    <w:abstractNumId w:val="23"/>
  </w:num>
  <w:num w:numId="15">
    <w:abstractNumId w:val="24"/>
  </w:num>
  <w:num w:numId="16">
    <w:abstractNumId w:val="5"/>
  </w:num>
  <w:num w:numId="17">
    <w:abstractNumId w:val="17"/>
  </w:num>
  <w:num w:numId="18">
    <w:abstractNumId w:val="13"/>
  </w:num>
  <w:num w:numId="19">
    <w:abstractNumId w:val="3"/>
  </w:num>
  <w:num w:numId="20">
    <w:abstractNumId w:val="25"/>
  </w:num>
  <w:num w:numId="21">
    <w:abstractNumId w:val="2"/>
  </w:num>
  <w:num w:numId="22">
    <w:abstractNumId w:val="6"/>
  </w:num>
  <w:num w:numId="23">
    <w:abstractNumId w:val="15"/>
  </w:num>
  <w:num w:numId="24">
    <w:abstractNumId w:val="10"/>
  </w:num>
  <w:num w:numId="25">
    <w:abstractNumId w:val="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0785"/>
    <w:rsid w:val="00004F39"/>
    <w:rsid w:val="00016519"/>
    <w:rsid w:val="00024051"/>
    <w:rsid w:val="000315E5"/>
    <w:rsid w:val="00034DE5"/>
    <w:rsid w:val="000360CB"/>
    <w:rsid w:val="000420CB"/>
    <w:rsid w:val="0004304B"/>
    <w:rsid w:val="0004676C"/>
    <w:rsid w:val="00072CC5"/>
    <w:rsid w:val="00093DD3"/>
    <w:rsid w:val="000A6DE3"/>
    <w:rsid w:val="000A7F1C"/>
    <w:rsid w:val="000B6445"/>
    <w:rsid w:val="000B7774"/>
    <w:rsid w:val="000C0126"/>
    <w:rsid w:val="000C32A9"/>
    <w:rsid w:val="000D2F03"/>
    <w:rsid w:val="000F5890"/>
    <w:rsid w:val="000F5A87"/>
    <w:rsid w:val="00100092"/>
    <w:rsid w:val="00104A4B"/>
    <w:rsid w:val="0010595F"/>
    <w:rsid w:val="00110C3C"/>
    <w:rsid w:val="00114BD4"/>
    <w:rsid w:val="00117442"/>
    <w:rsid w:val="0012008F"/>
    <w:rsid w:val="0012796D"/>
    <w:rsid w:val="001551A8"/>
    <w:rsid w:val="001578A6"/>
    <w:rsid w:val="001664DF"/>
    <w:rsid w:val="0017329D"/>
    <w:rsid w:val="00173983"/>
    <w:rsid w:val="0017739A"/>
    <w:rsid w:val="001811B7"/>
    <w:rsid w:val="00185699"/>
    <w:rsid w:val="001946B2"/>
    <w:rsid w:val="001B58D5"/>
    <w:rsid w:val="001C5EE1"/>
    <w:rsid w:val="001E59C1"/>
    <w:rsid w:val="001E7FD5"/>
    <w:rsid w:val="001F4031"/>
    <w:rsid w:val="001F5905"/>
    <w:rsid w:val="00202BB3"/>
    <w:rsid w:val="00210B49"/>
    <w:rsid w:val="00212269"/>
    <w:rsid w:val="002129A8"/>
    <w:rsid w:val="0022566F"/>
    <w:rsid w:val="002361B7"/>
    <w:rsid w:val="00236673"/>
    <w:rsid w:val="00252570"/>
    <w:rsid w:val="002539A7"/>
    <w:rsid w:val="00260377"/>
    <w:rsid w:val="00265E5A"/>
    <w:rsid w:val="002732D1"/>
    <w:rsid w:val="00275425"/>
    <w:rsid w:val="002777A3"/>
    <w:rsid w:val="0028367A"/>
    <w:rsid w:val="00283FE0"/>
    <w:rsid w:val="0028627E"/>
    <w:rsid w:val="00291213"/>
    <w:rsid w:val="002930D6"/>
    <w:rsid w:val="00295698"/>
    <w:rsid w:val="002978A6"/>
    <w:rsid w:val="002A4018"/>
    <w:rsid w:val="002A7D6D"/>
    <w:rsid w:val="002B75AB"/>
    <w:rsid w:val="002E36D5"/>
    <w:rsid w:val="00304104"/>
    <w:rsid w:val="00306A5E"/>
    <w:rsid w:val="00315AEE"/>
    <w:rsid w:val="00342A81"/>
    <w:rsid w:val="00342D4D"/>
    <w:rsid w:val="003433D8"/>
    <w:rsid w:val="0034563C"/>
    <w:rsid w:val="00350C7D"/>
    <w:rsid w:val="003538F3"/>
    <w:rsid w:val="003563FA"/>
    <w:rsid w:val="003623D9"/>
    <w:rsid w:val="00364F36"/>
    <w:rsid w:val="003676E2"/>
    <w:rsid w:val="00377A06"/>
    <w:rsid w:val="003A0BE4"/>
    <w:rsid w:val="003A48CF"/>
    <w:rsid w:val="003A4E70"/>
    <w:rsid w:val="003A6C76"/>
    <w:rsid w:val="003B1954"/>
    <w:rsid w:val="003B7125"/>
    <w:rsid w:val="003D08E5"/>
    <w:rsid w:val="003D4394"/>
    <w:rsid w:val="003E02C3"/>
    <w:rsid w:val="003E3AB2"/>
    <w:rsid w:val="003E7EEC"/>
    <w:rsid w:val="003F0180"/>
    <w:rsid w:val="00400C3B"/>
    <w:rsid w:val="00402B0B"/>
    <w:rsid w:val="00404ECA"/>
    <w:rsid w:val="00413670"/>
    <w:rsid w:val="004152C9"/>
    <w:rsid w:val="00422FF0"/>
    <w:rsid w:val="004435EC"/>
    <w:rsid w:val="00444656"/>
    <w:rsid w:val="00444E1E"/>
    <w:rsid w:val="00447321"/>
    <w:rsid w:val="0044774D"/>
    <w:rsid w:val="00457792"/>
    <w:rsid w:val="00460677"/>
    <w:rsid w:val="004710EC"/>
    <w:rsid w:val="0047500D"/>
    <w:rsid w:val="004937AC"/>
    <w:rsid w:val="00494623"/>
    <w:rsid w:val="004A1C12"/>
    <w:rsid w:val="004A350D"/>
    <w:rsid w:val="004A3DAC"/>
    <w:rsid w:val="004A6F2D"/>
    <w:rsid w:val="004B0C50"/>
    <w:rsid w:val="004B5D02"/>
    <w:rsid w:val="004C30A2"/>
    <w:rsid w:val="004C7BA9"/>
    <w:rsid w:val="004D1DAD"/>
    <w:rsid w:val="004D21E1"/>
    <w:rsid w:val="004D236F"/>
    <w:rsid w:val="004D5AE7"/>
    <w:rsid w:val="004D748F"/>
    <w:rsid w:val="004F23EA"/>
    <w:rsid w:val="004F771E"/>
    <w:rsid w:val="0050228B"/>
    <w:rsid w:val="00503E8B"/>
    <w:rsid w:val="00505D9F"/>
    <w:rsid w:val="0050662A"/>
    <w:rsid w:val="00516D9F"/>
    <w:rsid w:val="005201AD"/>
    <w:rsid w:val="00521073"/>
    <w:rsid w:val="00522E71"/>
    <w:rsid w:val="00530EFE"/>
    <w:rsid w:val="00534EED"/>
    <w:rsid w:val="005368BD"/>
    <w:rsid w:val="005557FC"/>
    <w:rsid w:val="00572D74"/>
    <w:rsid w:val="00581ED1"/>
    <w:rsid w:val="005867AD"/>
    <w:rsid w:val="00590D25"/>
    <w:rsid w:val="005929A4"/>
    <w:rsid w:val="005953F1"/>
    <w:rsid w:val="005B600C"/>
    <w:rsid w:val="005B6470"/>
    <w:rsid w:val="005D0BFD"/>
    <w:rsid w:val="005D19C9"/>
    <w:rsid w:val="005D7EC4"/>
    <w:rsid w:val="005D7F24"/>
    <w:rsid w:val="005E0486"/>
    <w:rsid w:val="005F4309"/>
    <w:rsid w:val="005F53C1"/>
    <w:rsid w:val="00603CFD"/>
    <w:rsid w:val="006071CA"/>
    <w:rsid w:val="0061155F"/>
    <w:rsid w:val="0061592E"/>
    <w:rsid w:val="00616487"/>
    <w:rsid w:val="00617B84"/>
    <w:rsid w:val="00623274"/>
    <w:rsid w:val="00633947"/>
    <w:rsid w:val="00635404"/>
    <w:rsid w:val="00636B14"/>
    <w:rsid w:val="00637004"/>
    <w:rsid w:val="00637223"/>
    <w:rsid w:val="0064510E"/>
    <w:rsid w:val="00650171"/>
    <w:rsid w:val="00692BE3"/>
    <w:rsid w:val="0069409C"/>
    <w:rsid w:val="00696D7C"/>
    <w:rsid w:val="006A1735"/>
    <w:rsid w:val="006A4D85"/>
    <w:rsid w:val="006B2EE7"/>
    <w:rsid w:val="006B6AFF"/>
    <w:rsid w:val="006C4A0C"/>
    <w:rsid w:val="006D1B4E"/>
    <w:rsid w:val="006D58EB"/>
    <w:rsid w:val="006D59EF"/>
    <w:rsid w:val="006E0B7B"/>
    <w:rsid w:val="006E22B5"/>
    <w:rsid w:val="006F1ADE"/>
    <w:rsid w:val="006F44A4"/>
    <w:rsid w:val="007016DD"/>
    <w:rsid w:val="00702CCD"/>
    <w:rsid w:val="00704198"/>
    <w:rsid w:val="007135C0"/>
    <w:rsid w:val="00715B64"/>
    <w:rsid w:val="00720D17"/>
    <w:rsid w:val="00724281"/>
    <w:rsid w:val="00724490"/>
    <w:rsid w:val="00736F49"/>
    <w:rsid w:val="0073793D"/>
    <w:rsid w:val="007423CB"/>
    <w:rsid w:val="00746025"/>
    <w:rsid w:val="00751194"/>
    <w:rsid w:val="00752D7B"/>
    <w:rsid w:val="007602A2"/>
    <w:rsid w:val="0076759D"/>
    <w:rsid w:val="00774CB4"/>
    <w:rsid w:val="007772C2"/>
    <w:rsid w:val="00784C39"/>
    <w:rsid w:val="007878DB"/>
    <w:rsid w:val="00791534"/>
    <w:rsid w:val="00792B22"/>
    <w:rsid w:val="0079318D"/>
    <w:rsid w:val="007A5735"/>
    <w:rsid w:val="007C1657"/>
    <w:rsid w:val="007C793A"/>
    <w:rsid w:val="007C7E0E"/>
    <w:rsid w:val="007D246C"/>
    <w:rsid w:val="007D4C57"/>
    <w:rsid w:val="007D6DB6"/>
    <w:rsid w:val="007E6C07"/>
    <w:rsid w:val="007F5109"/>
    <w:rsid w:val="0080060B"/>
    <w:rsid w:val="00800BFD"/>
    <w:rsid w:val="00801148"/>
    <w:rsid w:val="00802D02"/>
    <w:rsid w:val="008071B6"/>
    <w:rsid w:val="00817D26"/>
    <w:rsid w:val="008277F3"/>
    <w:rsid w:val="00830785"/>
    <w:rsid w:val="00835B67"/>
    <w:rsid w:val="008418CD"/>
    <w:rsid w:val="008442CB"/>
    <w:rsid w:val="008563BE"/>
    <w:rsid w:val="008655D6"/>
    <w:rsid w:val="00872088"/>
    <w:rsid w:val="008762E5"/>
    <w:rsid w:val="00890FAF"/>
    <w:rsid w:val="00891C67"/>
    <w:rsid w:val="008A54CC"/>
    <w:rsid w:val="008A612E"/>
    <w:rsid w:val="008B6D5E"/>
    <w:rsid w:val="008C2CC4"/>
    <w:rsid w:val="008C4991"/>
    <w:rsid w:val="008C7B86"/>
    <w:rsid w:val="008D66E1"/>
    <w:rsid w:val="008E10B7"/>
    <w:rsid w:val="008E2333"/>
    <w:rsid w:val="008E4E0F"/>
    <w:rsid w:val="008E736E"/>
    <w:rsid w:val="008F03D2"/>
    <w:rsid w:val="008F1758"/>
    <w:rsid w:val="008F2BEE"/>
    <w:rsid w:val="008F4957"/>
    <w:rsid w:val="008F5FB1"/>
    <w:rsid w:val="008F6DE4"/>
    <w:rsid w:val="009022D9"/>
    <w:rsid w:val="0090460E"/>
    <w:rsid w:val="009062EF"/>
    <w:rsid w:val="00910455"/>
    <w:rsid w:val="00926A4D"/>
    <w:rsid w:val="009320C8"/>
    <w:rsid w:val="0093622B"/>
    <w:rsid w:val="009551D6"/>
    <w:rsid w:val="009564E3"/>
    <w:rsid w:val="0096368E"/>
    <w:rsid w:val="00963FA9"/>
    <w:rsid w:val="00965805"/>
    <w:rsid w:val="00973680"/>
    <w:rsid w:val="009761BE"/>
    <w:rsid w:val="009845DD"/>
    <w:rsid w:val="009864D7"/>
    <w:rsid w:val="00986F6A"/>
    <w:rsid w:val="00987C77"/>
    <w:rsid w:val="009903E2"/>
    <w:rsid w:val="00991A82"/>
    <w:rsid w:val="0099268F"/>
    <w:rsid w:val="00995425"/>
    <w:rsid w:val="009A3DE5"/>
    <w:rsid w:val="009A6BE4"/>
    <w:rsid w:val="009A6C98"/>
    <w:rsid w:val="009B1712"/>
    <w:rsid w:val="009C1EBB"/>
    <w:rsid w:val="009C463B"/>
    <w:rsid w:val="009D2546"/>
    <w:rsid w:val="009D29FA"/>
    <w:rsid w:val="009E036E"/>
    <w:rsid w:val="009F0A40"/>
    <w:rsid w:val="009F32F7"/>
    <w:rsid w:val="009F602F"/>
    <w:rsid w:val="00A03AA4"/>
    <w:rsid w:val="00A11ACF"/>
    <w:rsid w:val="00A26EB0"/>
    <w:rsid w:val="00A27567"/>
    <w:rsid w:val="00A36B4E"/>
    <w:rsid w:val="00A52629"/>
    <w:rsid w:val="00A56BC8"/>
    <w:rsid w:val="00A724DF"/>
    <w:rsid w:val="00A77BC1"/>
    <w:rsid w:val="00A80214"/>
    <w:rsid w:val="00A84D14"/>
    <w:rsid w:val="00A91DF9"/>
    <w:rsid w:val="00AA1E2F"/>
    <w:rsid w:val="00AA308A"/>
    <w:rsid w:val="00AA3952"/>
    <w:rsid w:val="00AA601F"/>
    <w:rsid w:val="00AC0E72"/>
    <w:rsid w:val="00AD11F4"/>
    <w:rsid w:val="00AD3814"/>
    <w:rsid w:val="00AE2858"/>
    <w:rsid w:val="00AF63CD"/>
    <w:rsid w:val="00AF65C7"/>
    <w:rsid w:val="00B04CD6"/>
    <w:rsid w:val="00B12A01"/>
    <w:rsid w:val="00B12D76"/>
    <w:rsid w:val="00B216A1"/>
    <w:rsid w:val="00B2254A"/>
    <w:rsid w:val="00B34F6A"/>
    <w:rsid w:val="00B45888"/>
    <w:rsid w:val="00B5488B"/>
    <w:rsid w:val="00B613A5"/>
    <w:rsid w:val="00B63708"/>
    <w:rsid w:val="00B845E3"/>
    <w:rsid w:val="00B84AA0"/>
    <w:rsid w:val="00B85D62"/>
    <w:rsid w:val="00B86BE8"/>
    <w:rsid w:val="00B91D87"/>
    <w:rsid w:val="00B943C1"/>
    <w:rsid w:val="00B94E8E"/>
    <w:rsid w:val="00BA3080"/>
    <w:rsid w:val="00BB7D24"/>
    <w:rsid w:val="00BD09AB"/>
    <w:rsid w:val="00BD4541"/>
    <w:rsid w:val="00BD47D7"/>
    <w:rsid w:val="00BE06F9"/>
    <w:rsid w:val="00BE18E9"/>
    <w:rsid w:val="00BF7AA8"/>
    <w:rsid w:val="00C06EE4"/>
    <w:rsid w:val="00C12C1B"/>
    <w:rsid w:val="00C15EC4"/>
    <w:rsid w:val="00C165C2"/>
    <w:rsid w:val="00C245DB"/>
    <w:rsid w:val="00C3224F"/>
    <w:rsid w:val="00C44DF4"/>
    <w:rsid w:val="00C46C65"/>
    <w:rsid w:val="00C55862"/>
    <w:rsid w:val="00C64F92"/>
    <w:rsid w:val="00C67A98"/>
    <w:rsid w:val="00C75039"/>
    <w:rsid w:val="00C762C9"/>
    <w:rsid w:val="00C80265"/>
    <w:rsid w:val="00C947C6"/>
    <w:rsid w:val="00C94A0B"/>
    <w:rsid w:val="00CA56E9"/>
    <w:rsid w:val="00CB3A13"/>
    <w:rsid w:val="00CB434C"/>
    <w:rsid w:val="00CB7C39"/>
    <w:rsid w:val="00CC4598"/>
    <w:rsid w:val="00CE0DE4"/>
    <w:rsid w:val="00CE2AB3"/>
    <w:rsid w:val="00CE408B"/>
    <w:rsid w:val="00CE5ECF"/>
    <w:rsid w:val="00CF0A9B"/>
    <w:rsid w:val="00CF3890"/>
    <w:rsid w:val="00CF5168"/>
    <w:rsid w:val="00D0602A"/>
    <w:rsid w:val="00D109E6"/>
    <w:rsid w:val="00D13294"/>
    <w:rsid w:val="00D15256"/>
    <w:rsid w:val="00D157F5"/>
    <w:rsid w:val="00D15A4D"/>
    <w:rsid w:val="00D1634C"/>
    <w:rsid w:val="00D16A8B"/>
    <w:rsid w:val="00D2300C"/>
    <w:rsid w:val="00D23CE8"/>
    <w:rsid w:val="00D45CE9"/>
    <w:rsid w:val="00D4648E"/>
    <w:rsid w:val="00D6107E"/>
    <w:rsid w:val="00D62298"/>
    <w:rsid w:val="00D7001C"/>
    <w:rsid w:val="00D70DF3"/>
    <w:rsid w:val="00D832CC"/>
    <w:rsid w:val="00D87539"/>
    <w:rsid w:val="00DA5352"/>
    <w:rsid w:val="00DA5E5A"/>
    <w:rsid w:val="00DA71AC"/>
    <w:rsid w:val="00DA7AE7"/>
    <w:rsid w:val="00DB3CB3"/>
    <w:rsid w:val="00DB4BB2"/>
    <w:rsid w:val="00DC2ACB"/>
    <w:rsid w:val="00DC6415"/>
    <w:rsid w:val="00DD00F3"/>
    <w:rsid w:val="00DD65CA"/>
    <w:rsid w:val="00DE105D"/>
    <w:rsid w:val="00DE1FCF"/>
    <w:rsid w:val="00DE21CE"/>
    <w:rsid w:val="00DE3E25"/>
    <w:rsid w:val="00DE73A3"/>
    <w:rsid w:val="00E00BCB"/>
    <w:rsid w:val="00E03681"/>
    <w:rsid w:val="00E11C94"/>
    <w:rsid w:val="00E11F4F"/>
    <w:rsid w:val="00E30A69"/>
    <w:rsid w:val="00E347C2"/>
    <w:rsid w:val="00E36F9D"/>
    <w:rsid w:val="00E4413A"/>
    <w:rsid w:val="00E57A0B"/>
    <w:rsid w:val="00E60228"/>
    <w:rsid w:val="00E66C21"/>
    <w:rsid w:val="00E73F9A"/>
    <w:rsid w:val="00E7784F"/>
    <w:rsid w:val="00E946A5"/>
    <w:rsid w:val="00EA06D0"/>
    <w:rsid w:val="00EA1332"/>
    <w:rsid w:val="00EA5C82"/>
    <w:rsid w:val="00EA6CA5"/>
    <w:rsid w:val="00EB0413"/>
    <w:rsid w:val="00EB5BAF"/>
    <w:rsid w:val="00EC11F1"/>
    <w:rsid w:val="00EC4F18"/>
    <w:rsid w:val="00EF6615"/>
    <w:rsid w:val="00EF7D67"/>
    <w:rsid w:val="00F00D95"/>
    <w:rsid w:val="00F0316D"/>
    <w:rsid w:val="00F038BC"/>
    <w:rsid w:val="00F050DB"/>
    <w:rsid w:val="00F071D8"/>
    <w:rsid w:val="00F10D25"/>
    <w:rsid w:val="00F31A99"/>
    <w:rsid w:val="00F343F2"/>
    <w:rsid w:val="00F369A4"/>
    <w:rsid w:val="00F37997"/>
    <w:rsid w:val="00F41198"/>
    <w:rsid w:val="00F41F8B"/>
    <w:rsid w:val="00F42095"/>
    <w:rsid w:val="00F44D53"/>
    <w:rsid w:val="00F4759E"/>
    <w:rsid w:val="00F51B71"/>
    <w:rsid w:val="00F60789"/>
    <w:rsid w:val="00F60BB5"/>
    <w:rsid w:val="00F657DF"/>
    <w:rsid w:val="00F66DA7"/>
    <w:rsid w:val="00F71ECF"/>
    <w:rsid w:val="00F74991"/>
    <w:rsid w:val="00F74D87"/>
    <w:rsid w:val="00F80D0D"/>
    <w:rsid w:val="00F81990"/>
    <w:rsid w:val="00F85A70"/>
    <w:rsid w:val="00F912D1"/>
    <w:rsid w:val="00F93153"/>
    <w:rsid w:val="00F95CC4"/>
    <w:rsid w:val="00FA2D02"/>
    <w:rsid w:val="00FA43E3"/>
    <w:rsid w:val="00FB0F7F"/>
    <w:rsid w:val="00FC22F7"/>
    <w:rsid w:val="00FC636D"/>
    <w:rsid w:val="00FC66D8"/>
    <w:rsid w:val="00FD1731"/>
    <w:rsid w:val="00FE11B0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784FB7A3"/>
  <w15:chartTrackingRefBased/>
  <w15:docId w15:val="{9863A019-4E3F-486A-B9FD-34E30A8F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0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078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semiHidden/>
    <w:rsid w:val="0083078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semiHidden/>
    <w:rsid w:val="00210B49"/>
    <w:rPr>
      <w:rFonts w:ascii="Tahoma" w:hAnsi="Tahoma"/>
      <w:sz w:val="16"/>
      <w:szCs w:val="16"/>
    </w:rPr>
  </w:style>
  <w:style w:type="character" w:styleId="Hyperlink">
    <w:name w:val="Hyperlink"/>
    <w:uiPriority w:val="99"/>
    <w:rsid w:val="00C15EC4"/>
    <w:rPr>
      <w:color w:val="0000FF"/>
      <w:u w:val="single"/>
    </w:rPr>
  </w:style>
  <w:style w:type="character" w:customStyle="1" w:styleId="BodyTextIndentChar">
    <w:name w:val="Body Text Indent Char"/>
    <w:link w:val="BodyTextIndent"/>
    <w:semiHidden/>
    <w:rsid w:val="00236673"/>
    <w:rPr>
      <w:rFonts w:ascii="Times" w:eastAsia="Times" w:hAnsi="Times"/>
      <w:sz w:val="24"/>
      <w:lang w:val="en-US"/>
    </w:rPr>
  </w:style>
  <w:style w:type="table" w:styleId="TableGrid">
    <w:name w:val="Table Grid"/>
    <w:basedOn w:val="TableNormal"/>
    <w:uiPriority w:val="59"/>
    <w:rsid w:val="00586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vonline.org/subcommittees.as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Complete sections as applicable</vt:lpstr>
    </vt:vector>
  </TitlesOfParts>
  <Company>home</Company>
  <LinksUpToDate>false</LinksUpToDate>
  <CharactersWithSpaces>6675</CharactersWithSpaces>
  <SharedDoc>false</SharedDoc>
  <HLinks>
    <vt:vector size="6" baseType="variant">
      <vt:variant>
        <vt:i4>7733311</vt:i4>
      </vt:variant>
      <vt:variant>
        <vt:i4>17</vt:i4>
      </vt:variant>
      <vt:variant>
        <vt:i4>0</vt:i4>
      </vt:variant>
      <vt:variant>
        <vt:i4>5</vt:i4>
      </vt:variant>
      <vt:variant>
        <vt:lpwstr>http://www.ictvonline.org/subcommittees.asp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 sections as applicable</dc:title>
  <dc:subject/>
  <dc:creator>King</dc:creator>
  <cp:keywords/>
  <cp:lastModifiedBy>Peter</cp:lastModifiedBy>
  <cp:revision>3</cp:revision>
  <cp:lastPrinted>2017-01-11T11:49:00Z</cp:lastPrinted>
  <dcterms:created xsi:type="dcterms:W3CDTF">2018-06-19T16:55:00Z</dcterms:created>
  <dcterms:modified xsi:type="dcterms:W3CDTF">2019-01-03T04:09:00Z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