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lang w:val="de-DE" w:eastAsia="de-DE"/>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xml:space="preserve">, AUTHORS, </w:t>
      </w:r>
      <w:proofErr w:type="spellStart"/>
      <w:r w:rsidR="00C67A98" w:rsidRPr="009320C8">
        <w:rPr>
          <w:rFonts w:ascii="Arial" w:hAnsi="Arial" w:cs="Arial"/>
          <w:b/>
          <w:color w:val="000000"/>
          <w:sz w:val="22"/>
          <w:szCs w:val="22"/>
          <w:u w:val="single"/>
        </w:rPr>
        <w:t>etc</w:t>
      </w:r>
      <w:proofErr w:type="spellEnd"/>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4EABD6A8" w:rsidR="006D1B4E" w:rsidRPr="0041139B" w:rsidRDefault="0041139B" w:rsidP="00764E46">
            <w:pPr>
              <w:pStyle w:val="BodyTextIndent"/>
              <w:ind w:left="0" w:firstLine="0"/>
              <w:jc w:val="center"/>
              <w:rPr>
                <w:rFonts w:ascii="Arial" w:hAnsi="Arial" w:cs="Arial"/>
                <w:b/>
                <w:bCs/>
                <w:i/>
                <w:iCs/>
                <w:sz w:val="28"/>
                <w:szCs w:val="28"/>
              </w:rPr>
            </w:pPr>
            <w:r w:rsidRPr="0041139B">
              <w:rPr>
                <w:rFonts w:ascii="Arial" w:hAnsi="Arial" w:cs="Arial"/>
                <w:b/>
                <w:bCs/>
                <w:i/>
                <w:iCs/>
                <w:color w:val="000000" w:themeColor="text1"/>
                <w:sz w:val="28"/>
                <w:szCs w:val="28"/>
              </w:rPr>
              <w:t>2019.037B</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5C62DA7E" w14:textId="108F4A2F" w:rsidR="00CF0A9B" w:rsidRPr="0041139B" w:rsidRDefault="006D1B4E" w:rsidP="00CF0A9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41139B" w:rsidRPr="00D74411">
              <w:rPr>
                <w:rFonts w:ascii="Arial" w:hAnsi="Arial" w:cs="Arial"/>
                <w:bCs/>
              </w:rPr>
              <w:t>Create one new genus (</w:t>
            </w:r>
            <w:proofErr w:type="spellStart"/>
            <w:r w:rsidR="0041139B" w:rsidRPr="00D74411">
              <w:rPr>
                <w:rFonts w:ascii="Arial" w:hAnsi="Arial" w:cs="Arial"/>
                <w:bCs/>
                <w:i/>
              </w:rPr>
              <w:t>Xuquatrovirus</w:t>
            </w:r>
            <w:proofErr w:type="spellEnd"/>
            <w:r w:rsidR="0041139B" w:rsidRPr="00D74411">
              <w:rPr>
                <w:rFonts w:ascii="Arial" w:hAnsi="Arial" w:cs="Arial"/>
                <w:bCs/>
              </w:rPr>
              <w:t xml:space="preserve">) </w:t>
            </w:r>
            <w:r w:rsidR="00BA72B8" w:rsidRPr="00D74411">
              <w:rPr>
                <w:rFonts w:ascii="Arial" w:hAnsi="Arial" w:cs="Arial"/>
                <w:bCs/>
              </w:rPr>
              <w:t>includ</w:t>
            </w:r>
            <w:r w:rsidR="0041139B" w:rsidRPr="00D74411">
              <w:rPr>
                <w:rFonts w:ascii="Arial" w:hAnsi="Arial" w:cs="Arial"/>
                <w:bCs/>
              </w:rPr>
              <w:t xml:space="preserve">ing one new species in the family </w:t>
            </w:r>
            <w:proofErr w:type="spellStart"/>
            <w:r w:rsidR="0041139B" w:rsidRPr="00D74411">
              <w:rPr>
                <w:rFonts w:ascii="Arial" w:hAnsi="Arial" w:cs="Arial"/>
                <w:bCs/>
                <w:i/>
              </w:rPr>
              <w:t>Podoviridae</w:t>
            </w:r>
            <w:proofErr w:type="spellEnd"/>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3CF886A0" w:rsidR="00CF0A9B" w:rsidRDefault="00CF0A9B" w:rsidP="00A6418A">
            <w:pPr>
              <w:rPr>
                <w:b/>
              </w:rPr>
            </w:pPr>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527105">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527105">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107FA8"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5E5ACCDD" w14:textId="77777777" w:rsidR="00107FA8" w:rsidRPr="0041139B" w:rsidRDefault="00107FA8" w:rsidP="00107FA8">
            <w:pPr>
              <w:pStyle w:val="BodyTextIndent"/>
              <w:ind w:left="0" w:firstLine="0"/>
              <w:rPr>
                <w:rFonts w:ascii="Arial" w:hAnsi="Arial" w:cs="Arial"/>
                <w:color w:val="000000" w:themeColor="text1"/>
                <w:sz w:val="20"/>
                <w:lang w:val="de-DE"/>
              </w:rPr>
            </w:pPr>
            <w:r w:rsidRPr="0041139B">
              <w:rPr>
                <w:rFonts w:ascii="Arial" w:hAnsi="Arial" w:cs="Arial"/>
                <w:color w:val="000000" w:themeColor="text1"/>
                <w:sz w:val="20"/>
                <w:lang w:val="de-DE"/>
              </w:rPr>
              <w:t>Kropinski AM, Adriaenssens EM, Rohde M, Korf I, Wittmann J</w:t>
            </w:r>
          </w:p>
          <w:p w14:paraId="095C73EF" w14:textId="12551CE3" w:rsidR="00391FB5" w:rsidRPr="0041139B" w:rsidRDefault="00391FB5" w:rsidP="00527105">
            <w:pPr>
              <w:pStyle w:val="BodyTextIndent"/>
              <w:ind w:left="0" w:firstLine="0"/>
              <w:rPr>
                <w:rFonts w:ascii="Arial" w:hAnsi="Arial" w:cs="Arial"/>
                <w:color w:val="000000" w:themeColor="text1"/>
                <w:sz w:val="20"/>
                <w:lang w:val="de-DE"/>
              </w:rPr>
            </w:pPr>
          </w:p>
        </w:tc>
        <w:tc>
          <w:tcPr>
            <w:tcW w:w="4720" w:type="dxa"/>
            <w:gridSpan w:val="2"/>
            <w:tcBorders>
              <w:top w:val="single" w:sz="4" w:space="0" w:color="auto"/>
              <w:left w:val="single" w:sz="4" w:space="0" w:color="auto"/>
              <w:bottom w:val="single" w:sz="4" w:space="0" w:color="auto"/>
              <w:right w:val="single" w:sz="4" w:space="0" w:color="auto"/>
            </w:tcBorders>
          </w:tcPr>
          <w:p w14:paraId="1395BC30" w14:textId="77777777" w:rsidR="00611BFF" w:rsidRPr="0041139B" w:rsidRDefault="00611BFF" w:rsidP="00611BFF">
            <w:pPr>
              <w:jc w:val="both"/>
              <w:rPr>
                <w:rFonts w:ascii="Arial" w:hAnsi="Arial" w:cs="Arial"/>
                <w:color w:val="000000" w:themeColor="text1"/>
                <w:sz w:val="20"/>
                <w:lang w:val="de-DE"/>
              </w:rPr>
            </w:pPr>
            <w:r w:rsidRPr="0041139B">
              <w:rPr>
                <w:rFonts w:ascii="Arial" w:hAnsi="Arial" w:cs="Arial"/>
                <w:color w:val="000000" w:themeColor="text1"/>
                <w:sz w:val="20"/>
                <w:lang w:val="de-DE"/>
              </w:rPr>
              <w:t>Phage.Canada@gmail.com;</w:t>
            </w:r>
          </w:p>
          <w:p w14:paraId="72614418" w14:textId="30F04F2B" w:rsidR="00611BFF" w:rsidRPr="0041139B" w:rsidRDefault="00611BFF" w:rsidP="00611BFF">
            <w:pPr>
              <w:jc w:val="both"/>
              <w:rPr>
                <w:rFonts w:ascii="Arial" w:hAnsi="Arial" w:cs="Arial"/>
                <w:color w:val="000000" w:themeColor="text1"/>
                <w:sz w:val="20"/>
                <w:lang w:val="de-DE"/>
              </w:rPr>
            </w:pPr>
            <w:r w:rsidRPr="0041139B">
              <w:rPr>
                <w:rFonts w:ascii="Arial" w:hAnsi="Arial" w:cs="Arial"/>
                <w:color w:val="000000" w:themeColor="text1"/>
                <w:sz w:val="20"/>
                <w:lang w:val="de-DE"/>
              </w:rPr>
              <w:t>evelien.adriaenssens@</w:t>
            </w:r>
            <w:r w:rsidR="00C826CF" w:rsidRPr="0041139B">
              <w:rPr>
                <w:rFonts w:ascii="Arial" w:hAnsi="Arial" w:cs="Arial"/>
                <w:color w:val="000000" w:themeColor="text1"/>
                <w:sz w:val="20"/>
                <w:lang w:val="de-DE"/>
              </w:rPr>
              <w:t>quadram.ac.uk</w:t>
            </w:r>
            <w:r w:rsidRPr="0041139B">
              <w:rPr>
                <w:rFonts w:ascii="Arial" w:hAnsi="Arial" w:cs="Arial"/>
                <w:color w:val="000000" w:themeColor="text1"/>
                <w:sz w:val="20"/>
                <w:lang w:val="de-DE"/>
              </w:rPr>
              <w:t>;</w:t>
            </w:r>
          </w:p>
          <w:p w14:paraId="187E3193" w14:textId="77777777" w:rsidR="00611BFF" w:rsidRPr="0041139B" w:rsidRDefault="00611BFF" w:rsidP="00611BFF">
            <w:pPr>
              <w:jc w:val="both"/>
              <w:rPr>
                <w:rFonts w:ascii="Arial" w:hAnsi="Arial" w:cs="Arial"/>
                <w:color w:val="000000" w:themeColor="text1"/>
                <w:sz w:val="20"/>
                <w:lang w:val="de-DE"/>
              </w:rPr>
            </w:pPr>
            <w:r w:rsidRPr="0041139B">
              <w:rPr>
                <w:rFonts w:ascii="Arial" w:hAnsi="Arial" w:cs="Arial"/>
                <w:color w:val="000000" w:themeColor="text1"/>
                <w:sz w:val="20"/>
                <w:lang w:val="de-DE"/>
              </w:rPr>
              <w:t>Manfred.Rohde@helmholtz-hzi.de;</w:t>
            </w:r>
          </w:p>
          <w:p w14:paraId="3C409AC3" w14:textId="77777777" w:rsidR="00611BFF" w:rsidRPr="0041139B" w:rsidRDefault="00611BFF" w:rsidP="00611BFF">
            <w:pPr>
              <w:jc w:val="both"/>
              <w:rPr>
                <w:rFonts w:ascii="Arial" w:hAnsi="Arial" w:cs="Arial"/>
                <w:color w:val="000000" w:themeColor="text1"/>
                <w:sz w:val="20"/>
                <w:lang w:val="de-DE"/>
              </w:rPr>
            </w:pPr>
            <w:r w:rsidRPr="0041139B">
              <w:rPr>
                <w:rFonts w:ascii="Arial" w:hAnsi="Arial" w:cs="Arial"/>
                <w:color w:val="000000" w:themeColor="text1"/>
                <w:sz w:val="20"/>
                <w:lang w:val="de-DE"/>
              </w:rPr>
              <w:t>ims16@dsmz.de;</w:t>
            </w:r>
          </w:p>
          <w:p w14:paraId="3AD8436F" w14:textId="157DF3D3" w:rsidR="002323AB" w:rsidRPr="0041139B" w:rsidRDefault="00611BFF" w:rsidP="00611BFF">
            <w:pPr>
              <w:jc w:val="both"/>
              <w:rPr>
                <w:rFonts w:ascii="Arial" w:hAnsi="Arial" w:cs="Arial"/>
                <w:color w:val="000000" w:themeColor="text1"/>
                <w:sz w:val="20"/>
                <w:lang w:val="de-DE"/>
              </w:rPr>
            </w:pPr>
            <w:r w:rsidRPr="0041139B">
              <w:rPr>
                <w:rFonts w:ascii="Arial" w:hAnsi="Arial" w:cs="Arial"/>
                <w:color w:val="000000" w:themeColor="text1"/>
                <w:sz w:val="20"/>
                <w:lang w:val="de-DE"/>
              </w:rPr>
              <w:t>jow12@dsmz.de</w:t>
            </w:r>
          </w:p>
        </w:tc>
      </w:tr>
      <w:tr w:rsidR="000B3132" w:rsidRPr="009320C8" w14:paraId="4BC757A9" w14:textId="77777777" w:rsidTr="00934270">
        <w:tc>
          <w:tcPr>
            <w:tcW w:w="9596" w:type="dxa"/>
            <w:gridSpan w:val="4"/>
          </w:tcPr>
          <w:p w14:paraId="0684CF67" w14:textId="77777777" w:rsidR="000B3132" w:rsidRDefault="000B3132" w:rsidP="00CE5ECF">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14:paraId="5C3D63BA" w14:textId="77777777" w:rsidTr="00391FB5">
              <w:tc>
                <w:tcPr>
                  <w:tcW w:w="9370" w:type="dxa"/>
                </w:tcPr>
                <w:p w14:paraId="28B25396" w14:textId="2DFEB02B" w:rsidR="000B3132" w:rsidRPr="000B3132" w:rsidRDefault="000B3132" w:rsidP="00CE5ECF">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sidR="00F237B1">
                    <w:rPr>
                      <w:rFonts w:ascii="Arial" w:hAnsi="Arial" w:cs="Arial"/>
                      <w:color w:val="0000FF"/>
                      <w:sz w:val="20"/>
                      <w:szCs w:val="20"/>
                    </w:rPr>
                    <w:t xml:space="preserve">es, </w:t>
                  </w:r>
                  <w:r w:rsidRPr="00F237B1">
                    <w:rPr>
                      <w:rFonts w:ascii="Arial" w:hAnsi="Arial" w:cs="Arial"/>
                      <w:color w:val="0000FF"/>
                      <w:sz w:val="20"/>
                      <w:szCs w:val="20"/>
                    </w:rPr>
                    <w:t>each on a single line</w:t>
                  </w:r>
                  <w:r w:rsidR="00F237B1">
                    <w:rPr>
                      <w:rFonts w:ascii="Arial" w:hAnsi="Arial" w:cs="Arial"/>
                      <w:color w:val="0000FF"/>
                      <w:sz w:val="20"/>
                      <w:szCs w:val="20"/>
                    </w:rPr>
                    <w:t xml:space="preserve"> </w:t>
                  </w:r>
                  <w:r w:rsidR="00716792">
                    <w:rPr>
                      <w:rFonts w:ascii="Arial" w:hAnsi="Arial" w:cs="Arial"/>
                      <w:color w:val="0000FF"/>
                      <w:sz w:val="20"/>
                      <w:szCs w:val="20"/>
                    </w:rPr>
                    <w:t>followed by</w:t>
                  </w:r>
                  <w:r w:rsidR="00F237B1">
                    <w:rPr>
                      <w:rFonts w:ascii="Arial" w:hAnsi="Arial" w:cs="Arial"/>
                      <w:color w:val="0000FF"/>
                      <w:sz w:val="20"/>
                      <w:szCs w:val="20"/>
                    </w:rPr>
                    <w:t xml:space="preserve"> </w:t>
                  </w:r>
                  <w:r w:rsidR="00F237B1" w:rsidRPr="00F237B1">
                    <w:rPr>
                      <w:rFonts w:ascii="Arial" w:hAnsi="Arial" w:cs="Arial"/>
                      <w:color w:val="0000FF"/>
                      <w:sz w:val="20"/>
                      <w:szCs w:val="20"/>
                    </w:rPr>
                    <w:t>author</w:t>
                  </w:r>
                  <w:r w:rsidR="00F237B1">
                    <w:rPr>
                      <w:rFonts w:ascii="Arial" w:hAnsi="Arial" w:cs="Arial"/>
                      <w:color w:val="0000FF"/>
                      <w:sz w:val="20"/>
                      <w:szCs w:val="20"/>
                    </w:rPr>
                    <w:t>(s) initials</w:t>
                  </w:r>
                  <w:r w:rsidR="00F237B1" w:rsidRPr="00F237B1">
                    <w:rPr>
                      <w:rFonts w:ascii="Arial" w:hAnsi="Arial" w:cs="Arial"/>
                      <w:color w:val="0000FF"/>
                      <w:sz w:val="20"/>
                      <w:szCs w:val="20"/>
                    </w:rPr>
                    <w:t xml:space="preserve"> </w:t>
                  </w:r>
                  <w:r w:rsidR="00F237B1">
                    <w:rPr>
                      <w:rFonts w:ascii="Arial" w:hAnsi="Arial" w:cs="Arial"/>
                      <w:color w:val="0000FF"/>
                      <w:sz w:val="20"/>
                      <w:szCs w:val="20"/>
                    </w:rPr>
                    <w:t>(e.g. University of Woolloomooloo</w:t>
                  </w:r>
                  <w:r w:rsidR="00716792">
                    <w:rPr>
                      <w:rFonts w:ascii="Arial" w:hAnsi="Arial" w:cs="Arial"/>
                      <w:color w:val="0000FF"/>
                      <w:sz w:val="20"/>
                      <w:szCs w:val="20"/>
                    </w:rPr>
                    <w:t xml:space="preserve"> [SAB, HCL]</w:t>
                  </w:r>
                  <w:r w:rsidR="00F237B1">
                    <w:rPr>
                      <w:rFonts w:ascii="Arial" w:hAnsi="Arial" w:cs="Arial"/>
                      <w:color w:val="0000FF"/>
                      <w:sz w:val="20"/>
                      <w:szCs w:val="20"/>
                    </w:rPr>
                    <w:t>)</w:t>
                  </w:r>
                </w:p>
              </w:tc>
            </w:tr>
            <w:tr w:rsidR="000B3132" w14:paraId="22EED80E" w14:textId="77777777" w:rsidTr="00391FB5">
              <w:tc>
                <w:tcPr>
                  <w:tcW w:w="9370" w:type="dxa"/>
                </w:tcPr>
                <w:p w14:paraId="3F74B104" w14:textId="77777777" w:rsidR="00107FA8" w:rsidRPr="005057A4" w:rsidRDefault="00107FA8" w:rsidP="00107FA8">
                  <w:pPr>
                    <w:spacing w:before="120" w:after="120"/>
                    <w:ind w:right="-118"/>
                    <w:rPr>
                      <w:rFonts w:ascii="Arial" w:hAnsi="Arial" w:cs="Arial"/>
                      <w:bCs/>
                      <w:sz w:val="22"/>
                      <w:szCs w:val="22"/>
                    </w:rPr>
                  </w:pPr>
                  <w:r w:rsidRPr="005057A4">
                    <w:rPr>
                      <w:rFonts w:ascii="Arial" w:hAnsi="Arial" w:cs="Arial"/>
                      <w:bCs/>
                      <w:sz w:val="22"/>
                      <w:szCs w:val="22"/>
                    </w:rPr>
                    <w:t>University of Guelph, Canada [AMK]</w:t>
                  </w:r>
                </w:p>
                <w:p w14:paraId="7AB7B9B2" w14:textId="1EA469C5" w:rsidR="00107FA8" w:rsidRPr="005057A4" w:rsidRDefault="00107FA8" w:rsidP="00107FA8">
                  <w:pPr>
                    <w:spacing w:before="120" w:after="120"/>
                    <w:ind w:right="-118"/>
                    <w:rPr>
                      <w:rFonts w:ascii="Arial" w:hAnsi="Arial" w:cs="Arial"/>
                      <w:bCs/>
                      <w:sz w:val="22"/>
                      <w:szCs w:val="22"/>
                    </w:rPr>
                  </w:pPr>
                  <w:r w:rsidRPr="005057A4">
                    <w:rPr>
                      <w:rFonts w:ascii="Arial" w:hAnsi="Arial" w:cs="Arial"/>
                      <w:bCs/>
                      <w:sz w:val="22"/>
                      <w:szCs w:val="22"/>
                    </w:rPr>
                    <w:t>Quadram Institute</w:t>
                  </w:r>
                  <w:r w:rsidR="00C826CF" w:rsidRPr="005057A4">
                    <w:rPr>
                      <w:rFonts w:ascii="Arial" w:hAnsi="Arial" w:cs="Arial"/>
                      <w:bCs/>
                      <w:sz w:val="22"/>
                      <w:szCs w:val="22"/>
                    </w:rPr>
                    <w:t xml:space="preserve"> Bioscience</w:t>
                  </w:r>
                  <w:r w:rsidRPr="005057A4">
                    <w:rPr>
                      <w:rFonts w:ascii="Arial" w:hAnsi="Arial" w:cs="Arial"/>
                      <w:bCs/>
                      <w:sz w:val="22"/>
                      <w:szCs w:val="22"/>
                    </w:rPr>
                    <w:t>, UK [EMA]</w:t>
                  </w:r>
                </w:p>
                <w:p w14:paraId="755BDA4C" w14:textId="77777777" w:rsidR="00107FA8" w:rsidRPr="005057A4" w:rsidRDefault="00107FA8" w:rsidP="00107FA8">
                  <w:pPr>
                    <w:spacing w:before="120" w:after="120"/>
                    <w:ind w:right="-118"/>
                    <w:rPr>
                      <w:rFonts w:ascii="Arial" w:hAnsi="Arial" w:cs="Arial"/>
                      <w:bCs/>
                      <w:sz w:val="22"/>
                      <w:szCs w:val="22"/>
                    </w:rPr>
                  </w:pPr>
                  <w:r w:rsidRPr="005057A4">
                    <w:rPr>
                      <w:rFonts w:ascii="Arial" w:hAnsi="Arial" w:cs="Arial"/>
                      <w:bCs/>
                      <w:sz w:val="22"/>
                      <w:szCs w:val="22"/>
                    </w:rPr>
                    <w:t>Helmholtz Centre for Infection Research, Germany [MR]</w:t>
                  </w:r>
                </w:p>
                <w:p w14:paraId="3A27C64A" w14:textId="2994034C" w:rsidR="00391FB5" w:rsidRDefault="00107FA8" w:rsidP="00107FA8">
                  <w:pPr>
                    <w:spacing w:before="120" w:after="120"/>
                    <w:rPr>
                      <w:rFonts w:ascii="Arial" w:hAnsi="Arial" w:cs="Arial"/>
                      <w:b/>
                    </w:rPr>
                  </w:pPr>
                  <w:r w:rsidRPr="005057A4">
                    <w:rPr>
                      <w:rFonts w:ascii="Arial" w:hAnsi="Arial" w:cs="Arial"/>
                      <w:bCs/>
                      <w:sz w:val="22"/>
                      <w:szCs w:val="22"/>
                    </w:rPr>
                    <w:t>DSMZ, Germany [IK, JW]</w:t>
                  </w:r>
                </w:p>
              </w:tc>
            </w:tr>
          </w:tbl>
          <w:p w14:paraId="2244FDBF" w14:textId="2636270C" w:rsidR="000B3132" w:rsidRPr="009320C8" w:rsidRDefault="000B3132" w:rsidP="00CE5ECF">
            <w:pPr>
              <w:spacing w:before="120" w:after="120"/>
              <w:rPr>
                <w:rFonts w:ascii="Arial" w:hAnsi="Arial" w:cs="Arial"/>
                <w:b/>
              </w:rPr>
            </w:pPr>
          </w:p>
        </w:tc>
      </w:tr>
      <w:tr w:rsidR="00CE5ECF" w:rsidRPr="009320C8" w14:paraId="36701934" w14:textId="77777777" w:rsidTr="00934270">
        <w:tc>
          <w:tcPr>
            <w:tcW w:w="9596"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9320C8"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51427C6E" w14:textId="5323022E" w:rsidR="00CE5ECF" w:rsidRPr="005057A4" w:rsidRDefault="00107FA8" w:rsidP="003B1954">
            <w:pPr>
              <w:pStyle w:val="BodyTextIndent"/>
              <w:ind w:left="0" w:firstLine="0"/>
              <w:rPr>
                <w:rFonts w:ascii="Arial" w:hAnsi="Arial" w:cs="Arial"/>
                <w:color w:val="000000"/>
                <w:sz w:val="22"/>
                <w:szCs w:val="22"/>
              </w:rPr>
            </w:pPr>
            <w:r w:rsidRPr="005057A4">
              <w:rPr>
                <w:rFonts w:ascii="Arial" w:hAnsi="Arial" w:cs="Arial"/>
                <w:color w:val="000000"/>
                <w:sz w:val="22"/>
                <w:szCs w:val="22"/>
              </w:rPr>
              <w:t xml:space="preserve">Johannes Wittmann  </w:t>
            </w:r>
          </w:p>
          <w:p w14:paraId="0583AD85" w14:textId="38DEAA92" w:rsidR="00391FB5" w:rsidRPr="009320C8" w:rsidRDefault="00391FB5" w:rsidP="003B1954">
            <w:pPr>
              <w:pStyle w:val="BodyTextIndent"/>
              <w:ind w:left="0" w:firstLine="0"/>
              <w:rPr>
                <w:rFonts w:ascii="Arial" w:hAnsi="Arial" w:cs="Arial"/>
                <w:color w:val="000000"/>
              </w:rPr>
            </w:pPr>
          </w:p>
        </w:tc>
      </w:tr>
      <w:tr w:rsidR="00D1634C" w:rsidRPr="009320C8" w14:paraId="1A63E334" w14:textId="77777777" w:rsidTr="00934270">
        <w:tc>
          <w:tcPr>
            <w:tcW w:w="9596"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9"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w:t>
            </w:r>
            <w:proofErr w:type="spellStart"/>
            <w:r w:rsidR="00F95CC4" w:rsidRPr="009320C8">
              <w:rPr>
                <w:rFonts w:ascii="Arial" w:hAnsi="Arial" w:cs="Arial"/>
                <w:color w:val="0000FF"/>
                <w:sz w:val="20"/>
              </w:rPr>
              <w:t>ssRNA</w:t>
            </w:r>
            <w:proofErr w:type="spellEnd"/>
            <w:r w:rsidR="00F95CC4" w:rsidRPr="009320C8">
              <w:rPr>
                <w:rFonts w:ascii="Arial" w:hAnsi="Arial" w:cs="Arial"/>
                <w:color w:val="0000FF"/>
                <w:sz w:val="20"/>
              </w:rPr>
              <w:t xml:space="preserve">-, </w:t>
            </w:r>
            <w:r w:rsidR="00295698" w:rsidRPr="009320C8">
              <w:rPr>
                <w:rFonts w:ascii="Arial" w:hAnsi="Arial" w:cs="Arial"/>
                <w:color w:val="0000FF"/>
                <w:sz w:val="20"/>
              </w:rPr>
              <w:t xml:space="preserve">animal </w:t>
            </w:r>
            <w:proofErr w:type="spellStart"/>
            <w:r w:rsidR="00295698" w:rsidRPr="009320C8">
              <w:rPr>
                <w:rFonts w:ascii="Arial" w:hAnsi="Arial" w:cs="Arial"/>
                <w:color w:val="0000FF"/>
                <w:sz w:val="20"/>
              </w:rPr>
              <w:t>ssRNA</w:t>
            </w:r>
            <w:proofErr w:type="spellEnd"/>
            <w:r w:rsidR="00295698" w:rsidRPr="009320C8">
              <w:rPr>
                <w:rFonts w:ascii="Arial" w:hAnsi="Arial" w:cs="Arial"/>
                <w:color w:val="0000FF"/>
                <w:sz w:val="20"/>
              </w:rPr>
              <w:t xml:space="preserve">+,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07C6C308" w14:textId="77777777" w:rsidR="00C826CF" w:rsidRDefault="00107FA8" w:rsidP="00C15EC4">
            <w:pPr>
              <w:jc w:val="both"/>
              <w:rPr>
                <w:rFonts w:ascii="Arial" w:hAnsi="Arial" w:cs="Arial"/>
                <w:b/>
              </w:rPr>
            </w:pPr>
            <w:r>
              <w:rPr>
                <w:rFonts w:ascii="Arial" w:hAnsi="Arial" w:cs="Arial"/>
                <w:b/>
              </w:rPr>
              <w:t xml:space="preserve">Bacterial and Archaeal Viruses Subcommittee  </w:t>
            </w:r>
          </w:p>
          <w:p w14:paraId="53B4813F" w14:textId="247A6D7B" w:rsidR="00D1634C" w:rsidRPr="009320C8" w:rsidRDefault="00107FA8" w:rsidP="00C15EC4">
            <w:pPr>
              <w:jc w:val="both"/>
              <w:rPr>
                <w:rFonts w:ascii="Arial" w:hAnsi="Arial" w:cs="Arial"/>
                <w:b/>
              </w:rPr>
            </w:pPr>
            <w:proofErr w:type="spellStart"/>
            <w:r>
              <w:rPr>
                <w:rFonts w:ascii="Arial" w:hAnsi="Arial" w:cs="Arial"/>
                <w:b/>
              </w:rPr>
              <w:t>Caudovirales</w:t>
            </w:r>
            <w:proofErr w:type="spellEnd"/>
            <w:r>
              <w:rPr>
                <w:rFonts w:ascii="Arial" w:hAnsi="Arial" w:cs="Arial"/>
                <w:b/>
              </w:rPr>
              <w:t xml:space="preserve"> Study Group</w:t>
            </w:r>
          </w:p>
        </w:tc>
      </w:tr>
      <w:tr w:rsidR="00AA3952" w:rsidRPr="009320C8" w14:paraId="4515E15A" w14:textId="77777777" w:rsidTr="00934270">
        <w:trPr>
          <w:tblHeader/>
        </w:trPr>
        <w:tc>
          <w:tcPr>
            <w:tcW w:w="9596" w:type="dxa"/>
            <w:gridSpan w:val="4"/>
          </w:tcPr>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934270">
        <w:trPr>
          <w:trHeight w:val="270"/>
        </w:trPr>
        <w:tc>
          <w:tcPr>
            <w:tcW w:w="6931"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77777777" w:rsidR="00422FF0" w:rsidRPr="009320C8" w:rsidRDefault="00F74D87" w:rsidP="006F44A4">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303CC339" w14:textId="77777777" w:rsidR="00D87539" w:rsidRPr="00BD47D7" w:rsidRDefault="00D87539" w:rsidP="00D87539">
            <w:pPr>
              <w:rPr>
                <w:rFonts w:ascii="Calibri" w:hAnsi="Calibri"/>
              </w:rPr>
            </w:pPr>
          </w:p>
          <w:p w14:paraId="261A1F3A" w14:textId="77777777" w:rsidR="00F050DB" w:rsidRPr="00BD47D7" w:rsidRDefault="00F050DB" w:rsidP="00D87539">
            <w:pPr>
              <w:rPr>
                <w:rFonts w:ascii="Calibri" w:hAnsi="Calibri"/>
                <w:color w:val="000000"/>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3C1E9935" w:rsidR="009F32F7" w:rsidRPr="009320C8" w:rsidRDefault="009F32F7" w:rsidP="00A6418A">
            <w:pPr>
              <w:spacing w:before="120"/>
              <w:rPr>
                <w:rFonts w:ascii="Arial" w:hAnsi="Arial" w:cs="Arial"/>
                <w:b/>
                <w:sz w:val="22"/>
                <w:szCs w:val="22"/>
              </w:rPr>
            </w:pPr>
            <w:r w:rsidRPr="009320C8">
              <w:rPr>
                <w:rFonts w:ascii="Arial" w:hAnsi="Arial" w:cs="Arial"/>
                <w:b/>
                <w:sz w:val="22"/>
                <w:szCs w:val="22"/>
              </w:rPr>
              <w:t>Name of accompanying Excel module:</w:t>
            </w:r>
            <w:r w:rsidR="000F4118">
              <w:rPr>
                <w:rFonts w:ascii="Arial" w:hAnsi="Arial" w:cs="Arial"/>
                <w:b/>
                <w:sz w:val="22"/>
                <w:szCs w:val="22"/>
              </w:rPr>
              <w:t xml:space="preserve"> </w:t>
            </w:r>
            <w:r w:rsidR="0041139B" w:rsidRPr="005057A4">
              <w:rPr>
                <w:rFonts w:ascii="Arial" w:hAnsi="Arial" w:cs="Arial"/>
                <w:bCs/>
                <w:sz w:val="22"/>
                <w:szCs w:val="22"/>
              </w:rPr>
              <w:t>2019.037B.</w:t>
            </w:r>
            <w:r w:rsidR="00764E46">
              <w:rPr>
                <w:rFonts w:ascii="Arial" w:hAnsi="Arial" w:cs="Arial"/>
                <w:bCs/>
                <w:sz w:val="22"/>
                <w:szCs w:val="22"/>
              </w:rPr>
              <w:t>A</w:t>
            </w:r>
            <w:bookmarkStart w:id="4" w:name="_GoBack"/>
            <w:bookmarkEnd w:id="4"/>
            <w:r w:rsidR="0041139B" w:rsidRPr="005057A4">
              <w:rPr>
                <w:rFonts w:ascii="Arial" w:hAnsi="Arial" w:cs="Arial"/>
                <w:bCs/>
                <w:sz w:val="22"/>
                <w:szCs w:val="22"/>
              </w:rPr>
              <w:t>.v1.</w:t>
            </w:r>
            <w:r w:rsidR="00A6418A" w:rsidRPr="005057A4">
              <w:rPr>
                <w:rFonts w:ascii="Arial" w:hAnsi="Arial" w:cs="Arial"/>
                <w:bCs/>
                <w:sz w:val="22"/>
                <w:szCs w:val="22"/>
              </w:rPr>
              <w:t>Xuquatro</w:t>
            </w:r>
            <w:r w:rsidR="000F4118" w:rsidRPr="005057A4">
              <w:rPr>
                <w:rFonts w:ascii="Arial" w:hAnsi="Arial" w:cs="Arial"/>
                <w:bCs/>
                <w:sz w:val="22"/>
                <w:szCs w:val="22"/>
              </w:rPr>
              <w:t>virus</w:t>
            </w:r>
            <w:r w:rsidR="00464FBF" w:rsidRPr="005057A4">
              <w:rPr>
                <w:rFonts w:ascii="Arial" w:hAnsi="Arial" w:cs="Arial"/>
                <w:bCs/>
                <w:sz w:val="22"/>
                <w:szCs w:val="22"/>
              </w:rPr>
              <w:t>_1gen1sp</w:t>
            </w:r>
            <w:r w:rsidR="005057A4" w:rsidRPr="005057A4">
              <w:rPr>
                <w:rFonts w:ascii="Arial" w:hAnsi="Arial" w:cs="Arial"/>
                <w:bCs/>
                <w:sz w:val="22"/>
                <w:szCs w:val="22"/>
              </w:rPr>
              <w:t>.xlsx</w:t>
            </w:r>
          </w:p>
        </w:tc>
      </w:tr>
    </w:tbl>
    <w:p w14:paraId="67668F1D"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w:t>
      </w:r>
      <w:r w:rsidR="00D227FA">
        <w:rPr>
          <w:rFonts w:ascii="Arial" w:hAnsi="Arial" w:cs="Arial"/>
          <w:color w:val="0000FF"/>
          <w:sz w:val="20"/>
        </w:rPr>
        <w:t>9</w:t>
      </w:r>
      <w:r w:rsidR="009F32F7" w:rsidRPr="003B7125">
        <w:rPr>
          <w:rFonts w:ascii="Arial" w:hAnsi="Arial" w:cs="Arial"/>
          <w:color w:val="0000FF"/>
          <w:sz w:val="20"/>
        </w:rPr>
        <w:t>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648D4465"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461"/>
      </w:tblGrid>
      <w:tr w:rsidR="008A612E" w:rsidRPr="001E492D" w14:paraId="15BE03FC" w14:textId="77777777" w:rsidTr="00AA601F">
        <w:trPr>
          <w:trHeight w:val="266"/>
          <w:tblHeader/>
        </w:trPr>
        <w:tc>
          <w:tcPr>
            <w:tcW w:w="9228" w:type="dxa"/>
          </w:tcPr>
          <w:p w14:paraId="1A85B002" w14:textId="77777777"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14:paraId="12C638B2" w14:textId="77777777" w:rsidTr="001E59C1">
        <w:trPr>
          <w:trHeight w:val="1566"/>
        </w:trPr>
        <w:tc>
          <w:tcPr>
            <w:tcW w:w="9228" w:type="dxa"/>
          </w:tcPr>
          <w:p w14:paraId="35ABAA6C" w14:textId="77777777"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15B5BCD7" w14:textId="77777777"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781A4225" w14:textId="77777777"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14:paraId="22686E91" w14:textId="77777777"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14:paraId="1B668486" w14:textId="77777777"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14:paraId="46F6C5F9" w14:textId="77777777" w:rsidR="00F657DF" w:rsidRPr="0059515D" w:rsidRDefault="00260377" w:rsidP="00CB3A13">
            <w:pPr>
              <w:pStyle w:val="BodyTextIndent"/>
              <w:numPr>
                <w:ilvl w:val="1"/>
                <w:numId w:val="24"/>
              </w:numPr>
              <w:tabs>
                <w:tab w:val="left" w:pos="1134"/>
              </w:tabs>
              <w:ind w:left="1134" w:hanging="426"/>
              <w:rPr>
                <w:rFonts w:ascii="Arial" w:hAnsi="Arial" w:cs="Arial"/>
                <w:color w:val="0000FF"/>
                <w:sz w:val="20"/>
              </w:rPr>
            </w:pPr>
            <w:r w:rsidRPr="0059515D">
              <w:rPr>
                <w:rFonts w:ascii="Arial" w:hAnsi="Arial" w:cs="Arial"/>
                <w:color w:val="0000FF"/>
                <w:sz w:val="20"/>
              </w:rPr>
              <w:t xml:space="preserve">For each new genus </w:t>
            </w:r>
            <w:r w:rsidR="0012796D" w:rsidRPr="0059515D">
              <w:rPr>
                <w:rFonts w:ascii="Arial" w:hAnsi="Arial" w:cs="Arial"/>
                <w:color w:val="0000FF"/>
                <w:sz w:val="20"/>
              </w:rPr>
              <w:t xml:space="preserve">a </w:t>
            </w:r>
            <w:r w:rsidR="009551D6" w:rsidRPr="0059515D">
              <w:rPr>
                <w:rFonts w:ascii="Arial" w:hAnsi="Arial" w:cs="Arial"/>
                <w:b/>
                <w:color w:val="0000FF"/>
                <w:sz w:val="20"/>
              </w:rPr>
              <w:t>type species</w:t>
            </w:r>
            <w:r w:rsidRPr="0059515D">
              <w:rPr>
                <w:rFonts w:ascii="Arial" w:hAnsi="Arial" w:cs="Arial"/>
                <w:color w:val="0000FF"/>
                <w:sz w:val="20"/>
              </w:rPr>
              <w:t xml:space="preserve"> </w:t>
            </w:r>
            <w:r w:rsidR="0012796D" w:rsidRPr="0059515D">
              <w:rPr>
                <w:rFonts w:ascii="Arial" w:hAnsi="Arial" w:cs="Arial"/>
                <w:color w:val="0000FF"/>
                <w:sz w:val="20"/>
              </w:rPr>
              <w:t xml:space="preserve">must be designated </w:t>
            </w:r>
            <w:r w:rsidRPr="0059515D">
              <w:rPr>
                <w:rFonts w:ascii="Arial" w:hAnsi="Arial" w:cs="Arial"/>
                <w:color w:val="0000FF"/>
                <w:sz w:val="20"/>
              </w:rPr>
              <w:t>to represent it</w:t>
            </w:r>
            <w:r w:rsidR="0012796D" w:rsidRPr="0059515D">
              <w:rPr>
                <w:rFonts w:ascii="Arial" w:hAnsi="Arial" w:cs="Arial"/>
                <w:color w:val="0000FF"/>
                <w:sz w:val="20"/>
              </w:rPr>
              <w:t>. Please</w:t>
            </w:r>
            <w:r w:rsidRPr="0059515D">
              <w:rPr>
                <w:rFonts w:ascii="Arial" w:hAnsi="Arial" w:cs="Arial"/>
                <w:color w:val="0000FF"/>
                <w:sz w:val="20"/>
              </w:rPr>
              <w:t xml:space="preserve"> explain </w:t>
            </w:r>
            <w:r w:rsidR="0012796D" w:rsidRPr="0059515D">
              <w:rPr>
                <w:rFonts w:ascii="Arial" w:hAnsi="Arial" w:cs="Arial"/>
                <w:color w:val="0000FF"/>
                <w:sz w:val="20"/>
              </w:rPr>
              <w:t>your</w:t>
            </w:r>
            <w:r w:rsidRPr="0059515D">
              <w:rPr>
                <w:rFonts w:ascii="Arial" w:hAnsi="Arial" w:cs="Arial"/>
                <w:color w:val="0000FF"/>
                <w:sz w:val="20"/>
              </w:rPr>
              <w:t xml:space="preserve"> choice. </w:t>
            </w:r>
          </w:p>
          <w:p w14:paraId="0415AB44" w14:textId="4505127B" w:rsidR="00820E4D"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w:t>
            </w:r>
            <w:r w:rsidR="006B2EE7" w:rsidRPr="00820E4D">
              <w:rPr>
                <w:rFonts w:ascii="Arial" w:hAnsi="Arial" w:cs="Arial"/>
                <w:color w:val="0000FF"/>
                <w:sz w:val="20"/>
              </w:rPr>
              <w:t xml:space="preserve">analysis, </w:t>
            </w:r>
            <w:r w:rsidR="00820E4D">
              <w:rPr>
                <w:rFonts w:ascii="Arial" w:hAnsi="Arial" w:cs="Arial"/>
                <w:color w:val="0000FF"/>
                <w:sz w:val="20"/>
              </w:rPr>
              <w:t>please</w:t>
            </w:r>
            <w:r w:rsidR="006B2EE7" w:rsidRPr="00820E4D">
              <w:rPr>
                <w:rFonts w:ascii="Arial" w:hAnsi="Arial" w:cs="Arial"/>
                <w:color w:val="0000FF"/>
                <w:sz w:val="20"/>
              </w:rPr>
              <w:t xml:space="preserve"> provide a tree where branch length is </w:t>
            </w:r>
            <w:r w:rsidR="00820E4D" w:rsidRPr="00820E4D">
              <w:rPr>
                <w:rFonts w:ascii="Arial" w:hAnsi="Arial"/>
                <w:b/>
                <w:color w:val="0000FF"/>
                <w:sz w:val="20"/>
              </w:rPr>
              <w:t xml:space="preserve">proportional to genetic </w:t>
            </w:r>
            <w:r w:rsidR="00820E4D" w:rsidRPr="00820E4D">
              <w:rPr>
                <w:rFonts w:ascii="Arial" w:hAnsi="Arial"/>
                <w:color w:val="0000FF"/>
                <w:sz w:val="20"/>
              </w:rPr>
              <w:t>distance, generated using an appropriate algorithm (Neighbo</w:t>
            </w:r>
            <w:r w:rsidR="00B3178D">
              <w:rPr>
                <w:rFonts w:ascii="Arial" w:hAnsi="Arial"/>
                <w:color w:val="0000FF"/>
                <w:sz w:val="20"/>
              </w:rPr>
              <w:t>u</w:t>
            </w:r>
            <w:r w:rsidR="00820E4D" w:rsidRPr="00820E4D">
              <w:rPr>
                <w:rFonts w:ascii="Arial" w:hAnsi="Arial"/>
                <w:color w:val="0000FF"/>
                <w:sz w:val="20"/>
              </w:rPr>
              <w:t>r-Joining, Maximum Likelihood, or Bayesian) and provide evidence of the reliability of the branching (e.g., by bootstrapping).</w:t>
            </w:r>
            <w:r w:rsidR="006B2EE7" w:rsidRPr="00820E4D">
              <w:rPr>
                <w:rFonts w:ascii="Arial" w:hAnsi="Arial" w:cs="Arial"/>
                <w:color w:val="0000FF"/>
                <w:sz w:val="20"/>
              </w:rPr>
              <w:t xml:space="preserve"> </w:t>
            </w:r>
          </w:p>
          <w:p w14:paraId="4E57FFF5" w14:textId="77777777" w:rsidR="006B2EE7" w:rsidRPr="00820E4D" w:rsidRDefault="00820E4D" w:rsidP="00820E4D">
            <w:pPr>
              <w:pStyle w:val="BodyTextIndent"/>
              <w:spacing w:after="120"/>
              <w:ind w:left="284" w:firstLine="0"/>
              <w:rPr>
                <w:rFonts w:ascii="Arial" w:hAnsi="Arial" w:cs="Arial"/>
                <w:color w:val="0000FF"/>
                <w:sz w:val="20"/>
              </w:rPr>
            </w:pPr>
            <w:r>
              <w:rPr>
                <w:rFonts w:ascii="Arial" w:hAnsi="Arial" w:cs="Arial"/>
                <w:color w:val="0000FF"/>
                <w:sz w:val="20"/>
              </w:rPr>
              <w:t xml:space="preserve">Please refer to the Help Notes </w:t>
            </w:r>
            <w:r w:rsidR="004863FC">
              <w:rPr>
                <w:rFonts w:ascii="Arial" w:hAnsi="Arial" w:cs="Arial"/>
                <w:color w:val="0000FF"/>
                <w:sz w:val="20"/>
              </w:rPr>
              <w:t xml:space="preserve">file </w:t>
            </w:r>
            <w:r w:rsidRPr="00820E4D">
              <w:rPr>
                <w:rFonts w:ascii="Arial" w:hAnsi="Arial" w:cs="Arial"/>
                <w:color w:val="0000FF"/>
                <w:sz w:val="20"/>
              </w:rPr>
              <w:t xml:space="preserve">(Taxonomic_Proposals_Help_2019) </w:t>
            </w:r>
            <w:r>
              <w:rPr>
                <w:rFonts w:ascii="Arial" w:hAnsi="Arial" w:cs="Arial"/>
                <w:color w:val="0000FF"/>
                <w:sz w:val="20"/>
              </w:rPr>
              <w:t>for more information.</w:t>
            </w:r>
          </w:p>
          <w:p w14:paraId="0DD4D06A" w14:textId="77777777" w:rsidR="00107FA8" w:rsidRDefault="00107FA8" w:rsidP="00107FA8">
            <w:pPr>
              <w:rPr>
                <w:lang w:val="en-GB"/>
              </w:rPr>
            </w:pPr>
            <w:r w:rsidRPr="00F071D8">
              <w:rPr>
                <w:rFonts w:ascii="Arial" w:hAnsi="Arial" w:cs="Arial"/>
                <w:b/>
                <w:color w:val="0000FF"/>
                <w:sz w:val="20"/>
              </w:rPr>
              <w:lastRenderedPageBreak/>
              <w:t>Spe</w:t>
            </w:r>
            <w:r w:rsidRPr="000761B3">
              <w:rPr>
                <w:rFonts w:ascii="Arial" w:hAnsi="Arial" w:cs="Arial"/>
                <w:b/>
                <w:color w:val="0000FF"/>
                <w:sz w:val="20"/>
              </w:rPr>
              <w:t xml:space="preserve">cies </w:t>
            </w:r>
            <w:r w:rsidRPr="00A77BC1">
              <w:rPr>
                <w:rFonts w:ascii="Arial" w:hAnsi="Arial" w:cs="Arial"/>
                <w:b/>
                <w:color w:val="0000FF"/>
                <w:sz w:val="20"/>
              </w:rPr>
              <w:t>demarcation criteria</w:t>
            </w:r>
            <w:r w:rsidRPr="00771B1C">
              <w:rPr>
                <w:lang w:val="en-GB"/>
              </w:rPr>
              <w:t xml:space="preserve"> We have chosen 95% DNA sequence identity as the criterion for demarcation of species in this new genus. Each of the proposed species differs from the others with more than 5% at the DNA level as confirmed with the BLASTN algorithm.   </w:t>
            </w:r>
          </w:p>
          <w:p w14:paraId="384C2695" w14:textId="77777777" w:rsidR="00107FA8" w:rsidRDefault="00107FA8" w:rsidP="00107FA8">
            <w:pPr>
              <w:rPr>
                <w:lang w:val="en-GB"/>
              </w:rPr>
            </w:pPr>
          </w:p>
          <w:p w14:paraId="5C71052F" w14:textId="51CFA2C9" w:rsidR="00107FA8" w:rsidRDefault="00107FA8" w:rsidP="00107FA8">
            <w:pPr>
              <w:rPr>
                <w:rFonts w:ascii="Arial" w:hAnsi="Arial" w:cs="Arial"/>
                <w:sz w:val="20"/>
                <w:szCs w:val="20"/>
                <w:lang w:val="en-GB"/>
              </w:rPr>
            </w:pPr>
            <w:r w:rsidRPr="00685D58">
              <w:rPr>
                <w:rFonts w:ascii="Arial" w:hAnsi="Arial" w:cs="Arial"/>
                <w:b/>
                <w:color w:val="0000FF"/>
                <w:sz w:val="20"/>
                <w:szCs w:val="20"/>
                <w:lang w:val="en-GB"/>
              </w:rPr>
              <w:t>Source of the name of this taxon</w:t>
            </w:r>
            <w:r>
              <w:rPr>
                <w:rFonts w:ascii="Arial" w:hAnsi="Arial" w:cs="Arial"/>
                <w:b/>
                <w:color w:val="0000FF"/>
                <w:sz w:val="20"/>
                <w:szCs w:val="20"/>
                <w:lang w:val="en-GB"/>
              </w:rPr>
              <w:t>:</w:t>
            </w:r>
            <w:r w:rsidRPr="00685D58">
              <w:rPr>
                <w:rFonts w:ascii="Arial" w:hAnsi="Arial" w:cs="Arial"/>
                <w:b/>
                <w:color w:val="0000FF"/>
                <w:sz w:val="20"/>
                <w:szCs w:val="20"/>
                <w:lang w:val="en-GB"/>
              </w:rPr>
              <w:t xml:space="preserve">  </w:t>
            </w:r>
            <w:r>
              <w:rPr>
                <w:rFonts w:ascii="Arial" w:hAnsi="Arial" w:cs="Arial"/>
                <w:sz w:val="20"/>
                <w:szCs w:val="20"/>
                <w:lang w:val="en-GB"/>
              </w:rPr>
              <w:t>The name is derived from the name of the isolated phage of this type, Escherichia</w:t>
            </w:r>
            <w:r w:rsidRPr="00967D61">
              <w:rPr>
                <w:rFonts w:ascii="Arial" w:hAnsi="Arial" w:cs="Arial"/>
                <w:sz w:val="20"/>
                <w:szCs w:val="20"/>
                <w:lang w:val="en-GB"/>
              </w:rPr>
              <w:t xml:space="preserve"> phage </w:t>
            </w:r>
            <w:r w:rsidR="00A6418A">
              <w:rPr>
                <w:rFonts w:ascii="Arial" w:hAnsi="Arial" w:cs="Arial"/>
                <w:sz w:val="20"/>
                <w:szCs w:val="20"/>
                <w:lang w:val="en-GB"/>
              </w:rPr>
              <w:t>PTXU04</w:t>
            </w:r>
            <w:r>
              <w:rPr>
                <w:rFonts w:ascii="Arial" w:hAnsi="Arial" w:cs="Arial"/>
                <w:sz w:val="20"/>
                <w:szCs w:val="20"/>
                <w:lang w:val="en-GB"/>
              </w:rPr>
              <w:t>.</w:t>
            </w:r>
          </w:p>
          <w:p w14:paraId="76E0BADB" w14:textId="77777777" w:rsidR="00107FA8" w:rsidRDefault="00107FA8" w:rsidP="00107FA8">
            <w:pPr>
              <w:rPr>
                <w:lang w:val="en-GB"/>
              </w:rPr>
            </w:pPr>
          </w:p>
          <w:p w14:paraId="266D5B25" w14:textId="6129466C" w:rsidR="00107FA8" w:rsidRPr="00805C88" w:rsidRDefault="00107FA8" w:rsidP="00107FA8">
            <w:pPr>
              <w:rPr>
                <w:rFonts w:ascii="Arial" w:hAnsi="Arial" w:cs="Arial"/>
                <w:b/>
                <w:color w:val="0000FF"/>
                <w:sz w:val="20"/>
                <w:szCs w:val="20"/>
                <w:lang w:val="en-GB"/>
              </w:rPr>
            </w:pPr>
            <w:r w:rsidRPr="00805C88">
              <w:rPr>
                <w:rFonts w:ascii="Arial" w:hAnsi="Arial" w:cs="Arial"/>
                <w:b/>
                <w:color w:val="0000FF"/>
                <w:sz w:val="20"/>
                <w:szCs w:val="20"/>
                <w:lang w:val="en-GB"/>
              </w:rPr>
              <w:t>History:</w:t>
            </w:r>
            <w:r>
              <w:rPr>
                <w:rFonts w:ascii="Arial" w:hAnsi="Arial" w:cs="Arial"/>
                <w:b/>
                <w:color w:val="0000FF"/>
                <w:sz w:val="20"/>
                <w:szCs w:val="20"/>
                <w:lang w:val="en-GB"/>
              </w:rPr>
              <w:t xml:space="preserve">  </w:t>
            </w:r>
            <w:r w:rsidR="00A6418A">
              <w:rPr>
                <w:rFonts w:ascii="Arial" w:hAnsi="Arial" w:cs="Arial"/>
                <w:sz w:val="20"/>
                <w:szCs w:val="20"/>
                <w:lang w:val="en-GB"/>
              </w:rPr>
              <w:t>Ph</w:t>
            </w:r>
            <w:r w:rsidR="00A6418A" w:rsidRPr="00C23B78">
              <w:rPr>
                <w:rFonts w:ascii="Arial" w:hAnsi="Arial" w:cs="Arial"/>
                <w:sz w:val="20"/>
                <w:szCs w:val="20"/>
                <w:lang w:val="en-GB"/>
              </w:rPr>
              <w:t xml:space="preserve">age </w:t>
            </w:r>
            <w:r w:rsidR="00A6418A">
              <w:rPr>
                <w:rFonts w:ascii="Arial" w:hAnsi="Arial" w:cs="Arial"/>
                <w:sz w:val="20"/>
                <w:szCs w:val="20"/>
                <w:lang w:val="en-GB"/>
              </w:rPr>
              <w:t>vB_EcoP_PTXU04</w:t>
            </w:r>
            <w:r w:rsidR="00A6418A" w:rsidRPr="00C23B78">
              <w:rPr>
                <w:rFonts w:ascii="Arial" w:hAnsi="Arial" w:cs="Arial"/>
                <w:sz w:val="20"/>
                <w:szCs w:val="20"/>
                <w:lang w:val="en-GB"/>
              </w:rPr>
              <w:t xml:space="preserve"> is a member of the </w:t>
            </w:r>
            <w:r w:rsidR="00A6418A" w:rsidRPr="00D43140">
              <w:rPr>
                <w:rFonts w:ascii="Arial" w:hAnsi="Arial" w:cs="Arial"/>
                <w:i/>
                <w:sz w:val="20"/>
                <w:szCs w:val="20"/>
                <w:lang w:val="en-GB"/>
              </w:rPr>
              <w:t>Podoviridae</w:t>
            </w:r>
            <w:r w:rsidR="00A6418A" w:rsidRPr="00C23B78">
              <w:rPr>
                <w:rFonts w:ascii="Arial" w:hAnsi="Arial" w:cs="Arial"/>
                <w:sz w:val="20"/>
                <w:szCs w:val="20"/>
                <w:lang w:val="en-GB"/>
              </w:rPr>
              <w:t xml:space="preserve"> family</w:t>
            </w:r>
            <w:r w:rsidR="00A6418A">
              <w:rPr>
                <w:rFonts w:ascii="Arial" w:hAnsi="Arial" w:cs="Arial"/>
                <w:sz w:val="20"/>
                <w:szCs w:val="20"/>
                <w:lang w:val="en-GB"/>
              </w:rPr>
              <w:t>.</w:t>
            </w:r>
            <w:r w:rsidR="00A6418A" w:rsidRPr="00C23B78">
              <w:rPr>
                <w:rFonts w:ascii="Arial" w:hAnsi="Arial" w:cs="Arial"/>
                <w:sz w:val="20"/>
                <w:szCs w:val="20"/>
                <w:lang w:val="en-GB"/>
              </w:rPr>
              <w:t xml:space="preserve"> </w:t>
            </w:r>
            <w:r w:rsidR="00A6418A">
              <w:rPr>
                <w:rFonts w:ascii="Arial" w:hAnsi="Arial" w:cs="Arial"/>
                <w:sz w:val="20"/>
                <w:szCs w:val="20"/>
                <w:lang w:val="en-GB"/>
              </w:rPr>
              <w:t>It was isolated from sewage from Wolfenbüttel in 2014.</w:t>
            </w:r>
          </w:p>
          <w:p w14:paraId="4C4E7062" w14:textId="77777777" w:rsidR="00107FA8" w:rsidRDefault="00107FA8" w:rsidP="00107FA8">
            <w:pPr>
              <w:rPr>
                <w:rFonts w:ascii="Arial" w:hAnsi="Arial" w:cs="Arial"/>
                <w:b/>
                <w:color w:val="0000FF"/>
                <w:sz w:val="20"/>
                <w:szCs w:val="20"/>
                <w:lang w:val="en-GB"/>
              </w:rPr>
            </w:pPr>
          </w:p>
          <w:p w14:paraId="783A468D" w14:textId="77777777" w:rsidR="00107FA8" w:rsidRDefault="00107FA8" w:rsidP="00107FA8">
            <w:pPr>
              <w:rPr>
                <w:rFonts w:ascii="Arial" w:hAnsi="Arial" w:cs="Arial"/>
                <w:b/>
                <w:color w:val="0000FF"/>
                <w:sz w:val="20"/>
                <w:szCs w:val="20"/>
                <w:lang w:val="en-GB"/>
              </w:rPr>
            </w:pPr>
            <w:r w:rsidRPr="00805C88">
              <w:rPr>
                <w:rFonts w:ascii="Arial" w:hAnsi="Arial" w:cs="Arial"/>
                <w:b/>
                <w:color w:val="0000FF"/>
                <w:sz w:val="20"/>
                <w:szCs w:val="20"/>
                <w:lang w:val="en-GB"/>
              </w:rPr>
              <w:t>GenBank Summary:</w:t>
            </w:r>
          </w:p>
          <w:p w14:paraId="6EB17F17" w14:textId="77777777" w:rsidR="00107FA8" w:rsidRDefault="00107FA8" w:rsidP="00107FA8">
            <w:pPr>
              <w:rPr>
                <w:rFonts w:ascii="Arial" w:hAnsi="Arial" w:cs="Arial"/>
                <w:b/>
                <w:color w:val="0000FF"/>
                <w:sz w:val="20"/>
                <w:szCs w:val="20"/>
                <w:lang w:val="en-GB"/>
              </w:rPr>
            </w:pPr>
          </w:p>
          <w:tbl>
            <w:tblPr>
              <w:tblStyle w:val="TableGrid"/>
              <w:tblW w:w="0" w:type="auto"/>
              <w:tblLook w:val="04A0" w:firstRow="1" w:lastRow="0" w:firstColumn="1" w:lastColumn="0" w:noHBand="0" w:noVBand="1"/>
            </w:tblPr>
            <w:tblGrid>
              <w:gridCol w:w="1952"/>
              <w:gridCol w:w="1463"/>
              <w:gridCol w:w="1463"/>
              <w:gridCol w:w="925"/>
              <w:gridCol w:w="931"/>
              <w:gridCol w:w="984"/>
              <w:gridCol w:w="933"/>
            </w:tblGrid>
            <w:tr w:rsidR="00A6418A" w:rsidRPr="008E7E3B" w14:paraId="08F1AF6B" w14:textId="77777777" w:rsidTr="0009583A">
              <w:tc>
                <w:tcPr>
                  <w:tcW w:w="1561" w:type="dxa"/>
                </w:tcPr>
                <w:p w14:paraId="5C633046" w14:textId="77777777" w:rsidR="00A6418A" w:rsidRPr="008E7E3B" w:rsidRDefault="00A6418A" w:rsidP="0009583A">
                  <w:pPr>
                    <w:rPr>
                      <w:rFonts w:ascii="Arial" w:hAnsi="Arial" w:cs="Arial"/>
                      <w:sz w:val="20"/>
                      <w:szCs w:val="20"/>
                      <w:lang w:val="en-GB"/>
                    </w:rPr>
                  </w:pPr>
                  <w:r>
                    <w:rPr>
                      <w:rFonts w:ascii="Arial" w:hAnsi="Arial" w:cs="Arial"/>
                      <w:sz w:val="20"/>
                      <w:szCs w:val="20"/>
                      <w:lang w:val="en-GB"/>
                    </w:rPr>
                    <w:t>Phage name</w:t>
                  </w:r>
                </w:p>
              </w:tc>
              <w:tc>
                <w:tcPr>
                  <w:tcW w:w="1463" w:type="dxa"/>
                </w:tcPr>
                <w:p w14:paraId="643FE025" w14:textId="77777777" w:rsidR="00A6418A" w:rsidRPr="008E7E3B" w:rsidRDefault="00A6418A" w:rsidP="0009583A">
                  <w:pPr>
                    <w:rPr>
                      <w:rFonts w:ascii="Arial" w:hAnsi="Arial" w:cs="Arial"/>
                      <w:sz w:val="20"/>
                      <w:szCs w:val="20"/>
                      <w:lang w:val="en-GB"/>
                    </w:rPr>
                  </w:pPr>
                  <w:r>
                    <w:rPr>
                      <w:rFonts w:ascii="Arial" w:hAnsi="Arial" w:cs="Arial"/>
                      <w:sz w:val="20"/>
                      <w:szCs w:val="20"/>
                      <w:lang w:val="en-GB"/>
                    </w:rPr>
                    <w:t>RefSeq No.</w:t>
                  </w:r>
                </w:p>
              </w:tc>
              <w:tc>
                <w:tcPr>
                  <w:tcW w:w="1463" w:type="dxa"/>
                </w:tcPr>
                <w:p w14:paraId="0186C8CE" w14:textId="77777777" w:rsidR="00A6418A" w:rsidRPr="008E7E3B" w:rsidRDefault="00A6418A" w:rsidP="0009583A">
                  <w:pPr>
                    <w:rPr>
                      <w:rFonts w:ascii="Arial" w:hAnsi="Arial" w:cs="Arial"/>
                      <w:sz w:val="20"/>
                      <w:szCs w:val="20"/>
                      <w:lang w:val="en-GB"/>
                    </w:rPr>
                  </w:pPr>
                  <w:r w:rsidRPr="008E7E3B">
                    <w:rPr>
                      <w:rFonts w:ascii="Arial" w:hAnsi="Arial" w:cs="Arial"/>
                      <w:sz w:val="20"/>
                      <w:szCs w:val="20"/>
                      <w:lang w:val="en-GB"/>
                    </w:rPr>
                    <w:t xml:space="preserve">INSDC </w:t>
                  </w:r>
                </w:p>
              </w:tc>
              <w:tc>
                <w:tcPr>
                  <w:tcW w:w="925" w:type="dxa"/>
                </w:tcPr>
                <w:p w14:paraId="2AD246C0" w14:textId="77777777" w:rsidR="00A6418A" w:rsidRPr="008E7E3B" w:rsidRDefault="00A6418A" w:rsidP="0009583A">
                  <w:pPr>
                    <w:rPr>
                      <w:rFonts w:ascii="Arial" w:hAnsi="Arial" w:cs="Arial"/>
                      <w:sz w:val="20"/>
                      <w:szCs w:val="20"/>
                      <w:lang w:val="en-GB"/>
                    </w:rPr>
                  </w:pPr>
                  <w:r w:rsidRPr="008E7E3B">
                    <w:rPr>
                      <w:rFonts w:ascii="Arial" w:hAnsi="Arial" w:cs="Arial"/>
                      <w:sz w:val="20"/>
                      <w:szCs w:val="20"/>
                      <w:lang w:val="en-GB"/>
                    </w:rPr>
                    <w:t>Size (Kb)</w:t>
                  </w:r>
                </w:p>
              </w:tc>
              <w:tc>
                <w:tcPr>
                  <w:tcW w:w="931" w:type="dxa"/>
                </w:tcPr>
                <w:p w14:paraId="5FF10B44" w14:textId="77777777" w:rsidR="00A6418A" w:rsidRPr="008E7E3B" w:rsidRDefault="00A6418A" w:rsidP="0009583A">
                  <w:pPr>
                    <w:rPr>
                      <w:rFonts w:ascii="Arial" w:hAnsi="Arial" w:cs="Arial"/>
                      <w:sz w:val="20"/>
                      <w:szCs w:val="20"/>
                      <w:lang w:val="en-GB"/>
                    </w:rPr>
                  </w:pPr>
                  <w:r w:rsidRPr="008E7E3B">
                    <w:rPr>
                      <w:rFonts w:ascii="Arial" w:hAnsi="Arial" w:cs="Arial"/>
                      <w:sz w:val="20"/>
                      <w:szCs w:val="20"/>
                      <w:lang w:val="en-GB"/>
                    </w:rPr>
                    <w:t xml:space="preserve">GC% </w:t>
                  </w:r>
                </w:p>
              </w:tc>
              <w:tc>
                <w:tcPr>
                  <w:tcW w:w="984" w:type="dxa"/>
                </w:tcPr>
                <w:p w14:paraId="3D4A1B0A" w14:textId="77777777" w:rsidR="00A6418A" w:rsidRPr="008E7E3B" w:rsidRDefault="00A6418A" w:rsidP="0009583A">
                  <w:pPr>
                    <w:rPr>
                      <w:rFonts w:ascii="Arial" w:hAnsi="Arial" w:cs="Arial"/>
                      <w:sz w:val="20"/>
                      <w:szCs w:val="20"/>
                      <w:lang w:val="en-GB"/>
                    </w:rPr>
                  </w:pPr>
                  <w:r w:rsidRPr="008E7E3B">
                    <w:rPr>
                      <w:rFonts w:ascii="Arial" w:hAnsi="Arial" w:cs="Arial"/>
                      <w:sz w:val="20"/>
                      <w:szCs w:val="20"/>
                      <w:lang w:val="en-GB"/>
                    </w:rPr>
                    <w:t xml:space="preserve">Protein </w:t>
                  </w:r>
                </w:p>
              </w:tc>
              <w:tc>
                <w:tcPr>
                  <w:tcW w:w="933" w:type="dxa"/>
                </w:tcPr>
                <w:p w14:paraId="5EFC1D02" w14:textId="77777777" w:rsidR="00A6418A" w:rsidRPr="008E7E3B" w:rsidRDefault="00A6418A" w:rsidP="0009583A">
                  <w:pPr>
                    <w:rPr>
                      <w:rFonts w:ascii="Arial" w:hAnsi="Arial" w:cs="Arial"/>
                      <w:sz w:val="20"/>
                      <w:szCs w:val="20"/>
                      <w:lang w:val="en-GB"/>
                    </w:rPr>
                  </w:pPr>
                  <w:r w:rsidRPr="008E7E3B">
                    <w:rPr>
                      <w:rFonts w:ascii="Arial" w:hAnsi="Arial" w:cs="Arial"/>
                      <w:sz w:val="20"/>
                      <w:szCs w:val="20"/>
                      <w:lang w:val="en-GB"/>
                    </w:rPr>
                    <w:t>tRNA</w:t>
                  </w:r>
                </w:p>
              </w:tc>
            </w:tr>
            <w:tr w:rsidR="00A6418A" w:rsidRPr="008E7E3B" w14:paraId="61DBBB05" w14:textId="77777777" w:rsidTr="0009583A">
              <w:tc>
                <w:tcPr>
                  <w:tcW w:w="1561" w:type="dxa"/>
                </w:tcPr>
                <w:p w14:paraId="3AE35F9B" w14:textId="77777777" w:rsidR="00A6418A" w:rsidRPr="00D43140" w:rsidRDefault="00A6418A" w:rsidP="0009583A">
                  <w:pPr>
                    <w:rPr>
                      <w:sz w:val="22"/>
                      <w:szCs w:val="22"/>
                      <w:lang w:val="en-GB"/>
                    </w:rPr>
                  </w:pPr>
                  <w:r>
                    <w:rPr>
                      <w:sz w:val="22"/>
                      <w:szCs w:val="22"/>
                      <w:lang w:val="en-GB"/>
                    </w:rPr>
                    <w:t>vB_EcoP_PTXU04</w:t>
                  </w:r>
                </w:p>
              </w:tc>
              <w:tc>
                <w:tcPr>
                  <w:tcW w:w="1463" w:type="dxa"/>
                  <w:vAlign w:val="center"/>
                </w:tcPr>
                <w:p w14:paraId="3FD79EF1" w14:textId="77777777" w:rsidR="00A6418A" w:rsidRPr="00D43140" w:rsidRDefault="00A6418A" w:rsidP="0009583A">
                  <w:pPr>
                    <w:rPr>
                      <w:sz w:val="22"/>
                      <w:szCs w:val="22"/>
                      <w:lang w:val="en-GB"/>
                    </w:rPr>
                  </w:pPr>
                </w:p>
              </w:tc>
              <w:tc>
                <w:tcPr>
                  <w:tcW w:w="1463" w:type="dxa"/>
                  <w:vAlign w:val="center"/>
                </w:tcPr>
                <w:p w14:paraId="4DF95107" w14:textId="77777777" w:rsidR="00A6418A" w:rsidRPr="007840DB" w:rsidRDefault="00A6418A" w:rsidP="0009583A">
                  <w:pPr>
                    <w:rPr>
                      <w:rFonts w:ascii="Calibri" w:hAnsi="Calibri"/>
                      <w:color w:val="000000"/>
                      <w:sz w:val="22"/>
                      <w:szCs w:val="22"/>
                    </w:rPr>
                  </w:pPr>
                  <w:r>
                    <w:rPr>
                      <w:rFonts w:ascii="Calibri" w:hAnsi="Calibri"/>
                      <w:color w:val="000000"/>
                      <w:sz w:val="22"/>
                      <w:szCs w:val="22"/>
                    </w:rPr>
                    <w:t>MK373772</w:t>
                  </w:r>
                  <w:r>
                    <w:rPr>
                      <w:rFonts w:ascii="Arial Unicode MS" w:eastAsia="Arial Unicode MS" w:hAnsi="Arial Unicode MS" w:cs="Arial Unicode MS" w:hint="eastAsia"/>
                      <w:color w:val="000000"/>
                      <w:sz w:val="20"/>
                      <w:szCs w:val="20"/>
                    </w:rPr>
                    <w:t xml:space="preserve"> </w:t>
                  </w:r>
                </w:p>
              </w:tc>
              <w:tc>
                <w:tcPr>
                  <w:tcW w:w="925" w:type="dxa"/>
                  <w:vAlign w:val="center"/>
                </w:tcPr>
                <w:p w14:paraId="70A64C56" w14:textId="77777777" w:rsidR="00A6418A" w:rsidRPr="00D43140" w:rsidRDefault="00A6418A" w:rsidP="0009583A">
                  <w:pPr>
                    <w:rPr>
                      <w:sz w:val="22"/>
                      <w:szCs w:val="22"/>
                      <w:lang w:val="en-GB"/>
                    </w:rPr>
                  </w:pPr>
                  <w:r>
                    <w:rPr>
                      <w:sz w:val="22"/>
                      <w:szCs w:val="22"/>
                    </w:rPr>
                    <w:t>61.6</w:t>
                  </w:r>
                </w:p>
              </w:tc>
              <w:tc>
                <w:tcPr>
                  <w:tcW w:w="931" w:type="dxa"/>
                  <w:vAlign w:val="center"/>
                </w:tcPr>
                <w:p w14:paraId="36CB746E" w14:textId="77777777" w:rsidR="00A6418A" w:rsidRPr="00D43140" w:rsidRDefault="00A6418A" w:rsidP="0009583A">
                  <w:pPr>
                    <w:rPr>
                      <w:sz w:val="22"/>
                      <w:szCs w:val="22"/>
                      <w:lang w:val="en-GB"/>
                    </w:rPr>
                  </w:pPr>
                  <w:r>
                    <w:rPr>
                      <w:sz w:val="22"/>
                      <w:szCs w:val="22"/>
                    </w:rPr>
                    <w:t>52.8</w:t>
                  </w:r>
                </w:p>
              </w:tc>
              <w:tc>
                <w:tcPr>
                  <w:tcW w:w="984" w:type="dxa"/>
                  <w:vAlign w:val="center"/>
                </w:tcPr>
                <w:p w14:paraId="363E7D19" w14:textId="77777777" w:rsidR="00A6418A" w:rsidRPr="00D43140" w:rsidRDefault="00A6418A" w:rsidP="0009583A">
                  <w:pPr>
                    <w:rPr>
                      <w:sz w:val="22"/>
                      <w:szCs w:val="22"/>
                      <w:lang w:val="en-GB"/>
                    </w:rPr>
                  </w:pPr>
                  <w:r>
                    <w:rPr>
                      <w:sz w:val="22"/>
                      <w:szCs w:val="22"/>
                    </w:rPr>
                    <w:t>92</w:t>
                  </w:r>
                </w:p>
              </w:tc>
              <w:tc>
                <w:tcPr>
                  <w:tcW w:w="933" w:type="dxa"/>
                  <w:vAlign w:val="center"/>
                </w:tcPr>
                <w:p w14:paraId="1651F975" w14:textId="77777777" w:rsidR="00A6418A" w:rsidRPr="00D43140" w:rsidRDefault="00A6418A" w:rsidP="0009583A">
                  <w:pPr>
                    <w:rPr>
                      <w:sz w:val="22"/>
                      <w:szCs w:val="22"/>
                      <w:lang w:val="en-GB"/>
                    </w:rPr>
                  </w:pPr>
                  <w:r>
                    <w:rPr>
                      <w:sz w:val="22"/>
                      <w:szCs w:val="22"/>
                      <w:lang w:val="en-GB"/>
                    </w:rPr>
                    <w:t>-</w:t>
                  </w:r>
                </w:p>
              </w:tc>
            </w:tr>
          </w:tbl>
          <w:p w14:paraId="666EF1DD" w14:textId="77777777" w:rsidR="00107FA8" w:rsidRDefault="00107FA8" w:rsidP="00107FA8">
            <w:pPr>
              <w:rPr>
                <w:rFonts w:ascii="Arial" w:hAnsi="Arial" w:cs="Arial"/>
                <w:sz w:val="20"/>
                <w:szCs w:val="20"/>
                <w:lang w:val="en-GB"/>
              </w:rPr>
            </w:pPr>
          </w:p>
          <w:p w14:paraId="49419C94" w14:textId="77777777" w:rsidR="00107FA8" w:rsidRPr="00077869" w:rsidRDefault="00107FA8" w:rsidP="00107FA8">
            <w:pPr>
              <w:rPr>
                <w:rFonts w:ascii="Arial" w:hAnsi="Arial" w:cs="Arial"/>
                <w:sz w:val="20"/>
                <w:szCs w:val="20"/>
                <w:lang w:val="en-GB"/>
              </w:rPr>
            </w:pPr>
          </w:p>
          <w:p w14:paraId="7520A5D1" w14:textId="77777777" w:rsidR="00107FA8" w:rsidRDefault="00107FA8" w:rsidP="00107FA8">
            <w:pPr>
              <w:rPr>
                <w:rFonts w:ascii="Arial" w:hAnsi="Arial" w:cs="Arial"/>
                <w:sz w:val="20"/>
                <w:szCs w:val="20"/>
                <w:lang w:val="en-GB"/>
              </w:rPr>
            </w:pPr>
            <w:r>
              <w:rPr>
                <w:rFonts w:ascii="Arial" w:hAnsi="Arial" w:cs="Arial"/>
                <w:b/>
                <w:color w:val="0000FF"/>
                <w:sz w:val="20"/>
                <w:szCs w:val="20"/>
                <w:lang w:val="en-GB"/>
              </w:rPr>
              <w:t xml:space="preserve">BLASTN homologs:  </w:t>
            </w:r>
            <w:r>
              <w:rPr>
                <w:rFonts w:ascii="Arial" w:hAnsi="Arial" w:cs="Arial"/>
                <w:sz w:val="20"/>
                <w:szCs w:val="20"/>
                <w:lang w:val="en-GB"/>
              </w:rPr>
              <w:t>None, genomic orphan/singleton</w:t>
            </w:r>
          </w:p>
          <w:p w14:paraId="00862AC8" w14:textId="77777777" w:rsidR="00107FA8" w:rsidRDefault="00107FA8" w:rsidP="00107FA8">
            <w:pPr>
              <w:rPr>
                <w:rFonts w:ascii="Arial" w:hAnsi="Arial" w:cs="Arial"/>
                <w:sz w:val="20"/>
                <w:szCs w:val="20"/>
                <w:lang w:val="en-GB"/>
              </w:rPr>
            </w:pPr>
          </w:p>
          <w:p w14:paraId="3623E4B1" w14:textId="77777777" w:rsidR="00107FA8" w:rsidRDefault="00107FA8" w:rsidP="00107FA8">
            <w:pPr>
              <w:rPr>
                <w:rFonts w:ascii="Arial" w:hAnsi="Arial" w:cs="Arial"/>
                <w:b/>
                <w:color w:val="0000FF"/>
                <w:sz w:val="20"/>
                <w:szCs w:val="20"/>
                <w:lang w:val="en-GB"/>
              </w:rPr>
            </w:pPr>
          </w:p>
          <w:p w14:paraId="1A093053" w14:textId="77777777" w:rsidR="00107FA8" w:rsidRDefault="00107FA8" w:rsidP="00107FA8">
            <w:pPr>
              <w:rPr>
                <w:rFonts w:ascii="Arial" w:hAnsi="Arial" w:cs="Arial"/>
                <w:sz w:val="20"/>
                <w:szCs w:val="20"/>
                <w:lang w:val="en-GB"/>
              </w:rPr>
            </w:pPr>
            <w:r>
              <w:rPr>
                <w:rFonts w:ascii="Arial" w:hAnsi="Arial" w:cs="Arial"/>
                <w:b/>
                <w:color w:val="0000FF"/>
                <w:sz w:val="20"/>
                <w:szCs w:val="20"/>
                <w:lang w:val="en-GB"/>
              </w:rPr>
              <w:t xml:space="preserve">Electron micrograph: </w:t>
            </w:r>
          </w:p>
          <w:p w14:paraId="6D8F8CCF" w14:textId="77777777" w:rsidR="00107FA8" w:rsidRDefault="00107FA8" w:rsidP="00107FA8">
            <w:pPr>
              <w:rPr>
                <w:rFonts w:ascii="Arial" w:hAnsi="Arial" w:cs="Arial"/>
                <w:sz w:val="20"/>
                <w:szCs w:val="20"/>
                <w:lang w:val="en-GB"/>
              </w:rPr>
            </w:pPr>
          </w:p>
          <w:p w14:paraId="3719C4EE" w14:textId="36D826D7" w:rsidR="00107FA8" w:rsidRDefault="00A6418A" w:rsidP="00107FA8">
            <w:pPr>
              <w:jc w:val="center"/>
              <w:rPr>
                <w:rFonts w:ascii="Arial" w:hAnsi="Arial" w:cs="Arial"/>
                <w:b/>
                <w:color w:val="0000FF"/>
                <w:sz w:val="20"/>
                <w:szCs w:val="20"/>
                <w:lang w:val="en-GB"/>
              </w:rPr>
            </w:pPr>
            <w:r>
              <w:rPr>
                <w:rFonts w:ascii="Arial" w:hAnsi="Arial" w:cs="Arial"/>
                <w:b/>
                <w:noProof/>
                <w:color w:val="0000FF"/>
                <w:sz w:val="20"/>
                <w:szCs w:val="20"/>
                <w:lang w:val="de-DE" w:eastAsia="de-DE"/>
              </w:rPr>
              <w:drawing>
                <wp:inline distT="0" distB="0" distL="0" distR="0" wp14:anchorId="1D56D575" wp14:editId="2747AAB1">
                  <wp:extent cx="2258171" cy="2258171"/>
                  <wp:effectExtent l="0" t="0" r="889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XU04_contrast.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6875" cy="2256875"/>
                          </a:xfrm>
                          <a:prstGeom prst="rect">
                            <a:avLst/>
                          </a:prstGeom>
                        </pic:spPr>
                      </pic:pic>
                    </a:graphicData>
                  </a:graphic>
                </wp:inline>
              </w:drawing>
            </w:r>
          </w:p>
          <w:p w14:paraId="72A4AF4E" w14:textId="63CE6924" w:rsidR="00107FA8" w:rsidRDefault="00107FA8" w:rsidP="00107FA8">
            <w:pPr>
              <w:rPr>
                <w:rFonts w:ascii="Arial" w:hAnsi="Arial" w:cs="Arial"/>
                <w:sz w:val="20"/>
                <w:szCs w:val="20"/>
                <w:lang w:val="en-GB"/>
              </w:rPr>
            </w:pPr>
            <w:r>
              <w:rPr>
                <w:rFonts w:ascii="Arial" w:hAnsi="Arial" w:cs="Arial"/>
                <w:b/>
                <w:color w:val="0000FF"/>
                <w:sz w:val="20"/>
                <w:szCs w:val="20"/>
                <w:lang w:val="en-GB"/>
              </w:rPr>
              <w:t xml:space="preserve">Phylogeny: </w:t>
            </w:r>
            <w:r>
              <w:rPr>
                <w:rFonts w:ascii="Arial" w:hAnsi="Arial" w:cs="Arial"/>
                <w:sz w:val="20"/>
                <w:szCs w:val="20"/>
                <w:lang w:val="en-GB"/>
              </w:rPr>
              <w:t xml:space="preserve">The phylogenetic tree was constructed with VICTOR [1], using whole genome sequences of Escherichia phages from different genera of the </w:t>
            </w:r>
            <w:r w:rsidR="00A6418A">
              <w:rPr>
                <w:rFonts w:ascii="Arial" w:hAnsi="Arial" w:cs="Arial"/>
                <w:i/>
                <w:sz w:val="20"/>
                <w:szCs w:val="20"/>
                <w:lang w:val="en-GB"/>
              </w:rPr>
              <w:t>Pod</w:t>
            </w:r>
            <w:r>
              <w:rPr>
                <w:rFonts w:ascii="Arial" w:hAnsi="Arial" w:cs="Arial"/>
                <w:i/>
                <w:sz w:val="20"/>
                <w:szCs w:val="20"/>
                <w:lang w:val="en-GB"/>
              </w:rPr>
              <w:t>oviridae</w:t>
            </w:r>
            <w:r>
              <w:rPr>
                <w:rFonts w:ascii="Arial" w:hAnsi="Arial" w:cs="Arial"/>
                <w:sz w:val="20"/>
                <w:szCs w:val="20"/>
                <w:lang w:val="en-GB"/>
              </w:rPr>
              <w:t xml:space="preserve"> family at the amino acid level [2].</w:t>
            </w:r>
          </w:p>
          <w:p w14:paraId="32E6432A" w14:textId="3C23A35F" w:rsidR="00107FA8" w:rsidRDefault="00107FA8" w:rsidP="00107FA8">
            <w:pPr>
              <w:rPr>
                <w:rFonts w:ascii="Arial" w:hAnsi="Arial" w:cs="Arial"/>
                <w:b/>
                <w:sz w:val="20"/>
                <w:szCs w:val="20"/>
                <w:lang w:val="en-GB"/>
              </w:rPr>
            </w:pPr>
            <w:r>
              <w:rPr>
                <w:rFonts w:ascii="Arial" w:hAnsi="Arial" w:cs="Arial"/>
                <w:sz w:val="20"/>
                <w:szCs w:val="20"/>
                <w:lang w:val="en-GB"/>
              </w:rPr>
              <w:lastRenderedPageBreak/>
              <w:t xml:space="preserve">  </w:t>
            </w:r>
            <w:r w:rsidR="00A6418A">
              <w:rPr>
                <w:rFonts w:ascii="Arial" w:hAnsi="Arial" w:cs="Arial"/>
                <w:b/>
                <w:noProof/>
                <w:sz w:val="20"/>
                <w:szCs w:val="20"/>
                <w:lang w:val="de-DE" w:eastAsia="de-DE"/>
              </w:rPr>
              <w:drawing>
                <wp:inline distT="0" distB="0" distL="0" distR="0" wp14:anchorId="073044B7" wp14:editId="61C8D874">
                  <wp:extent cx="6007735" cy="4570730"/>
                  <wp:effectExtent l="0" t="0" r="0"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3_revised.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07735" cy="4570730"/>
                          </a:xfrm>
                          <a:prstGeom prst="rect">
                            <a:avLst/>
                          </a:prstGeom>
                        </pic:spPr>
                      </pic:pic>
                    </a:graphicData>
                  </a:graphic>
                </wp:inline>
              </w:drawing>
            </w:r>
          </w:p>
          <w:p w14:paraId="46AB7774" w14:textId="3E3F567E" w:rsidR="00107FA8" w:rsidRDefault="00A6418A" w:rsidP="00107FA8">
            <w:pPr>
              <w:rPr>
                <w:lang w:val="en-GB"/>
              </w:rPr>
            </w:pPr>
            <w:r>
              <w:rPr>
                <w:rFonts w:ascii="Arial" w:hAnsi="Arial" w:cs="Arial"/>
                <w:noProof/>
                <w:sz w:val="20"/>
                <w:szCs w:val="20"/>
                <w:lang w:val="de-DE" w:eastAsia="de-DE"/>
              </w:rPr>
              <mc:AlternateContent>
                <mc:Choice Requires="wps">
                  <w:drawing>
                    <wp:anchor distT="0" distB="0" distL="114300" distR="114300" simplePos="0" relativeHeight="251660288" behindDoc="0" locked="0" layoutInCell="1" allowOverlap="1" wp14:anchorId="1DEE853C" wp14:editId="1EE5F797">
                      <wp:simplePos x="0" y="0"/>
                      <wp:positionH relativeFrom="column">
                        <wp:posOffset>1997075</wp:posOffset>
                      </wp:positionH>
                      <wp:positionV relativeFrom="paragraph">
                        <wp:posOffset>-4440555</wp:posOffset>
                      </wp:positionV>
                      <wp:extent cx="4351020" cy="177800"/>
                      <wp:effectExtent l="19050" t="19050" r="11430" b="12700"/>
                      <wp:wrapNone/>
                      <wp:docPr id="2" name="Rectangle 2"/>
                      <wp:cNvGraphicFramePr/>
                      <a:graphic xmlns:a="http://schemas.openxmlformats.org/drawingml/2006/main">
                        <a:graphicData uri="http://schemas.microsoft.com/office/word/2010/wordprocessingShape">
                          <wps:wsp>
                            <wps:cNvSpPr/>
                            <wps:spPr>
                              <a:xfrm>
                                <a:off x="0" y="0"/>
                                <a:ext cx="4351020" cy="177800"/>
                              </a:xfrm>
                              <a:prstGeom prst="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84C694" id="Rectangle 2" o:spid="_x0000_s1026" style="position:absolute;margin-left:157.25pt;margin-top:-349.65pt;width:342.6pt;height:1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" filled="f" strokecolor="#00b050" strokeweight="2.25pt"/>
                  </w:pict>
                </mc:Fallback>
              </mc:AlternateContent>
            </w:r>
          </w:p>
          <w:p w14:paraId="3B1264C6" w14:textId="77777777" w:rsidR="00107FA8" w:rsidRDefault="00107FA8" w:rsidP="00107FA8">
            <w:pPr>
              <w:rPr>
                <w:lang w:val="en-GB"/>
              </w:rPr>
            </w:pPr>
            <w:r>
              <w:t xml:space="preserve">Though it is recognized that this virus is part of a higher </w:t>
            </w:r>
            <w:proofErr w:type="spellStart"/>
            <w:r>
              <w:t>taxon</w:t>
            </w:r>
            <w:proofErr w:type="spellEnd"/>
            <w:r>
              <w:t>, we do not intend to create one.</w:t>
            </w:r>
          </w:p>
          <w:p w14:paraId="210332F2" w14:textId="77777777" w:rsidR="001E59C1" w:rsidRPr="00107FA8" w:rsidRDefault="001E59C1" w:rsidP="00724490">
            <w:pPr>
              <w:rPr>
                <w:rFonts w:ascii="Arial" w:hAnsi="Arial" w:cs="Arial"/>
                <w:color w:val="0000FF"/>
                <w:sz w:val="20"/>
                <w:lang w:val="en-GB"/>
              </w:rPr>
            </w:pPr>
          </w:p>
        </w:tc>
      </w:tr>
    </w:tbl>
    <w:p w14:paraId="5979C2C7" w14:textId="77777777" w:rsidR="006C4A0C" w:rsidRDefault="006C4A0C" w:rsidP="00AC0E72">
      <w:pPr>
        <w:rPr>
          <w:lang w:val="en-GB"/>
        </w:rPr>
      </w:pPr>
    </w:p>
    <w:p w14:paraId="2F323C63" w14:textId="77777777" w:rsidR="006C4A0C" w:rsidRDefault="006C4A0C" w:rsidP="00AC0E72">
      <w:pPr>
        <w:rPr>
          <w:lang w:val="en-GB"/>
        </w:rPr>
      </w:pPr>
    </w:p>
    <w:p w14:paraId="3543719D" w14:textId="77777777" w:rsidR="00AC0E72" w:rsidRDefault="00AC0E72" w:rsidP="00AC0E72">
      <w:pPr>
        <w:rPr>
          <w:lang w:val="en-GB"/>
        </w:rPr>
      </w:pPr>
    </w:p>
    <w:p w14:paraId="776A7118" w14:textId="77777777" w:rsidR="009320C8" w:rsidRDefault="009320C8" w:rsidP="00AC0E72">
      <w:pPr>
        <w:rPr>
          <w:lang w:val="en-GB"/>
        </w:rPr>
      </w:pPr>
    </w:p>
    <w:p w14:paraId="4981967C" w14:textId="77777777" w:rsidR="00AA601F" w:rsidRDefault="00AA601F" w:rsidP="00AC0E72">
      <w:pPr>
        <w:rPr>
          <w:lang w:val="en-GB"/>
        </w:rPr>
      </w:pPr>
    </w:p>
    <w:p w14:paraId="0B76FB20" w14:textId="77777777" w:rsidR="00AA601F" w:rsidRDefault="00AA601F" w:rsidP="00AC0E72">
      <w:pPr>
        <w:rPr>
          <w:lang w:val="en-GB"/>
        </w:rPr>
      </w:pP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2F303D95" w14:textId="77777777" w:rsidR="00107FA8" w:rsidRDefault="00107FA8" w:rsidP="00107FA8">
            <w:pPr>
              <w:pStyle w:val="BodyTextIndent"/>
              <w:ind w:left="567" w:hanging="567"/>
              <w:rPr>
                <w:rStyle w:val="cit"/>
                <w:color w:val="000000" w:themeColor="text1"/>
                <w:szCs w:val="24"/>
              </w:rPr>
            </w:pPr>
            <w:r>
              <w:rPr>
                <w:rFonts w:ascii="Times New Roman" w:hAnsi="Times New Roman"/>
                <w:color w:val="000000"/>
              </w:rPr>
              <w:t>1</w:t>
            </w:r>
            <w:r w:rsidRPr="00D43140">
              <w:rPr>
                <w:rFonts w:ascii="Times New Roman" w:hAnsi="Times New Roman"/>
                <w:color w:val="000000"/>
              </w:rPr>
              <w:t xml:space="preserve">: </w:t>
            </w:r>
            <w:hyperlink r:id="rId12" w:history="1">
              <w:r w:rsidRPr="00BD3A7B">
                <w:rPr>
                  <w:rStyle w:val="Hyperlink"/>
                  <w:color w:val="000000" w:themeColor="text1"/>
                  <w:szCs w:val="24"/>
                  <w:u w:val="none"/>
                </w:rPr>
                <w:t xml:space="preserve"> Meier-Kolthoff</w:t>
              </w:r>
            </w:hyperlink>
            <w:r w:rsidRPr="00BD3A7B">
              <w:rPr>
                <w:color w:val="000000" w:themeColor="text1"/>
                <w:szCs w:val="24"/>
              </w:rPr>
              <w:t xml:space="preserve"> JP, </w:t>
            </w:r>
            <w:proofErr w:type="spellStart"/>
            <w:r w:rsidRPr="00BD3A7B">
              <w:rPr>
                <w:color w:val="000000" w:themeColor="text1"/>
                <w:szCs w:val="24"/>
              </w:rPr>
              <w:t>Goeker</w:t>
            </w:r>
            <w:proofErr w:type="spellEnd"/>
            <w:r w:rsidRPr="00BD3A7B">
              <w:rPr>
                <w:color w:val="000000" w:themeColor="text1"/>
                <w:szCs w:val="24"/>
              </w:rPr>
              <w:t xml:space="preserve"> M. VICTOR: genome-based phylogeny and classification of prokaryotic viruses. </w:t>
            </w:r>
            <w:hyperlink r:id="rId13" w:history="1">
              <w:r w:rsidRPr="00BD3A7B">
                <w:rPr>
                  <w:rStyle w:val="Hyperlink"/>
                  <w:color w:val="000000" w:themeColor="text1"/>
                  <w:szCs w:val="24"/>
                  <w:u w:val="none"/>
                </w:rPr>
                <w:t>Bioinformatics</w:t>
              </w:r>
            </w:hyperlink>
            <w:r w:rsidRPr="00BD3A7B">
              <w:rPr>
                <w:rStyle w:val="cit"/>
                <w:color w:val="000000" w:themeColor="text1"/>
                <w:szCs w:val="24"/>
              </w:rPr>
              <w:t xml:space="preserve">. 2017; 33(21): 3396–3404. </w:t>
            </w:r>
          </w:p>
          <w:p w14:paraId="68B7462F" w14:textId="77777777" w:rsidR="00107FA8" w:rsidRPr="0022112C" w:rsidRDefault="00107FA8" w:rsidP="00107FA8">
            <w:pPr>
              <w:pStyle w:val="BodyTextIndent"/>
              <w:ind w:left="567" w:hanging="567"/>
              <w:rPr>
                <w:rFonts w:ascii="Times New Roman" w:hAnsi="Times New Roman"/>
                <w:color w:val="000000"/>
              </w:rPr>
            </w:pPr>
            <w:r w:rsidRPr="0022112C">
              <w:rPr>
                <w:rStyle w:val="cit"/>
                <w:color w:val="000000" w:themeColor="text1"/>
                <w:szCs w:val="24"/>
              </w:rPr>
              <w:t xml:space="preserve">2: Korf IHE, Meier-Kolthoff JP, </w:t>
            </w:r>
            <w:proofErr w:type="spellStart"/>
            <w:r w:rsidRPr="0022112C">
              <w:rPr>
                <w:rStyle w:val="cit"/>
                <w:color w:val="000000" w:themeColor="text1"/>
                <w:szCs w:val="24"/>
              </w:rPr>
              <w:t>Adriaenssens</w:t>
            </w:r>
            <w:proofErr w:type="spellEnd"/>
            <w:r w:rsidRPr="0022112C">
              <w:rPr>
                <w:rStyle w:val="cit"/>
                <w:color w:val="000000" w:themeColor="text1"/>
                <w:szCs w:val="24"/>
              </w:rPr>
              <w:t xml:space="preserve"> E, </w:t>
            </w:r>
            <w:proofErr w:type="spellStart"/>
            <w:r w:rsidRPr="0022112C">
              <w:rPr>
                <w:rStyle w:val="cit"/>
                <w:color w:val="000000" w:themeColor="text1"/>
                <w:szCs w:val="24"/>
              </w:rPr>
              <w:t>Kropinski</w:t>
            </w:r>
            <w:proofErr w:type="spellEnd"/>
            <w:r w:rsidRPr="0022112C">
              <w:rPr>
                <w:rStyle w:val="cit"/>
                <w:color w:val="000000" w:themeColor="text1"/>
                <w:szCs w:val="24"/>
              </w:rPr>
              <w:t xml:space="preserve"> AM, </w:t>
            </w:r>
            <w:proofErr w:type="spellStart"/>
            <w:r w:rsidRPr="0022112C">
              <w:rPr>
                <w:rStyle w:val="cit"/>
                <w:color w:val="000000" w:themeColor="text1"/>
                <w:szCs w:val="24"/>
              </w:rPr>
              <w:t>Nimtz</w:t>
            </w:r>
            <w:proofErr w:type="spellEnd"/>
            <w:r w:rsidRPr="0022112C">
              <w:rPr>
                <w:rStyle w:val="cit"/>
                <w:color w:val="000000" w:themeColor="text1"/>
                <w:szCs w:val="24"/>
              </w:rPr>
              <w:t xml:space="preserve"> M, Rohde M, van </w:t>
            </w:r>
            <w:proofErr w:type="spellStart"/>
            <w:r w:rsidRPr="0022112C">
              <w:rPr>
                <w:rStyle w:val="cit"/>
                <w:color w:val="000000" w:themeColor="text1"/>
                <w:szCs w:val="24"/>
              </w:rPr>
              <w:t>Raaij</w:t>
            </w:r>
            <w:proofErr w:type="spellEnd"/>
            <w:r w:rsidRPr="0022112C">
              <w:rPr>
                <w:rStyle w:val="cit"/>
                <w:color w:val="000000" w:themeColor="text1"/>
                <w:szCs w:val="24"/>
              </w:rPr>
              <w:t xml:space="preserve"> M, Wittmann J. </w:t>
            </w:r>
            <w:r>
              <w:rPr>
                <w:rStyle w:val="cit"/>
                <w:color w:val="000000" w:themeColor="text1"/>
                <w:szCs w:val="24"/>
              </w:rPr>
              <w:t>Still so</w:t>
            </w:r>
            <w:r w:rsidRPr="0022112C">
              <w:rPr>
                <w:rStyle w:val="cit"/>
                <w:color w:val="000000" w:themeColor="text1"/>
                <w:szCs w:val="24"/>
              </w:rPr>
              <w:t>m</w:t>
            </w:r>
            <w:r>
              <w:rPr>
                <w:rStyle w:val="cit"/>
                <w:color w:val="000000" w:themeColor="text1"/>
                <w:szCs w:val="24"/>
              </w:rPr>
              <w:t>e</w:t>
            </w:r>
            <w:r w:rsidRPr="0022112C">
              <w:rPr>
                <w:rStyle w:val="cit"/>
                <w:color w:val="000000" w:themeColor="text1"/>
                <w:szCs w:val="24"/>
              </w:rPr>
              <w:t>thing to discover – novel insights into Escherichia coli phage diversity and tax</w:t>
            </w:r>
            <w:r>
              <w:rPr>
                <w:rStyle w:val="cit"/>
                <w:color w:val="000000" w:themeColor="text1"/>
                <w:szCs w:val="24"/>
              </w:rPr>
              <w:t xml:space="preserve">onomy. </w:t>
            </w:r>
            <w:r w:rsidRPr="0022112C">
              <w:rPr>
                <w:rStyle w:val="cit"/>
                <w:color w:val="000000" w:themeColor="text1"/>
                <w:szCs w:val="24"/>
              </w:rPr>
              <w:t>Viruses. Under review.</w:t>
            </w:r>
          </w:p>
          <w:p w14:paraId="4E4DBAA2" w14:textId="77777777" w:rsidR="00AA601F" w:rsidRDefault="00AA601F" w:rsidP="00820E4D">
            <w:pPr>
              <w:pStyle w:val="BodyTextIndent"/>
              <w:ind w:left="567" w:hanging="567"/>
              <w:rPr>
                <w:rFonts w:ascii="Times New Roman" w:hAnsi="Times New Roman"/>
                <w:color w:val="000000"/>
              </w:rPr>
            </w:pPr>
          </w:p>
          <w:p w14:paraId="16FDC101" w14:textId="77777777" w:rsidR="00AA601F" w:rsidRPr="00C61931" w:rsidRDefault="00AA601F" w:rsidP="00820E4D">
            <w:pPr>
              <w:pStyle w:val="BodyTextIndent"/>
              <w:ind w:left="567" w:hanging="567"/>
              <w:rPr>
                <w:rFonts w:ascii="Times New Roman" w:hAnsi="Times New Roman"/>
                <w:color w:val="000000"/>
              </w:rPr>
            </w:pPr>
          </w:p>
        </w:tc>
      </w:tr>
    </w:tbl>
    <w:p w14:paraId="3D8A87F7" w14:textId="77777777" w:rsidR="008E736E" w:rsidRDefault="008E736E" w:rsidP="00AC0E72">
      <w:pPr>
        <w:rPr>
          <w:lang w:val="en-GB"/>
        </w:rPr>
      </w:pPr>
    </w:p>
    <w:p w14:paraId="068ED7CA" w14:textId="77777777" w:rsidR="00CE0DE4" w:rsidRPr="00991A82" w:rsidRDefault="00D227FA" w:rsidP="00991A82">
      <w:pPr>
        <w:pStyle w:val="BodyTextIndent"/>
        <w:ind w:left="0" w:firstLine="0"/>
        <w:rPr>
          <w:rFonts w:ascii="Times New Roman" w:hAnsi="Times New Roman"/>
          <w:color w:val="000000"/>
          <w:sz w:val="22"/>
          <w:szCs w:val="22"/>
        </w:rPr>
      </w:pPr>
      <w:r>
        <w:rPr>
          <w:noProof/>
          <w:lang w:val="de-DE" w:eastAsia="de-DE"/>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A8585"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" strokecolor="navy" strokeweight="2pt"/>
            </w:pict>
          </mc:Fallback>
        </mc:AlternateContent>
      </w:r>
    </w:p>
    <w:sectPr w:rsidR="00CE0DE4" w:rsidRPr="00991A82" w:rsidSect="00991A82">
      <w:headerReference w:type="default" r:id="rId14"/>
      <w:footerReference w:type="default" r:id="rId15"/>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41027" w14:textId="77777777" w:rsidR="00493B5A" w:rsidRDefault="00493B5A">
      <w:pPr>
        <w:pStyle w:val="Header"/>
        <w:pPrChange w:id="2" w:author=" King" w:date="2007-11-09T06:47:00Z">
          <w:pPr/>
        </w:pPrChange>
      </w:pPr>
      <w:r>
        <w:separator/>
      </w:r>
    </w:p>
  </w:endnote>
  <w:endnote w:type="continuationSeparator" w:id="0">
    <w:p w14:paraId="0DD72DDF" w14:textId="77777777" w:rsidR="00493B5A" w:rsidRDefault="00493B5A">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A6418A">
      <w:rPr>
        <w:rFonts w:ascii="Arial" w:hAnsi="Arial" w:cs="Arial"/>
        <w:noProof/>
        <w:color w:val="808080"/>
        <w:sz w:val="20"/>
      </w:rPr>
      <w:t>4</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A6418A">
      <w:rPr>
        <w:rFonts w:ascii="Arial" w:hAnsi="Arial" w:cs="Arial"/>
        <w:noProof/>
        <w:color w:val="808080"/>
        <w:sz w:val="20"/>
      </w:rPr>
      <w:t>4</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F5AB7" w14:textId="77777777" w:rsidR="00493B5A" w:rsidRDefault="00493B5A">
      <w:pPr>
        <w:pStyle w:val="Header"/>
        <w:pPrChange w:id="0" w:author=" King" w:date="2007-11-09T06:47:00Z">
          <w:pPr/>
        </w:pPrChange>
      </w:pPr>
      <w:r>
        <w:separator/>
      </w:r>
    </w:p>
  </w:footnote>
  <w:footnote w:type="continuationSeparator" w:id="0">
    <w:p w14:paraId="11D96C7B" w14:textId="77777777" w:rsidR="00493B5A" w:rsidRDefault="00493B5A">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820E4D" w:rsidRPr="00CD4725" w:rsidRDefault="00CD472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85"/>
    <w:rsid w:val="00004F39"/>
    <w:rsid w:val="00016519"/>
    <w:rsid w:val="00024051"/>
    <w:rsid w:val="000315E5"/>
    <w:rsid w:val="00034DE5"/>
    <w:rsid w:val="000360CB"/>
    <w:rsid w:val="000420CB"/>
    <w:rsid w:val="0004304B"/>
    <w:rsid w:val="00072CC5"/>
    <w:rsid w:val="00093DD3"/>
    <w:rsid w:val="000A6DE3"/>
    <w:rsid w:val="000A7E3F"/>
    <w:rsid w:val="000A7F1C"/>
    <w:rsid w:val="000B3132"/>
    <w:rsid w:val="000B7774"/>
    <w:rsid w:val="000C0126"/>
    <w:rsid w:val="000C32A9"/>
    <w:rsid w:val="000D2F03"/>
    <w:rsid w:val="000F4118"/>
    <w:rsid w:val="000F5890"/>
    <w:rsid w:val="000F5A87"/>
    <w:rsid w:val="00100092"/>
    <w:rsid w:val="00104A4B"/>
    <w:rsid w:val="0010595F"/>
    <w:rsid w:val="00107FA8"/>
    <w:rsid w:val="00114BD4"/>
    <w:rsid w:val="0012008F"/>
    <w:rsid w:val="0012796D"/>
    <w:rsid w:val="001551A8"/>
    <w:rsid w:val="001578A6"/>
    <w:rsid w:val="001664DF"/>
    <w:rsid w:val="0017329D"/>
    <w:rsid w:val="00173983"/>
    <w:rsid w:val="0017739A"/>
    <w:rsid w:val="001811B7"/>
    <w:rsid w:val="00185699"/>
    <w:rsid w:val="00191C02"/>
    <w:rsid w:val="001946B2"/>
    <w:rsid w:val="001C5EE1"/>
    <w:rsid w:val="001E3EDA"/>
    <w:rsid w:val="001E59C1"/>
    <w:rsid w:val="001E7FD5"/>
    <w:rsid w:val="001F4031"/>
    <w:rsid w:val="00202BB3"/>
    <w:rsid w:val="00207B65"/>
    <w:rsid w:val="00210B49"/>
    <w:rsid w:val="00212269"/>
    <w:rsid w:val="002129A8"/>
    <w:rsid w:val="0022566F"/>
    <w:rsid w:val="002315B2"/>
    <w:rsid w:val="002323AB"/>
    <w:rsid w:val="002361B7"/>
    <w:rsid w:val="00236673"/>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E0C11"/>
    <w:rsid w:val="002E36D5"/>
    <w:rsid w:val="00300B0A"/>
    <w:rsid w:val="00304104"/>
    <w:rsid w:val="00306A5E"/>
    <w:rsid w:val="00315757"/>
    <w:rsid w:val="00315AEE"/>
    <w:rsid w:val="00342A81"/>
    <w:rsid w:val="00342D4D"/>
    <w:rsid w:val="003433D8"/>
    <w:rsid w:val="0034563C"/>
    <w:rsid w:val="003538F3"/>
    <w:rsid w:val="003563FA"/>
    <w:rsid w:val="003623D9"/>
    <w:rsid w:val="00364F36"/>
    <w:rsid w:val="003676E2"/>
    <w:rsid w:val="00377A06"/>
    <w:rsid w:val="00391FB5"/>
    <w:rsid w:val="003A0BE4"/>
    <w:rsid w:val="003A48CF"/>
    <w:rsid w:val="003A4E70"/>
    <w:rsid w:val="003A6C76"/>
    <w:rsid w:val="003B1954"/>
    <w:rsid w:val="003B7125"/>
    <w:rsid w:val="003C4611"/>
    <w:rsid w:val="003D08E5"/>
    <w:rsid w:val="003E02C3"/>
    <w:rsid w:val="003E0BBC"/>
    <w:rsid w:val="003E3AB2"/>
    <w:rsid w:val="003E7EEC"/>
    <w:rsid w:val="003F0180"/>
    <w:rsid w:val="003F66F8"/>
    <w:rsid w:val="00400C3B"/>
    <w:rsid w:val="00402B0B"/>
    <w:rsid w:val="00404ECA"/>
    <w:rsid w:val="0041139B"/>
    <w:rsid w:val="00413670"/>
    <w:rsid w:val="004152C9"/>
    <w:rsid w:val="00422FF0"/>
    <w:rsid w:val="004435EC"/>
    <w:rsid w:val="00444E1E"/>
    <w:rsid w:val="00447321"/>
    <w:rsid w:val="0044774D"/>
    <w:rsid w:val="00460571"/>
    <w:rsid w:val="00464FBF"/>
    <w:rsid w:val="004710EC"/>
    <w:rsid w:val="0047500D"/>
    <w:rsid w:val="00477748"/>
    <w:rsid w:val="004863FC"/>
    <w:rsid w:val="004937AC"/>
    <w:rsid w:val="00493B5A"/>
    <w:rsid w:val="00494623"/>
    <w:rsid w:val="004A350D"/>
    <w:rsid w:val="004A3DAC"/>
    <w:rsid w:val="004A6F2D"/>
    <w:rsid w:val="004B0C50"/>
    <w:rsid w:val="004B5D02"/>
    <w:rsid w:val="004C30A2"/>
    <w:rsid w:val="004C7BA9"/>
    <w:rsid w:val="004D1DAD"/>
    <w:rsid w:val="004D21E1"/>
    <w:rsid w:val="004D236F"/>
    <w:rsid w:val="004D5AE7"/>
    <w:rsid w:val="004D748F"/>
    <w:rsid w:val="004E290B"/>
    <w:rsid w:val="004F23EA"/>
    <w:rsid w:val="004F771E"/>
    <w:rsid w:val="0050228B"/>
    <w:rsid w:val="00503E8B"/>
    <w:rsid w:val="005057A4"/>
    <w:rsid w:val="00505D9F"/>
    <w:rsid w:val="0050662A"/>
    <w:rsid w:val="00516D9F"/>
    <w:rsid w:val="005201AD"/>
    <w:rsid w:val="00521073"/>
    <w:rsid w:val="00522E71"/>
    <w:rsid w:val="00530EFE"/>
    <w:rsid w:val="00534EED"/>
    <w:rsid w:val="005368BD"/>
    <w:rsid w:val="005557FC"/>
    <w:rsid w:val="00572D74"/>
    <w:rsid w:val="00581ED1"/>
    <w:rsid w:val="00590D25"/>
    <w:rsid w:val="005929A4"/>
    <w:rsid w:val="0059515D"/>
    <w:rsid w:val="005953F1"/>
    <w:rsid w:val="005B600C"/>
    <w:rsid w:val="005D0BFD"/>
    <w:rsid w:val="005D19C9"/>
    <w:rsid w:val="005D7EC4"/>
    <w:rsid w:val="005D7F24"/>
    <w:rsid w:val="005F4309"/>
    <w:rsid w:val="005F53C1"/>
    <w:rsid w:val="00603CFD"/>
    <w:rsid w:val="006071CA"/>
    <w:rsid w:val="00611BFF"/>
    <w:rsid w:val="0061592E"/>
    <w:rsid w:val="00616487"/>
    <w:rsid w:val="00617B84"/>
    <w:rsid w:val="00623274"/>
    <w:rsid w:val="00624B05"/>
    <w:rsid w:val="00633947"/>
    <w:rsid w:val="00635404"/>
    <w:rsid w:val="00636B14"/>
    <w:rsid w:val="00637004"/>
    <w:rsid w:val="00637223"/>
    <w:rsid w:val="00650171"/>
    <w:rsid w:val="00692BE3"/>
    <w:rsid w:val="0069409C"/>
    <w:rsid w:val="006A1735"/>
    <w:rsid w:val="006B2EE7"/>
    <w:rsid w:val="006C4A0C"/>
    <w:rsid w:val="006D1B4E"/>
    <w:rsid w:val="006D59EF"/>
    <w:rsid w:val="006E0B7B"/>
    <w:rsid w:val="006F1ADE"/>
    <w:rsid w:val="006F44A4"/>
    <w:rsid w:val="007016DD"/>
    <w:rsid w:val="00702CCD"/>
    <w:rsid w:val="00704198"/>
    <w:rsid w:val="007135C0"/>
    <w:rsid w:val="00715B64"/>
    <w:rsid w:val="00716792"/>
    <w:rsid w:val="00717501"/>
    <w:rsid w:val="00720D17"/>
    <w:rsid w:val="00724281"/>
    <w:rsid w:val="00724490"/>
    <w:rsid w:val="00736F49"/>
    <w:rsid w:val="0073793D"/>
    <w:rsid w:val="00746025"/>
    <w:rsid w:val="00751194"/>
    <w:rsid w:val="00752D7B"/>
    <w:rsid w:val="007602A2"/>
    <w:rsid w:val="00764E46"/>
    <w:rsid w:val="0076759D"/>
    <w:rsid w:val="00774CB4"/>
    <w:rsid w:val="00775307"/>
    <w:rsid w:val="007772C2"/>
    <w:rsid w:val="007878DB"/>
    <w:rsid w:val="00792B22"/>
    <w:rsid w:val="0079318D"/>
    <w:rsid w:val="007A5735"/>
    <w:rsid w:val="007C1657"/>
    <w:rsid w:val="007C793A"/>
    <w:rsid w:val="007C7E0E"/>
    <w:rsid w:val="007D246C"/>
    <w:rsid w:val="007D4C57"/>
    <w:rsid w:val="007D6DB6"/>
    <w:rsid w:val="007E6C07"/>
    <w:rsid w:val="007F5109"/>
    <w:rsid w:val="0080060B"/>
    <w:rsid w:val="00800BFD"/>
    <w:rsid w:val="00801148"/>
    <w:rsid w:val="00802D02"/>
    <w:rsid w:val="008071B6"/>
    <w:rsid w:val="00820E4D"/>
    <w:rsid w:val="008277F3"/>
    <w:rsid w:val="00830785"/>
    <w:rsid w:val="00835B67"/>
    <w:rsid w:val="008418CD"/>
    <w:rsid w:val="008442CB"/>
    <w:rsid w:val="008563BE"/>
    <w:rsid w:val="00856D15"/>
    <w:rsid w:val="008655D6"/>
    <w:rsid w:val="00872088"/>
    <w:rsid w:val="008762E5"/>
    <w:rsid w:val="00884E97"/>
    <w:rsid w:val="00890FAF"/>
    <w:rsid w:val="00891C67"/>
    <w:rsid w:val="00895652"/>
    <w:rsid w:val="008A612E"/>
    <w:rsid w:val="008B6D5E"/>
    <w:rsid w:val="008C2CC4"/>
    <w:rsid w:val="008C7B86"/>
    <w:rsid w:val="008D7736"/>
    <w:rsid w:val="008E10B7"/>
    <w:rsid w:val="008E2333"/>
    <w:rsid w:val="008E4E0F"/>
    <w:rsid w:val="008E736E"/>
    <w:rsid w:val="008F03D2"/>
    <w:rsid w:val="008F1758"/>
    <w:rsid w:val="008F2BEE"/>
    <w:rsid w:val="008F4957"/>
    <w:rsid w:val="008F5FB1"/>
    <w:rsid w:val="008F6DE4"/>
    <w:rsid w:val="009062EF"/>
    <w:rsid w:val="00926A4D"/>
    <w:rsid w:val="009320C8"/>
    <w:rsid w:val="00934270"/>
    <w:rsid w:val="0093622B"/>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B1712"/>
    <w:rsid w:val="009C1EBB"/>
    <w:rsid w:val="009C463B"/>
    <w:rsid w:val="009D29FA"/>
    <w:rsid w:val="009E036E"/>
    <w:rsid w:val="009F32F7"/>
    <w:rsid w:val="009F602F"/>
    <w:rsid w:val="00A03AA4"/>
    <w:rsid w:val="00A11ACF"/>
    <w:rsid w:val="00A26EB0"/>
    <w:rsid w:val="00A27567"/>
    <w:rsid w:val="00A36B4E"/>
    <w:rsid w:val="00A52629"/>
    <w:rsid w:val="00A56BC8"/>
    <w:rsid w:val="00A6418A"/>
    <w:rsid w:val="00A70CB9"/>
    <w:rsid w:val="00A724DF"/>
    <w:rsid w:val="00A77BC1"/>
    <w:rsid w:val="00A80214"/>
    <w:rsid w:val="00A84D14"/>
    <w:rsid w:val="00A91DF9"/>
    <w:rsid w:val="00AA1E2F"/>
    <w:rsid w:val="00AA308A"/>
    <w:rsid w:val="00AA3952"/>
    <w:rsid w:val="00AA408B"/>
    <w:rsid w:val="00AA601F"/>
    <w:rsid w:val="00AC09A2"/>
    <w:rsid w:val="00AC0E72"/>
    <w:rsid w:val="00AD11F4"/>
    <w:rsid w:val="00AD3814"/>
    <w:rsid w:val="00AE2858"/>
    <w:rsid w:val="00AF63CD"/>
    <w:rsid w:val="00AF65C7"/>
    <w:rsid w:val="00B04CD6"/>
    <w:rsid w:val="00B12A01"/>
    <w:rsid w:val="00B12D76"/>
    <w:rsid w:val="00B216A1"/>
    <w:rsid w:val="00B2254A"/>
    <w:rsid w:val="00B3178D"/>
    <w:rsid w:val="00B34F6A"/>
    <w:rsid w:val="00B36BFE"/>
    <w:rsid w:val="00B44D31"/>
    <w:rsid w:val="00B45888"/>
    <w:rsid w:val="00B45DD5"/>
    <w:rsid w:val="00B5488B"/>
    <w:rsid w:val="00B613A5"/>
    <w:rsid w:val="00B63708"/>
    <w:rsid w:val="00B845E3"/>
    <w:rsid w:val="00B84AA0"/>
    <w:rsid w:val="00B85D62"/>
    <w:rsid w:val="00B86BE8"/>
    <w:rsid w:val="00B91D87"/>
    <w:rsid w:val="00B94E8E"/>
    <w:rsid w:val="00BA3080"/>
    <w:rsid w:val="00BA72B8"/>
    <w:rsid w:val="00BB7D24"/>
    <w:rsid w:val="00BD4541"/>
    <w:rsid w:val="00BD47D7"/>
    <w:rsid w:val="00BE06F9"/>
    <w:rsid w:val="00BE18E9"/>
    <w:rsid w:val="00BF7AA8"/>
    <w:rsid w:val="00C06EE4"/>
    <w:rsid w:val="00C12C1B"/>
    <w:rsid w:val="00C15EC4"/>
    <w:rsid w:val="00C165C2"/>
    <w:rsid w:val="00C245DB"/>
    <w:rsid w:val="00C3224F"/>
    <w:rsid w:val="00C44DF4"/>
    <w:rsid w:val="00C46C65"/>
    <w:rsid w:val="00C55862"/>
    <w:rsid w:val="00C61234"/>
    <w:rsid w:val="00C64F92"/>
    <w:rsid w:val="00C65BBD"/>
    <w:rsid w:val="00C67A98"/>
    <w:rsid w:val="00C75039"/>
    <w:rsid w:val="00C762C9"/>
    <w:rsid w:val="00C80265"/>
    <w:rsid w:val="00C826CF"/>
    <w:rsid w:val="00C94A0B"/>
    <w:rsid w:val="00CA56E9"/>
    <w:rsid w:val="00CB3A13"/>
    <w:rsid w:val="00CB434C"/>
    <w:rsid w:val="00CB7C39"/>
    <w:rsid w:val="00CD4725"/>
    <w:rsid w:val="00CE0DE4"/>
    <w:rsid w:val="00CE2AB3"/>
    <w:rsid w:val="00CE408B"/>
    <w:rsid w:val="00CE5ECF"/>
    <w:rsid w:val="00CF0A9B"/>
    <w:rsid w:val="00CF3890"/>
    <w:rsid w:val="00CF5168"/>
    <w:rsid w:val="00D0602A"/>
    <w:rsid w:val="00D109E6"/>
    <w:rsid w:val="00D13294"/>
    <w:rsid w:val="00D15256"/>
    <w:rsid w:val="00D157F5"/>
    <w:rsid w:val="00D15A4D"/>
    <w:rsid w:val="00D1634C"/>
    <w:rsid w:val="00D16A8B"/>
    <w:rsid w:val="00D227FA"/>
    <w:rsid w:val="00D2300C"/>
    <w:rsid w:val="00D23CE8"/>
    <w:rsid w:val="00D45CE9"/>
    <w:rsid w:val="00D4648E"/>
    <w:rsid w:val="00D6107E"/>
    <w:rsid w:val="00D62298"/>
    <w:rsid w:val="00D70DF3"/>
    <w:rsid w:val="00D741E0"/>
    <w:rsid w:val="00D74411"/>
    <w:rsid w:val="00D87539"/>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73A3"/>
    <w:rsid w:val="00E03681"/>
    <w:rsid w:val="00E11C94"/>
    <w:rsid w:val="00E11F4F"/>
    <w:rsid w:val="00E14D62"/>
    <w:rsid w:val="00E30A69"/>
    <w:rsid w:val="00E347C2"/>
    <w:rsid w:val="00E36F9D"/>
    <w:rsid w:val="00E3759B"/>
    <w:rsid w:val="00E4413A"/>
    <w:rsid w:val="00E57A0B"/>
    <w:rsid w:val="00E60228"/>
    <w:rsid w:val="00E66C21"/>
    <w:rsid w:val="00E73F9A"/>
    <w:rsid w:val="00E946A5"/>
    <w:rsid w:val="00EA06D0"/>
    <w:rsid w:val="00EA1332"/>
    <w:rsid w:val="00EA5C82"/>
    <w:rsid w:val="00EA6CA5"/>
    <w:rsid w:val="00EB0413"/>
    <w:rsid w:val="00EB162B"/>
    <w:rsid w:val="00EB5BAF"/>
    <w:rsid w:val="00EB7932"/>
    <w:rsid w:val="00EC11F1"/>
    <w:rsid w:val="00EC4F18"/>
    <w:rsid w:val="00EF6615"/>
    <w:rsid w:val="00EF7D67"/>
    <w:rsid w:val="00F00D95"/>
    <w:rsid w:val="00F038BC"/>
    <w:rsid w:val="00F050DB"/>
    <w:rsid w:val="00F071D8"/>
    <w:rsid w:val="00F237B1"/>
    <w:rsid w:val="00F2561B"/>
    <w:rsid w:val="00F31A99"/>
    <w:rsid w:val="00F343F2"/>
    <w:rsid w:val="00F369A4"/>
    <w:rsid w:val="00F41198"/>
    <w:rsid w:val="00F41F8B"/>
    <w:rsid w:val="00F42095"/>
    <w:rsid w:val="00F44D53"/>
    <w:rsid w:val="00F4759E"/>
    <w:rsid w:val="00F51B71"/>
    <w:rsid w:val="00F60789"/>
    <w:rsid w:val="00F60BB5"/>
    <w:rsid w:val="00F617AE"/>
    <w:rsid w:val="00F657DF"/>
    <w:rsid w:val="00F66DA7"/>
    <w:rsid w:val="00F72674"/>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3224765B-5F9A-49BD-9370-9162F616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uiPriority w:val="99"/>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
    <w:name w:val="cit"/>
    <w:basedOn w:val="DefaultParagraphFont"/>
    <w:rsid w:val="00107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bi.nlm.nih.gov/pmc/articles/PMC58601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ubmed/?term=Meier-Kolthoff%20JP%5BAuthor%5D&amp;cauthor=true&amp;cauthor_uid=2903628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hyperlink" Target="http://www.ictvonline.org/subcommittees.as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2AB75-C2BA-194D-B8AE-B8C627423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912</Words>
  <Characters>5202</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6102</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Peter Walker</cp:lastModifiedBy>
  <cp:revision>8</cp:revision>
  <cp:lastPrinted>2017-01-11T11:49:00Z</cp:lastPrinted>
  <dcterms:created xsi:type="dcterms:W3CDTF">2019-05-16T08:41:00Z</dcterms:created>
  <dcterms:modified xsi:type="dcterms:W3CDTF">2019-08-29T08:01:00Z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