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bookmarkStart w:id="0" w:name="_GoBack"/>
      <w:bookmarkEnd w:id="0"/>
      <w:r>
        <w:rPr>
          <w:rFonts w:ascii="Times" w:hAnsi="Times"/>
          <w:noProof/>
          <w:color w:val="0000FF"/>
          <w:szCs w:val="20"/>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360"/>
        <w:gridCol w:w="1195"/>
        <w:gridCol w:w="2256"/>
        <w:gridCol w:w="278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75E09960" w:rsidR="006D1B4E" w:rsidRPr="006C6997" w:rsidRDefault="006C6997" w:rsidP="006C6997">
            <w:pPr>
              <w:pStyle w:val="BodyTextIndent"/>
              <w:ind w:left="0" w:firstLine="0"/>
              <w:jc w:val="center"/>
              <w:rPr>
                <w:rFonts w:ascii="Arial" w:hAnsi="Arial" w:cs="Arial"/>
                <w:b/>
                <w:bCs/>
                <w:i/>
                <w:iCs/>
                <w:sz w:val="28"/>
                <w:szCs w:val="28"/>
              </w:rPr>
            </w:pPr>
            <w:r w:rsidRPr="006C6997">
              <w:rPr>
                <w:rFonts w:ascii="Arial" w:hAnsi="Arial" w:cs="Arial"/>
                <w:b/>
                <w:bCs/>
                <w:i/>
                <w:iCs/>
                <w:color w:val="000000" w:themeColor="text1"/>
                <w:sz w:val="28"/>
                <w:szCs w:val="28"/>
              </w:rPr>
              <w:t>2019.091B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2281B669" w:rsidR="00CF0A9B" w:rsidRPr="006C6997"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6C6997" w:rsidRPr="006C6997">
              <w:rPr>
                <w:rFonts w:ascii="Arial" w:hAnsi="Arial" w:cs="Arial"/>
                <w:bCs/>
              </w:rPr>
              <w:t xml:space="preserve">Create </w:t>
            </w:r>
            <w:r w:rsidR="006C6997">
              <w:rPr>
                <w:rFonts w:ascii="Arial" w:hAnsi="Arial" w:cs="Arial"/>
                <w:color w:val="000000" w:themeColor="text1"/>
                <w:sz w:val="22"/>
                <w:szCs w:val="22"/>
              </w:rPr>
              <w:t>eight</w:t>
            </w:r>
            <w:r w:rsidR="0029177F" w:rsidRPr="006C6997">
              <w:rPr>
                <w:rFonts w:ascii="Arial" w:hAnsi="Arial" w:cs="Arial"/>
                <w:color w:val="000000" w:themeColor="text1"/>
                <w:sz w:val="22"/>
                <w:szCs w:val="22"/>
              </w:rPr>
              <w:t xml:space="preserve"> new gen</w:t>
            </w:r>
            <w:r w:rsidR="006C6997">
              <w:rPr>
                <w:rFonts w:ascii="Arial" w:hAnsi="Arial" w:cs="Arial"/>
                <w:color w:val="000000" w:themeColor="text1"/>
                <w:sz w:val="22"/>
                <w:szCs w:val="22"/>
              </w:rPr>
              <w:t>era</w:t>
            </w:r>
            <w:r w:rsidR="0029177F" w:rsidRPr="006C6997">
              <w:rPr>
                <w:rFonts w:ascii="Arial" w:hAnsi="Arial" w:cs="Arial"/>
                <w:color w:val="000000" w:themeColor="text1"/>
                <w:sz w:val="22"/>
                <w:szCs w:val="22"/>
              </w:rPr>
              <w:t xml:space="preserve"> </w:t>
            </w:r>
            <w:r w:rsidR="006C6997">
              <w:rPr>
                <w:rFonts w:ascii="Arial" w:hAnsi="Arial" w:cs="Arial"/>
                <w:color w:val="000000" w:themeColor="text1"/>
                <w:sz w:val="22"/>
                <w:szCs w:val="22"/>
              </w:rPr>
              <w:t>including</w:t>
            </w:r>
            <w:r w:rsidR="0029177F" w:rsidRPr="006C6997">
              <w:rPr>
                <w:rFonts w:ascii="Arial" w:hAnsi="Arial" w:cs="Arial"/>
                <w:color w:val="000000" w:themeColor="text1"/>
                <w:sz w:val="22"/>
                <w:szCs w:val="22"/>
              </w:rPr>
              <w:t xml:space="preserve"> </w:t>
            </w:r>
            <w:r w:rsidR="006C6997">
              <w:rPr>
                <w:rFonts w:ascii="Arial" w:hAnsi="Arial" w:cs="Arial"/>
                <w:color w:val="000000" w:themeColor="text1"/>
                <w:sz w:val="22"/>
                <w:szCs w:val="22"/>
              </w:rPr>
              <w:t>eight</w:t>
            </w:r>
            <w:r w:rsidR="0029177F" w:rsidRPr="006C6997">
              <w:rPr>
                <w:rFonts w:ascii="Arial" w:hAnsi="Arial" w:cs="Arial"/>
                <w:color w:val="000000" w:themeColor="text1"/>
                <w:sz w:val="22"/>
                <w:szCs w:val="22"/>
              </w:rPr>
              <w:t xml:space="preserve"> new species </w:t>
            </w:r>
            <w:r w:rsidR="006C6997">
              <w:rPr>
                <w:rFonts w:ascii="Arial" w:hAnsi="Arial" w:cs="Arial"/>
                <w:color w:val="000000" w:themeColor="text1"/>
                <w:sz w:val="22"/>
                <w:szCs w:val="22"/>
              </w:rPr>
              <w:t xml:space="preserve">for </w:t>
            </w:r>
            <w:proofErr w:type="spellStart"/>
            <w:r w:rsidR="006C6997" w:rsidRPr="006C6997">
              <w:rPr>
                <w:rFonts w:ascii="Arial" w:hAnsi="Arial" w:cs="Arial"/>
                <w:i/>
                <w:color w:val="000000" w:themeColor="text1"/>
                <w:sz w:val="22"/>
                <w:szCs w:val="22"/>
              </w:rPr>
              <w:t>Faecalibacterium</w:t>
            </w:r>
            <w:proofErr w:type="spellEnd"/>
            <w:r w:rsidR="006C6997" w:rsidRPr="006C6997">
              <w:rPr>
                <w:rFonts w:ascii="Arial" w:hAnsi="Arial" w:cs="Arial"/>
                <w:color w:val="000000" w:themeColor="text1"/>
                <w:sz w:val="22"/>
                <w:szCs w:val="22"/>
              </w:rPr>
              <w:t xml:space="preserve"> </w:t>
            </w:r>
            <w:r w:rsidR="0029177F" w:rsidRPr="006C6997">
              <w:rPr>
                <w:rFonts w:ascii="Arial" w:hAnsi="Arial" w:cs="Arial"/>
                <w:color w:val="000000" w:themeColor="text1"/>
                <w:sz w:val="22"/>
                <w:szCs w:val="22"/>
              </w:rPr>
              <w:t xml:space="preserve">phages </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B2E612E" w:rsidR="00CF0A9B" w:rsidRDefault="00CF0A9B" w:rsidP="004B5D02">
            <w:pPr>
              <w:rPr>
                <w:b/>
              </w:rPr>
            </w:pP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8C1ECE"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5BC1B10C" w:rsidR="002323AB" w:rsidRPr="006C6997" w:rsidRDefault="0029177F" w:rsidP="00527105">
            <w:pPr>
              <w:pStyle w:val="BodyTextIndent"/>
              <w:ind w:left="0" w:firstLine="0"/>
              <w:rPr>
                <w:rFonts w:ascii="Arial" w:hAnsi="Arial" w:cs="Arial"/>
                <w:color w:val="000000" w:themeColor="text1"/>
                <w:sz w:val="20"/>
                <w:lang w:val="fr-FR"/>
              </w:rPr>
            </w:pPr>
            <w:r w:rsidRPr="006C6997">
              <w:rPr>
                <w:rFonts w:ascii="Arial" w:hAnsi="Arial" w:cs="Arial"/>
                <w:color w:val="000000" w:themeColor="text1"/>
                <w:sz w:val="20"/>
                <w:lang w:val="fr-FR"/>
              </w:rPr>
              <w:t xml:space="preserve">De Paepe M, Petit M-A, </w:t>
            </w:r>
            <w:proofErr w:type="spellStart"/>
            <w:r w:rsidRPr="006C6997">
              <w:rPr>
                <w:rFonts w:ascii="Arial" w:hAnsi="Arial" w:cs="Arial"/>
                <w:color w:val="000000" w:themeColor="text1"/>
                <w:sz w:val="20"/>
                <w:lang w:val="fr-FR"/>
              </w:rPr>
              <w:t>Cornuault</w:t>
            </w:r>
            <w:proofErr w:type="spellEnd"/>
            <w:r w:rsidRPr="006C6997">
              <w:rPr>
                <w:rFonts w:ascii="Arial" w:hAnsi="Arial" w:cs="Arial"/>
                <w:color w:val="000000" w:themeColor="text1"/>
                <w:sz w:val="20"/>
                <w:lang w:val="fr-FR"/>
              </w:rPr>
              <w:t xml:space="preserve"> JK</w:t>
            </w:r>
          </w:p>
          <w:p w14:paraId="6B395A96" w14:textId="77777777" w:rsidR="00391FB5" w:rsidRPr="006C6997" w:rsidRDefault="00391FB5" w:rsidP="00527105">
            <w:pPr>
              <w:pStyle w:val="BodyTextIndent"/>
              <w:ind w:left="0" w:firstLine="0"/>
              <w:rPr>
                <w:rFonts w:ascii="Arial" w:hAnsi="Arial" w:cs="Arial"/>
                <w:color w:val="000000" w:themeColor="text1"/>
                <w:sz w:val="20"/>
                <w:lang w:val="fr-FR"/>
              </w:rPr>
            </w:pPr>
          </w:p>
          <w:p w14:paraId="6641F59F" w14:textId="77777777" w:rsidR="00391FB5" w:rsidRPr="006C6997" w:rsidRDefault="00391FB5" w:rsidP="00527105">
            <w:pPr>
              <w:pStyle w:val="BodyTextIndent"/>
              <w:ind w:left="0" w:firstLine="0"/>
              <w:rPr>
                <w:rFonts w:ascii="Arial" w:hAnsi="Arial" w:cs="Arial"/>
                <w:color w:val="000000" w:themeColor="text1"/>
                <w:sz w:val="20"/>
                <w:lang w:val="fr-FR"/>
              </w:rPr>
            </w:pPr>
          </w:p>
          <w:p w14:paraId="095C73EF" w14:textId="12551CE3" w:rsidR="00391FB5" w:rsidRPr="006C6997" w:rsidRDefault="00391FB5" w:rsidP="00527105">
            <w:pPr>
              <w:pStyle w:val="BodyTextIndent"/>
              <w:ind w:left="0" w:firstLine="0"/>
              <w:rPr>
                <w:rFonts w:ascii="Arial" w:hAnsi="Arial" w:cs="Arial"/>
                <w:color w:val="000000" w:themeColor="text1"/>
                <w:sz w:val="20"/>
                <w:lang w:val="fr-FR"/>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23758D8A" w:rsidR="0029177F" w:rsidRPr="006C6997" w:rsidRDefault="00AD5E6F" w:rsidP="00527105">
            <w:pPr>
              <w:jc w:val="both"/>
              <w:rPr>
                <w:rFonts w:ascii="Arial" w:hAnsi="Arial" w:cs="Arial"/>
                <w:color w:val="000000" w:themeColor="text1"/>
                <w:sz w:val="22"/>
                <w:u w:val="single"/>
                <w:lang w:val="fr-FR"/>
              </w:rPr>
            </w:pPr>
            <w:hyperlink r:id="rId9" w:history="1">
              <w:r w:rsidR="0029177F" w:rsidRPr="006C6997">
                <w:rPr>
                  <w:rStyle w:val="Hyperlink"/>
                  <w:rFonts w:ascii="Arial" w:hAnsi="Arial" w:cs="Arial"/>
                  <w:color w:val="000000" w:themeColor="text1"/>
                  <w:sz w:val="22"/>
                  <w:lang w:val="fr-FR"/>
                </w:rPr>
                <w:t>Marianne.depaepe@inra.fr</w:t>
              </w:r>
            </w:hyperlink>
            <w:r w:rsidR="0029177F" w:rsidRPr="006C6997">
              <w:rPr>
                <w:rStyle w:val="Hyperlink"/>
                <w:rFonts w:ascii="Arial" w:hAnsi="Arial" w:cs="Arial"/>
                <w:color w:val="000000" w:themeColor="text1"/>
                <w:sz w:val="22"/>
                <w:lang w:val="fr-FR"/>
              </w:rPr>
              <w:t> ;</w:t>
            </w:r>
            <w:hyperlink r:id="rId10" w:history="1">
              <w:r w:rsidR="0029177F" w:rsidRPr="006C6997">
                <w:rPr>
                  <w:rStyle w:val="Hyperlink"/>
                  <w:rFonts w:ascii="Arial" w:hAnsi="Arial" w:cs="Arial"/>
                  <w:color w:val="000000" w:themeColor="text1"/>
                  <w:sz w:val="22"/>
                  <w:lang w:val="fr-FR"/>
                </w:rPr>
                <w:t>marie-agnes.petit@inra.fr</w:t>
              </w:r>
            </w:hyperlink>
            <w:r w:rsidR="0029177F" w:rsidRPr="006C6997">
              <w:rPr>
                <w:rFonts w:ascii="Arial" w:hAnsi="Arial" w:cs="Arial"/>
                <w:color w:val="000000" w:themeColor="text1"/>
                <w:sz w:val="22"/>
                <w:lang w:val="fr-FR"/>
              </w:rPr>
              <w:t> ;</w:t>
            </w:r>
            <w:hyperlink r:id="rId11" w:history="1">
              <w:r w:rsidR="005D7404" w:rsidRPr="006C6997">
                <w:rPr>
                  <w:rStyle w:val="Hyperlink"/>
                  <w:rFonts w:ascii="Arial" w:hAnsi="Arial" w:cs="Arial"/>
                  <w:color w:val="000000" w:themeColor="text1"/>
                  <w:sz w:val="22"/>
                  <w:lang w:val="fr-FR"/>
                </w:rPr>
                <w:t>jeffrey.cornuault.1@ulaval.ca</w:t>
              </w:r>
            </w:hyperlink>
          </w:p>
        </w:tc>
      </w:tr>
      <w:tr w:rsidR="000B3132" w:rsidRPr="008C1ECE" w14:paraId="4BC757A9" w14:textId="77777777" w:rsidTr="00934270">
        <w:tc>
          <w:tcPr>
            <w:tcW w:w="9596" w:type="dxa"/>
            <w:gridSpan w:val="4"/>
          </w:tcPr>
          <w:p w14:paraId="0684CF67" w14:textId="1D022215" w:rsidR="000B3132" w:rsidRDefault="000B3132" w:rsidP="00CE5ECF">
            <w:pPr>
              <w:spacing w:before="120" w:after="120"/>
              <w:rPr>
                <w:rFonts w:ascii="Arial" w:hAnsi="Arial" w:cs="Arial"/>
                <w:b/>
              </w:rPr>
            </w:pPr>
            <w:r>
              <w:rPr>
                <w:rFonts w:ascii="Arial" w:hAnsi="Arial" w:cs="Arial"/>
                <w:b/>
              </w:rPr>
              <w:t>Author(s) institutional address(es) (optional):</w:t>
            </w:r>
            <w:r w:rsidR="0029177F">
              <w:rPr>
                <w:rFonts w:ascii="Arial" w:hAnsi="Arial" w:cs="Arial"/>
                <w:b/>
              </w:rPr>
              <w:t xml:space="preserve"> </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rsidRPr="008C1ECE" w14:paraId="22EED80E" w14:textId="77777777" w:rsidTr="00391FB5">
              <w:tc>
                <w:tcPr>
                  <w:tcW w:w="9370" w:type="dxa"/>
                </w:tcPr>
                <w:p w14:paraId="18E5A5AC" w14:textId="0B53CB34" w:rsidR="0029177F" w:rsidRDefault="0029177F" w:rsidP="0029177F">
                  <w:pPr>
                    <w:rPr>
                      <w:lang w:val="fr-FR"/>
                    </w:rPr>
                  </w:pPr>
                  <w:proofErr w:type="spellStart"/>
                  <w:r w:rsidRPr="0029177F">
                    <w:rPr>
                      <w:lang w:val="fr-FR"/>
                    </w:rPr>
                    <w:t>Micalis</w:t>
                  </w:r>
                  <w:proofErr w:type="spellEnd"/>
                  <w:r w:rsidRPr="0029177F">
                    <w:rPr>
                      <w:lang w:val="fr-FR"/>
                    </w:rPr>
                    <w:t xml:space="preserve"> Institute, INRA, </w:t>
                  </w:r>
                  <w:proofErr w:type="spellStart"/>
                  <w:r w:rsidRPr="0029177F">
                    <w:rPr>
                      <w:lang w:val="fr-FR"/>
                    </w:rPr>
                    <w:t>AgroParisTech</w:t>
                  </w:r>
                  <w:proofErr w:type="spellEnd"/>
                  <w:r w:rsidRPr="0029177F">
                    <w:rPr>
                      <w:lang w:val="fr-FR"/>
                    </w:rPr>
                    <w:t xml:space="preserve">, Université Paris-Saclay, 78350, Jouy-en-Josas, </w:t>
                  </w:r>
                  <w:r>
                    <w:rPr>
                      <w:lang w:val="fr-FR"/>
                    </w:rPr>
                    <w:t>France [DPM, PMA]</w:t>
                  </w:r>
                </w:p>
                <w:p w14:paraId="20CC3F3C" w14:textId="0387B5CC" w:rsidR="00391FB5" w:rsidRPr="00A226FE" w:rsidRDefault="0029177F" w:rsidP="00CE5ECF">
                  <w:pPr>
                    <w:spacing w:before="120" w:after="120"/>
                    <w:rPr>
                      <w:rFonts w:ascii="Arial" w:hAnsi="Arial" w:cs="Arial"/>
                      <w:b/>
                      <w:lang w:val="fr-FR"/>
                    </w:rPr>
                  </w:pPr>
                  <w:r w:rsidRPr="0029177F">
                    <w:rPr>
                      <w:lang w:val="fr-FR"/>
                    </w:rPr>
                    <w:t xml:space="preserve">Département de Biochimie, Microbiologie et de Bio-Informatique, Faculté des Sciences et de Génie, </w:t>
                  </w:r>
                  <w:r w:rsidR="00A226FE" w:rsidRPr="00A226FE">
                    <w:rPr>
                      <w:lang w:val="fr-FR"/>
                    </w:rPr>
                    <w:t>Département de biochimie, de microbiologie, et de bio-informatique, Faculté des sciences et de génie</w:t>
                  </w:r>
                  <w:r w:rsidR="00A226FE">
                    <w:rPr>
                      <w:lang w:val="fr-FR"/>
                    </w:rPr>
                    <w:t xml:space="preserve">, </w:t>
                  </w:r>
                  <w:r w:rsidR="00A226FE" w:rsidRPr="00A226FE">
                    <w:rPr>
                      <w:lang w:val="fr-FR"/>
                    </w:rPr>
                    <w:t>Groupe de recherche en écologie buccale, Faculté de médecine dentaire, Université Laval, Québec City, QC, G1V 0A6, Canada</w:t>
                  </w:r>
                  <w:r w:rsidR="00A226FE">
                    <w:rPr>
                      <w:lang w:val="fr-FR"/>
                    </w:rPr>
                    <w:t xml:space="preserve"> [JC]</w:t>
                  </w:r>
                </w:p>
                <w:p w14:paraId="3A27C64A" w14:textId="7A3FBA71" w:rsidR="00391FB5" w:rsidRPr="0029177F" w:rsidRDefault="00391FB5" w:rsidP="00CE5ECF">
                  <w:pPr>
                    <w:spacing w:before="120" w:after="120"/>
                    <w:rPr>
                      <w:rFonts w:ascii="Arial" w:hAnsi="Arial" w:cs="Arial"/>
                      <w:b/>
                      <w:lang w:val="fr-FR"/>
                    </w:rPr>
                  </w:pPr>
                </w:p>
              </w:tc>
            </w:tr>
          </w:tbl>
          <w:p w14:paraId="2244FDBF" w14:textId="2636270C" w:rsidR="000B3132" w:rsidRPr="0029177F" w:rsidRDefault="000B3132" w:rsidP="00CE5ECF">
            <w:pPr>
              <w:spacing w:before="120" w:after="120"/>
              <w:rPr>
                <w:rFonts w:ascii="Arial" w:hAnsi="Arial" w:cs="Arial"/>
                <w:b/>
                <w:lang w:val="fr-FR"/>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A2657B"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429D979F" w:rsidR="00CE5ECF" w:rsidRPr="006C6997" w:rsidRDefault="008C1ECE" w:rsidP="003B1954">
            <w:pPr>
              <w:pStyle w:val="BodyTextIndent"/>
              <w:ind w:left="0" w:firstLine="0"/>
              <w:rPr>
                <w:rFonts w:ascii="Arial" w:hAnsi="Arial" w:cs="Arial"/>
                <w:color w:val="000000"/>
                <w:sz w:val="22"/>
                <w:szCs w:val="22"/>
                <w:lang w:val="fr-FR"/>
              </w:rPr>
            </w:pPr>
            <w:r w:rsidRPr="006C6997">
              <w:rPr>
                <w:rFonts w:ascii="Arial" w:hAnsi="Arial" w:cs="Arial"/>
                <w:color w:val="000000"/>
                <w:sz w:val="22"/>
                <w:szCs w:val="22"/>
                <w:lang w:val="fr-FR"/>
              </w:rPr>
              <w:t xml:space="preserve">Jeffrey </w:t>
            </w:r>
            <w:proofErr w:type="spellStart"/>
            <w:r w:rsidRPr="006C6997">
              <w:rPr>
                <w:rFonts w:ascii="Arial" w:hAnsi="Arial" w:cs="Arial"/>
                <w:color w:val="000000"/>
                <w:sz w:val="22"/>
                <w:szCs w:val="22"/>
                <w:lang w:val="fr-FR"/>
              </w:rPr>
              <w:t>Cornuault</w:t>
            </w:r>
            <w:proofErr w:type="spellEnd"/>
          </w:p>
          <w:p w14:paraId="0583AD85" w14:textId="38DEAA92" w:rsidR="00391FB5" w:rsidRPr="00A2657B" w:rsidRDefault="00391FB5" w:rsidP="003B1954">
            <w:pPr>
              <w:pStyle w:val="BodyTextIndent"/>
              <w:ind w:left="0" w:firstLine="0"/>
              <w:rPr>
                <w:rFonts w:ascii="Arial" w:hAnsi="Arial" w:cs="Arial"/>
                <w:color w:val="000000"/>
                <w:lang w:val="fr-FR"/>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2"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lastRenderedPageBreak/>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7777777" w:rsidR="00D1634C" w:rsidRPr="009320C8" w:rsidRDefault="00D1634C" w:rsidP="00C15EC4">
            <w:pPr>
              <w:jc w:val="both"/>
              <w:rPr>
                <w:rFonts w:ascii="Arial" w:hAnsi="Arial" w:cs="Arial"/>
                <w:b/>
              </w:rPr>
            </w:pP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09410427" w:rsidR="009F32F7" w:rsidRPr="009320C8" w:rsidRDefault="009F32F7" w:rsidP="00820E4D">
            <w:pPr>
              <w:spacing w:before="120"/>
              <w:rPr>
                <w:rFonts w:ascii="Arial" w:hAnsi="Arial" w:cs="Arial"/>
                <w:b/>
                <w:sz w:val="22"/>
                <w:szCs w:val="22"/>
              </w:rPr>
            </w:pPr>
            <w:r w:rsidRPr="009320C8">
              <w:rPr>
                <w:rFonts w:ascii="Arial" w:hAnsi="Arial" w:cs="Arial"/>
                <w:b/>
                <w:sz w:val="22"/>
                <w:szCs w:val="22"/>
              </w:rPr>
              <w:t>Name of accompanying Excel module:</w:t>
            </w:r>
            <w:r w:rsidR="006C6997">
              <w:rPr>
                <w:rFonts w:ascii="Arial" w:hAnsi="Arial" w:cs="Arial"/>
                <w:b/>
                <w:sz w:val="22"/>
                <w:szCs w:val="22"/>
              </w:rPr>
              <w:t xml:space="preserve"> </w:t>
            </w:r>
            <w:r w:rsidR="006C6997" w:rsidRPr="006C6997">
              <w:rPr>
                <w:rFonts w:ascii="Arial" w:hAnsi="Arial" w:cs="Arial"/>
                <w:bCs/>
                <w:sz w:val="22"/>
                <w:szCs w:val="22"/>
              </w:rPr>
              <w:t>2019.091B.</w:t>
            </w:r>
            <w:r w:rsidR="00E8574F">
              <w:rPr>
                <w:rFonts w:ascii="Arial" w:hAnsi="Arial" w:cs="Arial"/>
                <w:bCs/>
                <w:sz w:val="22"/>
                <w:szCs w:val="22"/>
              </w:rPr>
              <w:t>A</w:t>
            </w:r>
            <w:r w:rsidR="006C6997" w:rsidRPr="006C6997">
              <w:rPr>
                <w:rFonts w:ascii="Arial" w:hAnsi="Arial" w:cs="Arial"/>
                <w:bCs/>
                <w:sz w:val="22"/>
                <w:szCs w:val="22"/>
              </w:rPr>
              <w:t>.v1.F</w:t>
            </w:r>
            <w:r w:rsidR="0029177F" w:rsidRPr="006C6997">
              <w:rPr>
                <w:rFonts w:ascii="Arial" w:hAnsi="Arial" w:cs="Arial"/>
                <w:bCs/>
                <w:sz w:val="22"/>
                <w:szCs w:val="22"/>
              </w:rPr>
              <w:t>aecalibacterium</w:t>
            </w:r>
            <w:r w:rsidR="006C6997" w:rsidRPr="006C6997">
              <w:rPr>
                <w:rFonts w:ascii="Arial" w:hAnsi="Arial" w:cs="Arial"/>
                <w:bCs/>
                <w:sz w:val="22"/>
                <w:szCs w:val="22"/>
              </w:rPr>
              <w:t>_p</w:t>
            </w:r>
            <w:r w:rsidR="0029177F" w:rsidRPr="006C6997">
              <w:rPr>
                <w:rFonts w:ascii="Arial" w:hAnsi="Arial" w:cs="Arial"/>
                <w:bCs/>
                <w:sz w:val="22"/>
                <w:szCs w:val="22"/>
              </w:rPr>
              <w:t>hages</w:t>
            </w:r>
            <w:r w:rsidR="006C6997" w:rsidRPr="006C6997">
              <w:rPr>
                <w:rFonts w:ascii="Arial" w:hAnsi="Arial" w:cs="Arial"/>
                <w:bCs/>
                <w:sz w:val="22"/>
                <w:szCs w:val="22"/>
              </w:rPr>
              <w:t>_8gen8sp</w:t>
            </w:r>
            <w:r w:rsidR="006C6997">
              <w:rPr>
                <w:rFonts w:ascii="Arial" w:hAnsi="Arial" w:cs="Arial"/>
                <w:bCs/>
                <w:sz w:val="22"/>
                <w:szCs w:val="22"/>
              </w:rPr>
              <w:t>.xlsx</w:t>
            </w:r>
          </w:p>
        </w:tc>
      </w:tr>
    </w:tbl>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323F1F68" w:rsidR="008A612E" w:rsidRPr="008071B6" w:rsidRDefault="008A612E" w:rsidP="00AA601F">
            <w:pPr>
              <w:rPr>
                <w:b/>
                <w:color w:val="808080"/>
                <w:szCs w:val="20"/>
              </w:rPr>
            </w:pPr>
          </w:p>
        </w:tc>
      </w:tr>
      <w:tr w:rsidR="000C0448" w:rsidRPr="001E492D" w14:paraId="350ADE37" w14:textId="77777777" w:rsidTr="00AA601F">
        <w:trPr>
          <w:trHeight w:val="266"/>
          <w:tblHeader/>
        </w:trPr>
        <w:tc>
          <w:tcPr>
            <w:tcW w:w="9228" w:type="dxa"/>
          </w:tcPr>
          <w:p w14:paraId="6328F34E" w14:textId="77777777" w:rsidR="000C0448" w:rsidRPr="008071B6" w:rsidRDefault="000C0448" w:rsidP="00AA601F">
            <w:pPr>
              <w:rPr>
                <w:b/>
                <w:color w:val="808080"/>
                <w:szCs w:val="20"/>
              </w:rPr>
            </w:pPr>
          </w:p>
        </w:tc>
      </w:tr>
      <w:tr w:rsidR="00AC0E72" w:rsidRPr="001E492D" w14:paraId="12C638B2" w14:textId="77777777" w:rsidTr="001E59C1">
        <w:trPr>
          <w:trHeight w:val="1566"/>
        </w:trPr>
        <w:tc>
          <w:tcPr>
            <w:tcW w:w="9228" w:type="dxa"/>
          </w:tcPr>
          <w:p w14:paraId="210332F2" w14:textId="77777777" w:rsidR="001E59C1" w:rsidRPr="00B91D87" w:rsidRDefault="001E59C1" w:rsidP="0029177F">
            <w:pPr>
              <w:pStyle w:val="BodyTextIndent"/>
              <w:spacing w:after="120"/>
              <w:ind w:left="284" w:firstLine="0"/>
              <w:rPr>
                <w:rFonts w:ascii="Arial" w:hAnsi="Arial" w:cs="Arial"/>
                <w:color w:val="0000FF"/>
                <w:sz w:val="20"/>
              </w:rPr>
            </w:pPr>
          </w:p>
        </w:tc>
      </w:tr>
    </w:tbl>
    <w:p w14:paraId="5979C2C7" w14:textId="77777777" w:rsidR="006C4A0C" w:rsidRDefault="006C4A0C" w:rsidP="00AC0E72">
      <w:pPr>
        <w:rPr>
          <w:lang w:val="en-GB"/>
        </w:rPr>
      </w:pPr>
    </w:p>
    <w:tbl>
      <w:tblPr>
        <w:tblW w:w="9228" w:type="dxa"/>
        <w:tblLook w:val="04A0" w:firstRow="1" w:lastRow="0" w:firstColumn="1" w:lastColumn="0" w:noHBand="0" w:noVBand="1"/>
      </w:tblPr>
      <w:tblGrid>
        <w:gridCol w:w="9461"/>
      </w:tblGrid>
      <w:tr w:rsidR="0029177F" w:rsidRPr="009B5EB6" w14:paraId="6D6A94A1" w14:textId="77777777" w:rsidTr="002479F3">
        <w:trPr>
          <w:trHeight w:val="1566"/>
        </w:trPr>
        <w:tc>
          <w:tcPr>
            <w:tcW w:w="9228" w:type="dxa"/>
          </w:tcPr>
          <w:p w14:paraId="10A2ACED" w14:textId="77777777" w:rsidR="0029177F" w:rsidRPr="009B5EB6" w:rsidRDefault="0029177F" w:rsidP="002479F3">
            <w:pPr>
              <w:pStyle w:val="BodyTextIndent"/>
              <w:rPr>
                <w:rFonts w:ascii="Arial" w:hAnsi="Arial" w:cs="Arial"/>
                <w:color w:val="0000FF"/>
                <w:sz w:val="18"/>
              </w:rPr>
            </w:pPr>
          </w:p>
          <w:p w14:paraId="4BD0BEAA" w14:textId="77777777" w:rsidR="0029177F" w:rsidRPr="009B5EB6" w:rsidRDefault="0029177F" w:rsidP="002479F3">
            <w:pPr>
              <w:pStyle w:val="BodyTextIndent"/>
              <w:rPr>
                <w:rFonts w:ascii="Arial" w:hAnsi="Arial" w:cs="Arial"/>
                <w:color w:val="0000FF"/>
                <w:sz w:val="18"/>
              </w:rPr>
            </w:pPr>
          </w:p>
          <w:p w14:paraId="222F5870" w14:textId="77777777" w:rsidR="0029177F" w:rsidRPr="009B5EB6" w:rsidRDefault="0029177F" w:rsidP="002479F3">
            <w:pPr>
              <w:ind w:firstLine="708"/>
              <w:rPr>
                <w:color w:val="000000" w:themeColor="text1"/>
                <w:sz w:val="22"/>
                <w:lang w:val="en-GB"/>
              </w:rPr>
            </w:pPr>
            <w:r w:rsidRPr="009B5EB6">
              <w:rPr>
                <w:color w:val="000000" w:themeColor="text1"/>
                <w:sz w:val="22"/>
                <w:lang w:val="en-GB"/>
              </w:rPr>
              <w:t>In a recent work (1) we identified a set of 23 prophages in 15 sequenced strains of</w:t>
            </w:r>
            <w:r w:rsidRPr="009B5EB6">
              <w:rPr>
                <w:i/>
                <w:color w:val="000000" w:themeColor="text1"/>
                <w:sz w:val="22"/>
                <w:lang w:val="en-GB"/>
              </w:rPr>
              <w:t xml:space="preserve"> F. </w:t>
            </w:r>
            <w:proofErr w:type="spellStart"/>
            <w:r w:rsidRPr="009B5EB6">
              <w:rPr>
                <w:i/>
                <w:color w:val="000000" w:themeColor="text1"/>
                <w:sz w:val="22"/>
                <w:lang w:val="en-GB"/>
              </w:rPr>
              <w:t>prausnitzii</w:t>
            </w:r>
            <w:proofErr w:type="spellEnd"/>
            <w:r w:rsidRPr="009B5EB6">
              <w:rPr>
                <w:color w:val="000000" w:themeColor="text1"/>
                <w:sz w:val="22"/>
                <w:lang w:val="en-GB"/>
              </w:rPr>
              <w:t xml:space="preserve">. None of the predicted prophage had significant similarity with a viral genome of the NCBI </w:t>
            </w:r>
            <w:proofErr w:type="spellStart"/>
            <w:r w:rsidRPr="009B5EB6">
              <w:rPr>
                <w:color w:val="000000" w:themeColor="text1"/>
                <w:sz w:val="22"/>
                <w:lang w:val="en-GB"/>
              </w:rPr>
              <w:t>Refseq</w:t>
            </w:r>
            <w:proofErr w:type="spellEnd"/>
            <w:r w:rsidRPr="009B5EB6">
              <w:rPr>
                <w:color w:val="000000" w:themeColor="text1"/>
                <w:sz w:val="22"/>
                <w:lang w:val="en-GB"/>
              </w:rPr>
              <w:t xml:space="preserve"> genome database on more than 5% of its genome (using </w:t>
            </w:r>
            <w:proofErr w:type="spellStart"/>
            <w:r w:rsidRPr="009B5EB6">
              <w:rPr>
                <w:color w:val="000000" w:themeColor="text1"/>
                <w:sz w:val="22"/>
                <w:lang w:val="en-GB"/>
              </w:rPr>
              <w:t>BlastN</w:t>
            </w:r>
            <w:proofErr w:type="spellEnd"/>
            <w:r w:rsidRPr="009B5EB6">
              <w:rPr>
                <w:color w:val="000000" w:themeColor="text1"/>
                <w:sz w:val="22"/>
                <w:lang w:val="en-GB"/>
              </w:rPr>
              <w:t xml:space="preserve">), indicating they all correspond to new viruses. </w:t>
            </w:r>
          </w:p>
          <w:p w14:paraId="0D608639" w14:textId="77777777" w:rsidR="0029177F" w:rsidRPr="009B5EB6" w:rsidRDefault="0029177F" w:rsidP="002479F3">
            <w:pPr>
              <w:ind w:firstLine="708"/>
              <w:rPr>
                <w:color w:val="FF0000"/>
                <w:sz w:val="22"/>
                <w:lang w:val="en-GB"/>
              </w:rPr>
            </w:pPr>
            <w:r w:rsidRPr="009B5EB6">
              <w:rPr>
                <w:color w:val="000000" w:themeColor="text1"/>
                <w:sz w:val="22"/>
                <w:lang w:val="en-GB"/>
              </w:rPr>
              <w:t xml:space="preserve">Taxonomic classification of these viruses requires creation of new viral clades. Pairwise comparison at the nucleotide level with predicted prophages allows the definition of 8 viral clades (Fig. 1). Using current taxonomic metrics whereby phages within a genus share at least 40% of their proteins (Table 1), and phages of the same species have more than 95% identity on the whole genome (2,3), we defined 8 new viral genera and 18 viral species. </w:t>
            </w:r>
          </w:p>
          <w:p w14:paraId="4B0A01C3" w14:textId="77777777" w:rsidR="0029177F" w:rsidRPr="009B5EB6" w:rsidRDefault="0029177F" w:rsidP="002479F3">
            <w:pPr>
              <w:ind w:firstLine="708"/>
              <w:rPr>
                <w:color w:val="000000" w:themeColor="text1"/>
                <w:sz w:val="22"/>
                <w:lang w:val="en-GB"/>
              </w:rPr>
            </w:pPr>
            <w:r w:rsidRPr="009B5EB6">
              <w:rPr>
                <w:color w:val="000000" w:themeColor="text1"/>
                <w:sz w:val="22"/>
                <w:lang w:val="en-GB"/>
              </w:rPr>
              <w:lastRenderedPageBreak/>
              <w:t xml:space="preserve">For one representative member of each new bacterial genus (corresponding to prophages </w:t>
            </w:r>
            <w:proofErr w:type="spellStart"/>
            <w:r w:rsidRPr="009B5EB6">
              <w:rPr>
                <w:color w:val="000000" w:themeColor="text1"/>
                <w:sz w:val="22"/>
                <w:lang w:val="en-GB"/>
              </w:rPr>
              <w:t>Lagaffe</w:t>
            </w:r>
            <w:proofErr w:type="spellEnd"/>
            <w:r w:rsidRPr="009B5EB6">
              <w:rPr>
                <w:color w:val="000000" w:themeColor="text1"/>
                <w:sz w:val="22"/>
                <w:lang w:val="en-GB"/>
              </w:rPr>
              <w:t xml:space="preserve">, </w:t>
            </w:r>
            <w:proofErr w:type="spellStart"/>
            <w:r w:rsidRPr="009B5EB6">
              <w:rPr>
                <w:color w:val="000000" w:themeColor="text1"/>
                <w:sz w:val="22"/>
                <w:lang w:val="en-GB"/>
              </w:rPr>
              <w:t>Mushu</w:t>
            </w:r>
            <w:proofErr w:type="spellEnd"/>
            <w:r w:rsidRPr="009B5EB6">
              <w:rPr>
                <w:color w:val="000000" w:themeColor="text1"/>
                <w:sz w:val="22"/>
                <w:lang w:val="en-GB"/>
              </w:rPr>
              <w:t xml:space="preserve">, Lugh, </w:t>
            </w:r>
            <w:proofErr w:type="spellStart"/>
            <w:r w:rsidRPr="009B5EB6">
              <w:rPr>
                <w:color w:val="000000" w:themeColor="text1"/>
                <w:sz w:val="22"/>
                <w:lang w:val="en-GB"/>
              </w:rPr>
              <w:t>Toutatis</w:t>
            </w:r>
            <w:proofErr w:type="spellEnd"/>
            <w:r w:rsidRPr="009B5EB6">
              <w:rPr>
                <w:color w:val="000000" w:themeColor="text1"/>
                <w:sz w:val="22"/>
                <w:lang w:val="en-GB"/>
              </w:rPr>
              <w:t xml:space="preserve">, Taranis, </w:t>
            </w:r>
            <w:proofErr w:type="spellStart"/>
            <w:r w:rsidRPr="009B5EB6">
              <w:rPr>
                <w:color w:val="000000" w:themeColor="text1"/>
                <w:sz w:val="22"/>
                <w:lang w:val="en-GB"/>
              </w:rPr>
              <w:t>Epona</w:t>
            </w:r>
            <w:proofErr w:type="spellEnd"/>
            <w:r w:rsidRPr="009B5EB6">
              <w:rPr>
                <w:color w:val="000000" w:themeColor="text1"/>
                <w:sz w:val="22"/>
                <w:lang w:val="en-GB"/>
              </w:rPr>
              <w:t xml:space="preserve">, Brigit and </w:t>
            </w:r>
            <w:proofErr w:type="spellStart"/>
            <w:r w:rsidRPr="009B5EB6">
              <w:rPr>
                <w:color w:val="000000" w:themeColor="text1"/>
                <w:sz w:val="22"/>
                <w:lang w:val="en-GB"/>
              </w:rPr>
              <w:t>Oengus</w:t>
            </w:r>
            <w:proofErr w:type="spellEnd"/>
            <w:r w:rsidRPr="009B5EB6">
              <w:rPr>
                <w:color w:val="000000" w:themeColor="text1"/>
                <w:sz w:val="22"/>
                <w:lang w:val="en-GB"/>
              </w:rPr>
              <w:t xml:space="preserve">), we searched for direct or indirect proofs of activity. </w:t>
            </w:r>
          </w:p>
          <w:p w14:paraId="59F27380" w14:textId="77777777" w:rsidR="0029177F" w:rsidRPr="00EA3667" w:rsidRDefault="0029177F" w:rsidP="002479F3">
            <w:pPr>
              <w:ind w:firstLine="708"/>
              <w:rPr>
                <w:color w:val="000000" w:themeColor="text1"/>
                <w:sz w:val="22"/>
                <w:lang w:val="en-GB"/>
              </w:rPr>
            </w:pPr>
            <w:r w:rsidRPr="009B5EB6">
              <w:rPr>
                <w:color w:val="000000" w:themeColor="text1"/>
                <w:sz w:val="22"/>
                <w:lang w:val="en-GB"/>
              </w:rPr>
              <w:t xml:space="preserve">For </w:t>
            </w:r>
            <w:proofErr w:type="spellStart"/>
            <w:r w:rsidRPr="009B5EB6">
              <w:rPr>
                <w:color w:val="000000" w:themeColor="text1"/>
                <w:sz w:val="22"/>
                <w:lang w:val="en-GB"/>
              </w:rPr>
              <w:t>Lagaffe</w:t>
            </w:r>
            <w:proofErr w:type="spellEnd"/>
            <w:r w:rsidRPr="009B5EB6">
              <w:rPr>
                <w:color w:val="000000" w:themeColor="text1"/>
                <w:sz w:val="22"/>
                <w:lang w:val="en-GB"/>
              </w:rPr>
              <w:t xml:space="preserve"> and </w:t>
            </w:r>
            <w:proofErr w:type="spellStart"/>
            <w:r w:rsidRPr="009B5EB6">
              <w:rPr>
                <w:color w:val="000000" w:themeColor="text1"/>
                <w:sz w:val="22"/>
                <w:lang w:val="en-GB"/>
              </w:rPr>
              <w:t>Mushu</w:t>
            </w:r>
            <w:proofErr w:type="spellEnd"/>
            <w:r w:rsidRPr="009B5EB6">
              <w:rPr>
                <w:color w:val="000000" w:themeColor="text1"/>
                <w:sz w:val="22"/>
                <w:lang w:val="en-GB"/>
              </w:rPr>
              <w:t xml:space="preserve">, virion production was measured and detected by quantitative PCR. We also obtained a picture of </w:t>
            </w:r>
            <w:proofErr w:type="spellStart"/>
            <w:r w:rsidRPr="009B5EB6">
              <w:rPr>
                <w:color w:val="000000" w:themeColor="text1"/>
                <w:sz w:val="22"/>
                <w:lang w:val="en-GB"/>
              </w:rPr>
              <w:t>Mushu</w:t>
            </w:r>
            <w:proofErr w:type="spellEnd"/>
            <w:r w:rsidRPr="009B5EB6">
              <w:rPr>
                <w:color w:val="000000" w:themeColor="text1"/>
                <w:sz w:val="22"/>
                <w:lang w:val="en-GB"/>
              </w:rPr>
              <w:t xml:space="preserve"> by transmission electronic microscopy.</w:t>
            </w:r>
            <w:r>
              <w:rPr>
                <w:color w:val="000000" w:themeColor="text1"/>
                <w:sz w:val="22"/>
                <w:lang w:val="en-GB"/>
              </w:rPr>
              <w:t xml:space="preserve"> It should be noted that </w:t>
            </w:r>
            <w:proofErr w:type="spellStart"/>
            <w:r>
              <w:rPr>
                <w:color w:val="000000" w:themeColor="text1"/>
                <w:sz w:val="22"/>
                <w:lang w:val="en-GB"/>
              </w:rPr>
              <w:t>Lagaffe</w:t>
            </w:r>
            <w:proofErr w:type="spellEnd"/>
            <w:r>
              <w:rPr>
                <w:color w:val="000000" w:themeColor="text1"/>
                <w:sz w:val="22"/>
                <w:lang w:val="en-GB"/>
              </w:rPr>
              <w:t xml:space="preserve"> was found as a prophage in the genome of the bacteria </w:t>
            </w:r>
            <w:proofErr w:type="spellStart"/>
            <w:r w:rsidRPr="00984CBC">
              <w:rPr>
                <w:i/>
                <w:color w:val="000000" w:themeColor="text1"/>
                <w:sz w:val="22"/>
                <w:lang w:val="en-GB"/>
              </w:rPr>
              <w:t>Blautia</w:t>
            </w:r>
            <w:proofErr w:type="spellEnd"/>
            <w:r w:rsidRPr="00984CBC">
              <w:rPr>
                <w:i/>
                <w:color w:val="000000" w:themeColor="text1"/>
                <w:sz w:val="22"/>
                <w:lang w:val="en-GB"/>
              </w:rPr>
              <w:t xml:space="preserve"> </w:t>
            </w:r>
            <w:proofErr w:type="spellStart"/>
            <w:r w:rsidRPr="00984CBC">
              <w:rPr>
                <w:i/>
                <w:color w:val="000000" w:themeColor="text1"/>
                <w:sz w:val="22"/>
                <w:lang w:val="en-GB"/>
              </w:rPr>
              <w:t>hansenii</w:t>
            </w:r>
            <w:proofErr w:type="spellEnd"/>
            <w:r>
              <w:rPr>
                <w:color w:val="000000" w:themeColor="text1"/>
                <w:sz w:val="22"/>
                <w:lang w:val="en-GB"/>
              </w:rPr>
              <w:t xml:space="preserve"> (Table 2), a bacterium from a different bacterial family than </w:t>
            </w:r>
            <w:r w:rsidRPr="00984CBC">
              <w:rPr>
                <w:i/>
                <w:color w:val="000000" w:themeColor="text1"/>
                <w:sz w:val="22"/>
                <w:lang w:val="en-GB"/>
              </w:rPr>
              <w:t xml:space="preserve">F. </w:t>
            </w:r>
            <w:proofErr w:type="spellStart"/>
            <w:r w:rsidRPr="00984CBC">
              <w:rPr>
                <w:i/>
                <w:color w:val="000000" w:themeColor="text1"/>
                <w:sz w:val="22"/>
                <w:lang w:val="en-GB"/>
              </w:rPr>
              <w:t>prausnitzii</w:t>
            </w:r>
            <w:proofErr w:type="spellEnd"/>
            <w:r>
              <w:rPr>
                <w:i/>
                <w:color w:val="000000" w:themeColor="text1"/>
                <w:sz w:val="22"/>
                <w:lang w:val="en-GB"/>
              </w:rPr>
              <w:t>,</w:t>
            </w:r>
            <w:r>
              <w:rPr>
                <w:color w:val="000000" w:themeColor="text1"/>
                <w:sz w:val="22"/>
                <w:lang w:val="en-GB"/>
              </w:rPr>
              <w:t xml:space="preserve"> suggesting a wide host range for </w:t>
            </w:r>
            <w:proofErr w:type="spellStart"/>
            <w:r>
              <w:rPr>
                <w:color w:val="000000" w:themeColor="text1"/>
                <w:sz w:val="22"/>
                <w:lang w:val="en-GB"/>
              </w:rPr>
              <w:t>Lagaffe</w:t>
            </w:r>
            <w:proofErr w:type="spellEnd"/>
            <w:r>
              <w:rPr>
                <w:color w:val="000000" w:themeColor="text1"/>
                <w:sz w:val="22"/>
                <w:lang w:val="en-GB"/>
              </w:rPr>
              <w:t>.</w:t>
            </w:r>
          </w:p>
          <w:p w14:paraId="4545D14A" w14:textId="0A6F327D" w:rsidR="0029177F" w:rsidRPr="009B5EB6" w:rsidRDefault="0029177F" w:rsidP="002479F3">
            <w:pPr>
              <w:ind w:firstLine="708"/>
              <w:rPr>
                <w:color w:val="000000" w:themeColor="text1"/>
                <w:sz w:val="22"/>
                <w:lang w:val="en-GB"/>
              </w:rPr>
            </w:pPr>
            <w:r w:rsidRPr="009B5EB6">
              <w:rPr>
                <w:color w:val="000000" w:themeColor="text1"/>
                <w:sz w:val="22"/>
                <w:lang w:val="en-GB"/>
              </w:rPr>
              <w:t xml:space="preserve">For other phages, we obtained indirect evidence of activity. For Lugh, </w:t>
            </w:r>
            <w:proofErr w:type="spellStart"/>
            <w:r w:rsidRPr="009B5EB6">
              <w:rPr>
                <w:color w:val="000000" w:themeColor="text1"/>
                <w:sz w:val="22"/>
                <w:lang w:val="en-GB"/>
              </w:rPr>
              <w:t>Toutatis</w:t>
            </w:r>
            <w:proofErr w:type="spellEnd"/>
            <w:r w:rsidRPr="009B5EB6">
              <w:rPr>
                <w:color w:val="000000" w:themeColor="text1"/>
                <w:sz w:val="22"/>
                <w:lang w:val="en-GB"/>
              </w:rPr>
              <w:t xml:space="preserve">, Taranis, </w:t>
            </w:r>
            <w:proofErr w:type="spellStart"/>
            <w:r w:rsidRPr="009B5EB6">
              <w:rPr>
                <w:color w:val="000000" w:themeColor="text1"/>
                <w:sz w:val="22"/>
                <w:lang w:val="en-GB"/>
              </w:rPr>
              <w:t>Epona</w:t>
            </w:r>
            <w:proofErr w:type="spellEnd"/>
            <w:r w:rsidRPr="009B5EB6">
              <w:rPr>
                <w:color w:val="000000" w:themeColor="text1"/>
                <w:sz w:val="22"/>
                <w:lang w:val="en-GB"/>
              </w:rPr>
              <w:t xml:space="preserve"> and Brigit we found spacers targeting these phages in </w:t>
            </w:r>
            <w:r w:rsidRPr="009B5EB6">
              <w:rPr>
                <w:i/>
                <w:color w:val="000000" w:themeColor="text1"/>
                <w:sz w:val="22"/>
                <w:lang w:val="en-GB"/>
              </w:rPr>
              <w:t xml:space="preserve">F. </w:t>
            </w:r>
            <w:proofErr w:type="spellStart"/>
            <w:r w:rsidRPr="009B5EB6">
              <w:rPr>
                <w:i/>
                <w:color w:val="000000" w:themeColor="text1"/>
                <w:sz w:val="22"/>
                <w:lang w:val="en-GB"/>
              </w:rPr>
              <w:t>prausnitzii</w:t>
            </w:r>
            <w:proofErr w:type="spellEnd"/>
            <w:r w:rsidRPr="009B5EB6">
              <w:rPr>
                <w:i/>
                <w:color w:val="000000" w:themeColor="text1"/>
                <w:sz w:val="22"/>
                <w:lang w:val="en-GB"/>
              </w:rPr>
              <w:t xml:space="preserve"> </w:t>
            </w:r>
            <w:r w:rsidRPr="009B5EB6">
              <w:rPr>
                <w:color w:val="000000" w:themeColor="text1"/>
                <w:sz w:val="22"/>
                <w:lang w:val="en-GB"/>
              </w:rPr>
              <w:t xml:space="preserve">CRISPR arrays.  For </w:t>
            </w:r>
            <w:proofErr w:type="spellStart"/>
            <w:r w:rsidRPr="009B5EB6">
              <w:rPr>
                <w:color w:val="000000" w:themeColor="text1"/>
                <w:sz w:val="22"/>
                <w:lang w:val="en-GB"/>
              </w:rPr>
              <w:t>Oengus</w:t>
            </w:r>
            <w:proofErr w:type="spellEnd"/>
            <w:r w:rsidRPr="009B5EB6">
              <w:rPr>
                <w:color w:val="000000" w:themeColor="text1"/>
                <w:sz w:val="22"/>
                <w:lang w:val="en-GB"/>
              </w:rPr>
              <w:t xml:space="preserve">, </w:t>
            </w:r>
            <w:proofErr w:type="spellStart"/>
            <w:r w:rsidRPr="009B5EB6">
              <w:rPr>
                <w:color w:val="000000" w:themeColor="text1"/>
                <w:sz w:val="22"/>
                <w:lang w:val="en-GB"/>
              </w:rPr>
              <w:t>Mushu</w:t>
            </w:r>
            <w:proofErr w:type="spellEnd"/>
            <w:r w:rsidRPr="009B5EB6">
              <w:rPr>
                <w:color w:val="000000" w:themeColor="text1"/>
                <w:sz w:val="22"/>
                <w:lang w:val="en-GB"/>
              </w:rPr>
              <w:t xml:space="preserve"> and </w:t>
            </w:r>
            <w:proofErr w:type="spellStart"/>
            <w:r w:rsidRPr="009B5EB6">
              <w:rPr>
                <w:color w:val="000000" w:themeColor="text1"/>
                <w:sz w:val="22"/>
                <w:lang w:val="en-GB"/>
              </w:rPr>
              <w:t>Lagaffe</w:t>
            </w:r>
            <w:proofErr w:type="spellEnd"/>
            <w:r w:rsidRPr="009B5EB6">
              <w:rPr>
                <w:color w:val="000000" w:themeColor="text1"/>
                <w:sz w:val="22"/>
                <w:lang w:val="en-GB"/>
              </w:rPr>
              <w:t xml:space="preserve">, we found genetically related viral contigs assembled from </w:t>
            </w:r>
            <w:proofErr w:type="spellStart"/>
            <w:r w:rsidRPr="009B5EB6">
              <w:rPr>
                <w:color w:val="000000" w:themeColor="text1"/>
                <w:sz w:val="22"/>
                <w:lang w:val="en-GB"/>
              </w:rPr>
              <w:t>metagomic</w:t>
            </w:r>
            <w:proofErr w:type="spellEnd"/>
            <w:r w:rsidRPr="009B5EB6">
              <w:rPr>
                <w:color w:val="000000" w:themeColor="text1"/>
                <w:sz w:val="22"/>
                <w:lang w:val="en-GB"/>
              </w:rPr>
              <w:t xml:space="preserve"> reads of the viral fraction of human gut microbiota. </w:t>
            </w:r>
          </w:p>
          <w:p w14:paraId="227ACAEB" w14:textId="77777777" w:rsidR="0029177F" w:rsidRPr="009B5EB6" w:rsidRDefault="0029177F" w:rsidP="002479F3">
            <w:pPr>
              <w:ind w:firstLine="708"/>
              <w:rPr>
                <w:color w:val="000000" w:themeColor="text1"/>
                <w:sz w:val="22"/>
                <w:lang w:val="en-GB"/>
              </w:rPr>
            </w:pPr>
            <w:r w:rsidRPr="009B5EB6">
              <w:rPr>
                <w:color w:val="000000" w:themeColor="text1"/>
                <w:sz w:val="22"/>
                <w:lang w:val="en-GB"/>
              </w:rPr>
              <w:t xml:space="preserve">Results are shown in Table 2. </w:t>
            </w:r>
          </w:p>
          <w:p w14:paraId="5BC75457" w14:textId="77777777" w:rsidR="0029177F" w:rsidRPr="009B5EB6" w:rsidRDefault="0029177F" w:rsidP="002479F3">
            <w:pPr>
              <w:ind w:firstLine="708"/>
              <w:rPr>
                <w:color w:val="FF0000"/>
                <w:sz w:val="22"/>
                <w:lang w:val="en-GB"/>
              </w:rPr>
            </w:pPr>
            <w:r w:rsidRPr="009B5EB6">
              <w:rPr>
                <w:color w:val="000000" w:themeColor="text1"/>
                <w:sz w:val="22"/>
                <w:lang w:val="en-GB"/>
              </w:rPr>
              <w:t>The genome of the corresponding phages have been deposited on the NCBI viral database.</w:t>
            </w:r>
          </w:p>
          <w:p w14:paraId="08FB6593" w14:textId="77777777" w:rsidR="0029177F" w:rsidRPr="009B5EB6" w:rsidRDefault="0029177F" w:rsidP="002479F3">
            <w:pPr>
              <w:ind w:firstLine="708"/>
              <w:rPr>
                <w:color w:val="000000" w:themeColor="text1"/>
                <w:sz w:val="22"/>
                <w:lang w:val="en-GB"/>
              </w:rPr>
            </w:pPr>
            <w:r w:rsidRPr="009B5EB6">
              <w:rPr>
                <w:color w:val="000000" w:themeColor="text1"/>
                <w:sz w:val="22"/>
                <w:lang w:val="en-GB"/>
              </w:rPr>
              <w:t xml:space="preserve">Based on these observations, we propose the creation of the eight new viral genera (in blue) and theirs corresponding type species (in red), 6 belonging to the </w:t>
            </w:r>
            <w:proofErr w:type="spellStart"/>
            <w:r w:rsidRPr="009B5EB6">
              <w:rPr>
                <w:i/>
                <w:color w:val="000000" w:themeColor="text1"/>
                <w:sz w:val="22"/>
                <w:lang w:val="en-GB"/>
              </w:rPr>
              <w:t>Myoviridae</w:t>
            </w:r>
            <w:proofErr w:type="spellEnd"/>
            <w:r w:rsidRPr="009B5EB6">
              <w:rPr>
                <w:color w:val="000000" w:themeColor="text1"/>
                <w:sz w:val="22"/>
                <w:lang w:val="en-GB"/>
              </w:rPr>
              <w:t xml:space="preserve">, and 2 to the </w:t>
            </w:r>
            <w:proofErr w:type="spellStart"/>
            <w:r w:rsidRPr="009B5EB6">
              <w:rPr>
                <w:i/>
                <w:color w:val="000000" w:themeColor="text1"/>
                <w:sz w:val="22"/>
                <w:lang w:val="en-GB"/>
              </w:rPr>
              <w:t>Siphoviridae</w:t>
            </w:r>
            <w:proofErr w:type="spellEnd"/>
            <w:r w:rsidRPr="009B5EB6">
              <w:rPr>
                <w:color w:val="000000" w:themeColor="text1"/>
                <w:sz w:val="22"/>
                <w:lang w:val="en-GB"/>
              </w:rPr>
              <w:t xml:space="preserve"> according to presence or not of tail sheath protein in phage genomes, and </w:t>
            </w:r>
            <w:proofErr w:type="spellStart"/>
            <w:r w:rsidRPr="009B5EB6">
              <w:rPr>
                <w:color w:val="000000" w:themeColor="text1"/>
                <w:sz w:val="22"/>
                <w:lang w:val="en-GB"/>
              </w:rPr>
              <w:t>Virfam</w:t>
            </w:r>
            <w:proofErr w:type="spellEnd"/>
            <w:r w:rsidRPr="009B5EB6">
              <w:rPr>
                <w:color w:val="000000" w:themeColor="text1"/>
                <w:sz w:val="22"/>
                <w:lang w:val="en-GB"/>
              </w:rPr>
              <w:t xml:space="preserve"> classification (Fig 1 and Table 2). </w:t>
            </w:r>
          </w:p>
          <w:p w14:paraId="2F747552" w14:textId="66F09776" w:rsidR="0029177F" w:rsidRPr="009B5EB6" w:rsidRDefault="0029177F" w:rsidP="0029177F">
            <w:pPr>
              <w:pStyle w:val="ListParagraph"/>
              <w:numPr>
                <w:ilvl w:val="0"/>
                <w:numId w:val="25"/>
              </w:numPr>
              <w:rPr>
                <w:i/>
                <w:color w:val="FF0000"/>
                <w:sz w:val="20"/>
                <w:lang w:val="en-GB"/>
              </w:rPr>
            </w:pPr>
            <w:proofErr w:type="spellStart"/>
            <w:r w:rsidRPr="009B5EB6">
              <w:rPr>
                <w:i/>
                <w:sz w:val="20"/>
                <w:lang w:val="en-GB"/>
              </w:rPr>
              <w:t>Caudovirales</w:t>
            </w:r>
            <w:proofErr w:type="spellEnd"/>
            <w:r w:rsidRPr="009B5EB6">
              <w:rPr>
                <w:i/>
                <w:sz w:val="20"/>
                <w:lang w:val="en-GB"/>
              </w:rPr>
              <w:t xml:space="preserve"> – </w:t>
            </w:r>
            <w:proofErr w:type="spellStart"/>
            <w:r w:rsidRPr="009B5EB6">
              <w:rPr>
                <w:i/>
                <w:sz w:val="20"/>
                <w:lang w:val="en-GB"/>
              </w:rPr>
              <w:t>Myoviridae</w:t>
            </w:r>
            <w:proofErr w:type="spellEnd"/>
            <w:r w:rsidRPr="009B5EB6">
              <w:rPr>
                <w:i/>
                <w:sz w:val="20"/>
                <w:lang w:val="en-GB"/>
              </w:rPr>
              <w:t xml:space="preserve"> </w:t>
            </w:r>
            <w:r w:rsidRPr="009B5EB6">
              <w:rPr>
                <w:i/>
                <w:color w:val="000000" w:themeColor="text1"/>
                <w:sz w:val="20"/>
                <w:lang w:val="en-GB"/>
              </w:rPr>
              <w:t xml:space="preserve">– </w:t>
            </w:r>
            <w:proofErr w:type="spellStart"/>
            <w:r w:rsidR="00CC73DC">
              <w:rPr>
                <w:i/>
                <w:color w:val="00B0F0"/>
                <w:sz w:val="20"/>
                <w:lang w:val="en-GB"/>
              </w:rPr>
              <w:t>M</w:t>
            </w:r>
            <w:r w:rsidR="00CC73DC" w:rsidRPr="009B5EB6">
              <w:rPr>
                <w:i/>
                <w:color w:val="00B0F0"/>
                <w:sz w:val="20"/>
                <w:lang w:val="en-GB"/>
              </w:rPr>
              <w:t>ushuvirus</w:t>
            </w:r>
            <w:proofErr w:type="spellEnd"/>
            <w:r w:rsidR="00CC73DC" w:rsidRPr="009B5EB6">
              <w:rPr>
                <w:i/>
                <w:color w:val="00B0F0"/>
                <w:sz w:val="20"/>
                <w:lang w:val="en-GB"/>
              </w:rPr>
              <w:t xml:space="preserve"> </w:t>
            </w:r>
            <w:r w:rsidRPr="009B5EB6">
              <w:rPr>
                <w:i/>
                <w:color w:val="000000" w:themeColor="text1"/>
                <w:sz w:val="20"/>
                <w:lang w:val="en-GB"/>
              </w:rPr>
              <w:t>–</w:t>
            </w:r>
            <w:r w:rsidRPr="009B5EB6">
              <w:rPr>
                <w:i/>
                <w:color w:val="FF0000"/>
                <w:sz w:val="20"/>
                <w:lang w:val="en-GB"/>
              </w:rPr>
              <w:t xml:space="preserve"> </w:t>
            </w:r>
            <w:proofErr w:type="spellStart"/>
            <w:r w:rsidRPr="009B5EB6">
              <w:rPr>
                <w:color w:val="FF0000"/>
                <w:sz w:val="20"/>
                <w:lang w:val="en-GB"/>
              </w:rPr>
              <w:t>Faecalibacterium</w:t>
            </w:r>
            <w:proofErr w:type="spellEnd"/>
            <w:r w:rsidRPr="009B5EB6">
              <w:rPr>
                <w:color w:val="FF0000"/>
                <w:sz w:val="20"/>
                <w:lang w:val="en-GB"/>
              </w:rPr>
              <w:t xml:space="preserve"> virus </w:t>
            </w:r>
            <w:proofErr w:type="spellStart"/>
            <w:r w:rsidRPr="009B5EB6">
              <w:rPr>
                <w:color w:val="FF0000"/>
                <w:sz w:val="20"/>
                <w:lang w:val="en-GB"/>
              </w:rPr>
              <w:t>Mushu</w:t>
            </w:r>
            <w:proofErr w:type="spellEnd"/>
          </w:p>
          <w:p w14:paraId="21C5981E" w14:textId="1ABF522F" w:rsidR="0029177F" w:rsidRPr="009B5EB6" w:rsidRDefault="0029177F" w:rsidP="0029177F">
            <w:pPr>
              <w:pStyle w:val="ListParagraph"/>
              <w:numPr>
                <w:ilvl w:val="0"/>
                <w:numId w:val="25"/>
              </w:numPr>
              <w:rPr>
                <w:i/>
                <w:sz w:val="20"/>
                <w:lang w:val="en-GB"/>
              </w:rPr>
            </w:pPr>
            <w:proofErr w:type="spellStart"/>
            <w:r w:rsidRPr="009B5EB6">
              <w:rPr>
                <w:i/>
                <w:sz w:val="20"/>
                <w:lang w:val="en-GB"/>
              </w:rPr>
              <w:t>Caudovirales</w:t>
            </w:r>
            <w:proofErr w:type="spellEnd"/>
            <w:r w:rsidRPr="009B5EB6">
              <w:rPr>
                <w:i/>
                <w:sz w:val="20"/>
                <w:lang w:val="en-GB"/>
              </w:rPr>
              <w:t xml:space="preserve"> – </w:t>
            </w:r>
            <w:proofErr w:type="spellStart"/>
            <w:r w:rsidRPr="009B5EB6">
              <w:rPr>
                <w:i/>
                <w:sz w:val="20"/>
                <w:lang w:val="en-GB"/>
              </w:rPr>
              <w:t>Myoviridae</w:t>
            </w:r>
            <w:proofErr w:type="spellEnd"/>
            <w:r w:rsidRPr="009B5EB6">
              <w:rPr>
                <w:i/>
                <w:sz w:val="20"/>
                <w:lang w:val="en-GB"/>
              </w:rPr>
              <w:t xml:space="preserve"> – </w:t>
            </w:r>
            <w:proofErr w:type="spellStart"/>
            <w:r w:rsidR="00CC73DC">
              <w:rPr>
                <w:i/>
                <w:color w:val="00B0F0"/>
                <w:sz w:val="20"/>
                <w:lang w:val="en-GB"/>
              </w:rPr>
              <w:t>L</w:t>
            </w:r>
            <w:r w:rsidR="00CC73DC" w:rsidRPr="009B5EB6">
              <w:rPr>
                <w:i/>
                <w:color w:val="00B0F0"/>
                <w:sz w:val="20"/>
                <w:lang w:val="en-GB"/>
              </w:rPr>
              <w:t>agaffevirus</w:t>
            </w:r>
            <w:proofErr w:type="spellEnd"/>
            <w:r w:rsidR="00CC73DC" w:rsidRPr="009B5EB6">
              <w:rPr>
                <w:i/>
                <w:sz w:val="20"/>
                <w:lang w:val="en-GB"/>
              </w:rPr>
              <w:t xml:space="preserve"> </w:t>
            </w:r>
            <w:r w:rsidRPr="009B5EB6">
              <w:rPr>
                <w:i/>
                <w:color w:val="000000" w:themeColor="text1"/>
                <w:sz w:val="20"/>
                <w:lang w:val="en-GB"/>
              </w:rPr>
              <w:t>–</w:t>
            </w:r>
            <w:r w:rsidRPr="009B5EB6">
              <w:rPr>
                <w:i/>
                <w:color w:val="FF0000"/>
                <w:sz w:val="20"/>
                <w:lang w:val="en-GB"/>
              </w:rPr>
              <w:t xml:space="preserve"> </w:t>
            </w:r>
            <w:proofErr w:type="spellStart"/>
            <w:r w:rsidRPr="009B5EB6">
              <w:rPr>
                <w:color w:val="FF0000"/>
                <w:sz w:val="20"/>
                <w:lang w:val="en-GB"/>
              </w:rPr>
              <w:t>Faecalibacterium</w:t>
            </w:r>
            <w:proofErr w:type="spellEnd"/>
            <w:r w:rsidRPr="009B5EB6">
              <w:rPr>
                <w:color w:val="FF0000"/>
                <w:sz w:val="20"/>
                <w:lang w:val="en-GB"/>
              </w:rPr>
              <w:t xml:space="preserve"> virus </w:t>
            </w:r>
            <w:proofErr w:type="spellStart"/>
            <w:r w:rsidRPr="009B5EB6">
              <w:rPr>
                <w:color w:val="FF0000"/>
                <w:sz w:val="20"/>
                <w:lang w:val="en-GB"/>
              </w:rPr>
              <w:t>Lagaffe</w:t>
            </w:r>
            <w:proofErr w:type="spellEnd"/>
          </w:p>
          <w:p w14:paraId="34697BC2" w14:textId="38C09C2F" w:rsidR="0029177F" w:rsidRPr="009B5EB6" w:rsidRDefault="0029177F" w:rsidP="0029177F">
            <w:pPr>
              <w:pStyle w:val="ListParagraph"/>
              <w:numPr>
                <w:ilvl w:val="0"/>
                <w:numId w:val="25"/>
              </w:numPr>
              <w:rPr>
                <w:i/>
                <w:sz w:val="20"/>
                <w:lang w:val="en-GB"/>
              </w:rPr>
            </w:pPr>
            <w:proofErr w:type="spellStart"/>
            <w:r w:rsidRPr="009B5EB6">
              <w:rPr>
                <w:i/>
                <w:sz w:val="20"/>
                <w:lang w:val="en-GB"/>
              </w:rPr>
              <w:t>Caudovirales</w:t>
            </w:r>
            <w:proofErr w:type="spellEnd"/>
            <w:r w:rsidRPr="009B5EB6">
              <w:rPr>
                <w:i/>
                <w:sz w:val="20"/>
                <w:lang w:val="en-GB"/>
              </w:rPr>
              <w:t xml:space="preserve"> – </w:t>
            </w:r>
            <w:proofErr w:type="spellStart"/>
            <w:r w:rsidRPr="009B5EB6">
              <w:rPr>
                <w:i/>
                <w:sz w:val="20"/>
                <w:lang w:val="en-GB"/>
              </w:rPr>
              <w:t>Myoviridae</w:t>
            </w:r>
            <w:proofErr w:type="spellEnd"/>
            <w:r w:rsidRPr="009B5EB6">
              <w:rPr>
                <w:i/>
                <w:sz w:val="20"/>
                <w:lang w:val="en-GB"/>
              </w:rPr>
              <w:t xml:space="preserve"> – </w:t>
            </w:r>
            <w:proofErr w:type="spellStart"/>
            <w:r w:rsidR="00CC73DC">
              <w:rPr>
                <w:i/>
                <w:color w:val="00B0F0"/>
                <w:sz w:val="20"/>
                <w:lang w:val="en-GB"/>
              </w:rPr>
              <w:t>T</w:t>
            </w:r>
            <w:r w:rsidRPr="009B5EB6">
              <w:rPr>
                <w:i/>
                <w:color w:val="00B0F0"/>
                <w:sz w:val="20"/>
                <w:lang w:val="en-GB"/>
              </w:rPr>
              <w:t>aranisvirus</w:t>
            </w:r>
            <w:proofErr w:type="spellEnd"/>
            <w:r w:rsidRPr="009B5EB6">
              <w:rPr>
                <w:i/>
                <w:sz w:val="20"/>
                <w:lang w:val="en-GB"/>
              </w:rPr>
              <w:t xml:space="preserve"> </w:t>
            </w:r>
            <w:r w:rsidRPr="009B5EB6">
              <w:rPr>
                <w:i/>
                <w:color w:val="000000" w:themeColor="text1"/>
                <w:sz w:val="20"/>
                <w:lang w:val="en-GB"/>
              </w:rPr>
              <w:t>–</w:t>
            </w:r>
            <w:r w:rsidRPr="009B5EB6">
              <w:rPr>
                <w:i/>
                <w:color w:val="FF0000"/>
                <w:sz w:val="20"/>
                <w:lang w:val="en-GB"/>
              </w:rPr>
              <w:t xml:space="preserve"> </w:t>
            </w:r>
            <w:proofErr w:type="spellStart"/>
            <w:r w:rsidRPr="009B5EB6">
              <w:rPr>
                <w:color w:val="FF0000"/>
                <w:sz w:val="20"/>
                <w:lang w:val="en-GB"/>
              </w:rPr>
              <w:t>Faecalibacterium</w:t>
            </w:r>
            <w:proofErr w:type="spellEnd"/>
            <w:r w:rsidRPr="009B5EB6">
              <w:rPr>
                <w:color w:val="FF0000"/>
                <w:sz w:val="20"/>
                <w:lang w:val="en-GB"/>
              </w:rPr>
              <w:t xml:space="preserve"> virus Taranis</w:t>
            </w:r>
          </w:p>
          <w:p w14:paraId="4DBD988B" w14:textId="50347903" w:rsidR="0029177F" w:rsidRPr="009B5EB6" w:rsidRDefault="0029177F" w:rsidP="0029177F">
            <w:pPr>
              <w:pStyle w:val="ListParagraph"/>
              <w:numPr>
                <w:ilvl w:val="0"/>
                <w:numId w:val="25"/>
              </w:numPr>
              <w:rPr>
                <w:i/>
                <w:sz w:val="20"/>
                <w:lang w:val="en-GB"/>
              </w:rPr>
            </w:pPr>
            <w:proofErr w:type="spellStart"/>
            <w:r w:rsidRPr="009B5EB6">
              <w:rPr>
                <w:i/>
                <w:sz w:val="20"/>
                <w:lang w:val="en-GB"/>
              </w:rPr>
              <w:t>Caudovirales</w:t>
            </w:r>
            <w:proofErr w:type="spellEnd"/>
            <w:r w:rsidRPr="009B5EB6">
              <w:rPr>
                <w:i/>
                <w:sz w:val="20"/>
                <w:lang w:val="en-GB"/>
              </w:rPr>
              <w:t xml:space="preserve"> – </w:t>
            </w:r>
            <w:proofErr w:type="spellStart"/>
            <w:r w:rsidRPr="009B5EB6">
              <w:rPr>
                <w:i/>
                <w:sz w:val="20"/>
                <w:lang w:val="en-GB"/>
              </w:rPr>
              <w:t>Myoviridae</w:t>
            </w:r>
            <w:proofErr w:type="spellEnd"/>
            <w:r w:rsidRPr="009B5EB6">
              <w:rPr>
                <w:i/>
                <w:sz w:val="20"/>
                <w:lang w:val="en-GB"/>
              </w:rPr>
              <w:t xml:space="preserve"> – </w:t>
            </w:r>
            <w:proofErr w:type="spellStart"/>
            <w:r w:rsidR="00CC73DC">
              <w:rPr>
                <w:i/>
                <w:color w:val="00B0F0"/>
                <w:sz w:val="20"/>
                <w:lang w:val="en-GB"/>
              </w:rPr>
              <w:t>E</w:t>
            </w:r>
            <w:r w:rsidRPr="009B5EB6">
              <w:rPr>
                <w:i/>
                <w:color w:val="00B0F0"/>
                <w:sz w:val="20"/>
                <w:lang w:val="en-GB"/>
              </w:rPr>
              <w:t>ponavirus</w:t>
            </w:r>
            <w:proofErr w:type="spellEnd"/>
            <w:r w:rsidRPr="009B5EB6">
              <w:rPr>
                <w:i/>
                <w:color w:val="000000" w:themeColor="text1"/>
                <w:sz w:val="20"/>
                <w:lang w:val="en-GB"/>
              </w:rPr>
              <w:t>–</w:t>
            </w:r>
            <w:r w:rsidRPr="009B5EB6">
              <w:rPr>
                <w:i/>
                <w:color w:val="FF0000"/>
                <w:sz w:val="20"/>
                <w:lang w:val="en-GB"/>
              </w:rPr>
              <w:t xml:space="preserve"> </w:t>
            </w:r>
            <w:proofErr w:type="spellStart"/>
            <w:r w:rsidRPr="009B5EB6">
              <w:rPr>
                <w:color w:val="FF0000"/>
                <w:sz w:val="20"/>
                <w:lang w:val="en-GB"/>
              </w:rPr>
              <w:t>Faecalibacterium</w:t>
            </w:r>
            <w:proofErr w:type="spellEnd"/>
            <w:r w:rsidRPr="009B5EB6">
              <w:rPr>
                <w:color w:val="FF0000"/>
                <w:sz w:val="20"/>
                <w:lang w:val="en-GB"/>
              </w:rPr>
              <w:t xml:space="preserve"> virus </w:t>
            </w:r>
            <w:proofErr w:type="spellStart"/>
            <w:r w:rsidRPr="009B5EB6">
              <w:rPr>
                <w:color w:val="FF0000"/>
                <w:sz w:val="20"/>
                <w:lang w:val="en-GB"/>
              </w:rPr>
              <w:t>Epona</w:t>
            </w:r>
            <w:proofErr w:type="spellEnd"/>
          </w:p>
          <w:p w14:paraId="7D91E8E1" w14:textId="64EF237A" w:rsidR="0029177F" w:rsidRPr="0058341E" w:rsidRDefault="0029177F" w:rsidP="0029177F">
            <w:pPr>
              <w:pStyle w:val="ListParagraph"/>
              <w:numPr>
                <w:ilvl w:val="0"/>
                <w:numId w:val="25"/>
              </w:numPr>
              <w:rPr>
                <w:i/>
                <w:sz w:val="20"/>
              </w:rPr>
            </w:pPr>
            <w:proofErr w:type="spellStart"/>
            <w:r w:rsidRPr="0058341E">
              <w:rPr>
                <w:i/>
                <w:sz w:val="20"/>
              </w:rPr>
              <w:t>Caudovirales</w:t>
            </w:r>
            <w:proofErr w:type="spellEnd"/>
            <w:r w:rsidRPr="0058341E">
              <w:rPr>
                <w:i/>
                <w:sz w:val="20"/>
              </w:rPr>
              <w:t xml:space="preserve"> – </w:t>
            </w:r>
            <w:proofErr w:type="spellStart"/>
            <w:r w:rsidRPr="0058341E">
              <w:rPr>
                <w:i/>
                <w:sz w:val="20"/>
              </w:rPr>
              <w:t>Myoviridae</w:t>
            </w:r>
            <w:proofErr w:type="spellEnd"/>
            <w:r w:rsidRPr="0058341E">
              <w:rPr>
                <w:i/>
                <w:sz w:val="20"/>
              </w:rPr>
              <w:t xml:space="preserve"> – </w:t>
            </w:r>
            <w:proofErr w:type="spellStart"/>
            <w:r w:rsidR="00CC73DC">
              <w:rPr>
                <w:i/>
                <w:color w:val="00B0F0"/>
                <w:sz w:val="20"/>
              </w:rPr>
              <w:t>T</w:t>
            </w:r>
            <w:r w:rsidRPr="0058341E">
              <w:rPr>
                <w:i/>
                <w:color w:val="00B0F0"/>
                <w:sz w:val="20"/>
              </w:rPr>
              <w:t>outatisvirus</w:t>
            </w:r>
            <w:proofErr w:type="spellEnd"/>
            <w:r w:rsidRPr="0058341E">
              <w:rPr>
                <w:i/>
                <w:color w:val="000000" w:themeColor="text1"/>
                <w:sz w:val="20"/>
              </w:rPr>
              <w:t xml:space="preserve"> – </w:t>
            </w:r>
            <w:proofErr w:type="spellStart"/>
            <w:r w:rsidRPr="0058341E">
              <w:rPr>
                <w:color w:val="FF0000"/>
                <w:sz w:val="20"/>
              </w:rPr>
              <w:t>Faecalibacterium</w:t>
            </w:r>
            <w:proofErr w:type="spellEnd"/>
            <w:r w:rsidRPr="0058341E">
              <w:rPr>
                <w:color w:val="FF0000"/>
                <w:sz w:val="20"/>
              </w:rPr>
              <w:t xml:space="preserve"> virus Toutatis</w:t>
            </w:r>
          </w:p>
          <w:p w14:paraId="619FFE84" w14:textId="4530EF7D" w:rsidR="0029177F" w:rsidRPr="0058341E" w:rsidRDefault="0029177F" w:rsidP="0029177F">
            <w:pPr>
              <w:pStyle w:val="ListParagraph"/>
              <w:numPr>
                <w:ilvl w:val="0"/>
                <w:numId w:val="25"/>
              </w:numPr>
              <w:rPr>
                <w:i/>
                <w:sz w:val="20"/>
              </w:rPr>
            </w:pPr>
            <w:proofErr w:type="spellStart"/>
            <w:r w:rsidRPr="0058341E">
              <w:rPr>
                <w:i/>
                <w:sz w:val="20"/>
              </w:rPr>
              <w:t>Caudovirales</w:t>
            </w:r>
            <w:proofErr w:type="spellEnd"/>
            <w:r w:rsidRPr="0058341E">
              <w:rPr>
                <w:i/>
                <w:sz w:val="20"/>
              </w:rPr>
              <w:t xml:space="preserve"> – </w:t>
            </w:r>
            <w:proofErr w:type="spellStart"/>
            <w:r w:rsidRPr="0058341E">
              <w:rPr>
                <w:i/>
                <w:sz w:val="20"/>
              </w:rPr>
              <w:t>Myoviridae</w:t>
            </w:r>
            <w:proofErr w:type="spellEnd"/>
            <w:r w:rsidRPr="0058341E">
              <w:rPr>
                <w:i/>
                <w:sz w:val="20"/>
              </w:rPr>
              <w:t xml:space="preserve"> – </w:t>
            </w:r>
            <w:proofErr w:type="spellStart"/>
            <w:r w:rsidR="00CC73DC">
              <w:rPr>
                <w:i/>
                <w:color w:val="00B0F0"/>
                <w:sz w:val="20"/>
              </w:rPr>
              <w:t>B</w:t>
            </w:r>
            <w:r w:rsidRPr="0058341E">
              <w:rPr>
                <w:i/>
                <w:color w:val="00B0F0"/>
                <w:sz w:val="20"/>
              </w:rPr>
              <w:t>rigitvirus</w:t>
            </w:r>
            <w:proofErr w:type="spellEnd"/>
            <w:r w:rsidRPr="0058341E">
              <w:rPr>
                <w:i/>
                <w:sz w:val="20"/>
              </w:rPr>
              <w:t xml:space="preserve"> </w:t>
            </w:r>
            <w:r w:rsidRPr="0058341E">
              <w:rPr>
                <w:i/>
                <w:color w:val="000000" w:themeColor="text1"/>
                <w:sz w:val="20"/>
              </w:rPr>
              <w:t>–</w:t>
            </w:r>
            <w:r w:rsidRPr="0058341E">
              <w:rPr>
                <w:i/>
                <w:color w:val="FF0000"/>
                <w:sz w:val="20"/>
              </w:rPr>
              <w:t xml:space="preserve"> </w:t>
            </w:r>
            <w:proofErr w:type="spellStart"/>
            <w:r w:rsidRPr="0058341E">
              <w:rPr>
                <w:color w:val="FF0000"/>
                <w:sz w:val="20"/>
              </w:rPr>
              <w:t>Faecalibacterium</w:t>
            </w:r>
            <w:proofErr w:type="spellEnd"/>
            <w:r w:rsidRPr="0058341E">
              <w:rPr>
                <w:color w:val="FF0000"/>
                <w:sz w:val="20"/>
              </w:rPr>
              <w:t xml:space="preserve"> virus </w:t>
            </w:r>
            <w:proofErr w:type="spellStart"/>
            <w:r w:rsidRPr="0058341E">
              <w:rPr>
                <w:color w:val="FF0000"/>
                <w:sz w:val="20"/>
              </w:rPr>
              <w:t>Brigit</w:t>
            </w:r>
            <w:proofErr w:type="spellEnd"/>
          </w:p>
          <w:p w14:paraId="51F3F4AE" w14:textId="01606508" w:rsidR="0029177F" w:rsidRPr="0058341E" w:rsidRDefault="0029177F" w:rsidP="0029177F">
            <w:pPr>
              <w:pStyle w:val="ListParagraph"/>
              <w:numPr>
                <w:ilvl w:val="0"/>
                <w:numId w:val="25"/>
              </w:numPr>
              <w:rPr>
                <w:i/>
                <w:sz w:val="20"/>
              </w:rPr>
            </w:pPr>
            <w:proofErr w:type="spellStart"/>
            <w:r w:rsidRPr="0058341E">
              <w:rPr>
                <w:i/>
                <w:sz w:val="20"/>
              </w:rPr>
              <w:t>Caudovirales</w:t>
            </w:r>
            <w:proofErr w:type="spellEnd"/>
            <w:r w:rsidRPr="0058341E">
              <w:rPr>
                <w:i/>
                <w:sz w:val="20"/>
              </w:rPr>
              <w:t xml:space="preserve"> – </w:t>
            </w:r>
            <w:proofErr w:type="spellStart"/>
            <w:r w:rsidRPr="0058341E">
              <w:rPr>
                <w:i/>
                <w:sz w:val="20"/>
              </w:rPr>
              <w:t>Siphoviridae</w:t>
            </w:r>
            <w:proofErr w:type="spellEnd"/>
            <w:r w:rsidRPr="0058341E">
              <w:rPr>
                <w:i/>
                <w:sz w:val="20"/>
              </w:rPr>
              <w:t xml:space="preserve"> – </w:t>
            </w:r>
            <w:proofErr w:type="spellStart"/>
            <w:r w:rsidR="00CC73DC">
              <w:rPr>
                <w:i/>
                <w:color w:val="00B0F0"/>
                <w:sz w:val="20"/>
              </w:rPr>
              <w:t>L</w:t>
            </w:r>
            <w:r w:rsidRPr="0058341E">
              <w:rPr>
                <w:i/>
                <w:color w:val="00B0F0"/>
                <w:sz w:val="20"/>
              </w:rPr>
              <w:t>ughvirus</w:t>
            </w:r>
            <w:proofErr w:type="spellEnd"/>
            <w:r w:rsidRPr="0058341E">
              <w:rPr>
                <w:i/>
                <w:sz w:val="20"/>
              </w:rPr>
              <w:t xml:space="preserve"> </w:t>
            </w:r>
            <w:r w:rsidRPr="0058341E">
              <w:rPr>
                <w:i/>
                <w:color w:val="000000" w:themeColor="text1"/>
                <w:sz w:val="20"/>
              </w:rPr>
              <w:t>–</w:t>
            </w:r>
            <w:r w:rsidRPr="0058341E">
              <w:rPr>
                <w:i/>
                <w:color w:val="FF0000"/>
                <w:sz w:val="20"/>
              </w:rPr>
              <w:t xml:space="preserve"> </w:t>
            </w:r>
            <w:proofErr w:type="spellStart"/>
            <w:r w:rsidRPr="0058341E">
              <w:rPr>
                <w:color w:val="FF0000"/>
                <w:sz w:val="20"/>
              </w:rPr>
              <w:t>Faecalibacterium</w:t>
            </w:r>
            <w:proofErr w:type="spellEnd"/>
            <w:r w:rsidRPr="0058341E">
              <w:rPr>
                <w:color w:val="FF0000"/>
                <w:sz w:val="20"/>
              </w:rPr>
              <w:t xml:space="preserve"> virus </w:t>
            </w:r>
            <w:proofErr w:type="spellStart"/>
            <w:r w:rsidRPr="0058341E">
              <w:rPr>
                <w:color w:val="FF0000"/>
                <w:sz w:val="20"/>
              </w:rPr>
              <w:t>Lugh</w:t>
            </w:r>
            <w:proofErr w:type="spellEnd"/>
          </w:p>
          <w:p w14:paraId="16FE922D" w14:textId="6A10967B" w:rsidR="0029177F" w:rsidRPr="0058341E" w:rsidRDefault="0029177F" w:rsidP="0029177F">
            <w:pPr>
              <w:pStyle w:val="ListParagraph"/>
              <w:numPr>
                <w:ilvl w:val="0"/>
                <w:numId w:val="25"/>
              </w:numPr>
              <w:rPr>
                <w:i/>
                <w:sz w:val="20"/>
              </w:rPr>
            </w:pPr>
            <w:proofErr w:type="spellStart"/>
            <w:r w:rsidRPr="0058341E">
              <w:rPr>
                <w:i/>
                <w:sz w:val="20"/>
              </w:rPr>
              <w:t>Caudovirales</w:t>
            </w:r>
            <w:proofErr w:type="spellEnd"/>
            <w:r w:rsidRPr="0058341E">
              <w:rPr>
                <w:i/>
                <w:sz w:val="20"/>
              </w:rPr>
              <w:t xml:space="preserve"> – </w:t>
            </w:r>
            <w:proofErr w:type="spellStart"/>
            <w:r w:rsidRPr="0058341E">
              <w:rPr>
                <w:i/>
                <w:sz w:val="20"/>
              </w:rPr>
              <w:t>Siphoviridae</w:t>
            </w:r>
            <w:proofErr w:type="spellEnd"/>
            <w:r w:rsidRPr="0058341E">
              <w:rPr>
                <w:i/>
                <w:sz w:val="20"/>
              </w:rPr>
              <w:t xml:space="preserve"> – </w:t>
            </w:r>
            <w:proofErr w:type="spellStart"/>
            <w:r w:rsidR="00CC73DC">
              <w:rPr>
                <w:i/>
                <w:color w:val="00B0F0"/>
                <w:sz w:val="20"/>
              </w:rPr>
              <w:t>O</w:t>
            </w:r>
            <w:r w:rsidRPr="0058341E">
              <w:rPr>
                <w:i/>
                <w:color w:val="00B0F0"/>
                <w:sz w:val="20"/>
              </w:rPr>
              <w:t>engusvirus</w:t>
            </w:r>
            <w:proofErr w:type="spellEnd"/>
            <w:r w:rsidRPr="0058341E">
              <w:rPr>
                <w:i/>
                <w:sz w:val="20"/>
              </w:rPr>
              <w:t xml:space="preserve"> </w:t>
            </w:r>
            <w:r w:rsidRPr="0058341E">
              <w:rPr>
                <w:i/>
                <w:color w:val="000000" w:themeColor="text1"/>
                <w:sz w:val="20"/>
              </w:rPr>
              <w:t>–</w:t>
            </w:r>
            <w:r w:rsidRPr="0058341E">
              <w:rPr>
                <w:i/>
                <w:color w:val="FF0000"/>
                <w:sz w:val="20"/>
              </w:rPr>
              <w:t xml:space="preserve"> </w:t>
            </w:r>
            <w:proofErr w:type="spellStart"/>
            <w:r w:rsidRPr="0058341E">
              <w:rPr>
                <w:color w:val="FF0000"/>
                <w:sz w:val="20"/>
              </w:rPr>
              <w:t>Faecalibacterium</w:t>
            </w:r>
            <w:proofErr w:type="spellEnd"/>
            <w:r w:rsidRPr="0058341E">
              <w:rPr>
                <w:color w:val="FF0000"/>
                <w:sz w:val="20"/>
              </w:rPr>
              <w:t xml:space="preserve"> virus </w:t>
            </w:r>
            <w:proofErr w:type="spellStart"/>
            <w:r w:rsidRPr="0058341E">
              <w:rPr>
                <w:color w:val="FF0000"/>
                <w:sz w:val="20"/>
              </w:rPr>
              <w:t>Oengus</w:t>
            </w:r>
            <w:proofErr w:type="spellEnd"/>
          </w:p>
          <w:p w14:paraId="3F3A8F74" w14:textId="77777777" w:rsidR="0029177F" w:rsidRPr="009B5EB6" w:rsidRDefault="0029177F" w:rsidP="002479F3">
            <w:pPr>
              <w:ind w:firstLine="708"/>
              <w:rPr>
                <w:color w:val="000000" w:themeColor="text1"/>
                <w:sz w:val="22"/>
                <w:lang w:val="en-GB"/>
              </w:rPr>
            </w:pPr>
            <w:r w:rsidRPr="009B5EB6">
              <w:rPr>
                <w:color w:val="000000" w:themeColor="text1"/>
                <w:sz w:val="22"/>
                <w:lang w:val="en-GB"/>
              </w:rPr>
              <w:t xml:space="preserve">The name of each species come from the infected bacterial genera, plus either a Celtic god’s name (Taranis, </w:t>
            </w:r>
            <w:proofErr w:type="spellStart"/>
            <w:r w:rsidRPr="009B5EB6">
              <w:rPr>
                <w:color w:val="000000" w:themeColor="text1"/>
                <w:sz w:val="22"/>
                <w:lang w:val="en-GB"/>
              </w:rPr>
              <w:t>Epona</w:t>
            </w:r>
            <w:proofErr w:type="spellEnd"/>
            <w:r w:rsidRPr="009B5EB6">
              <w:rPr>
                <w:color w:val="000000" w:themeColor="text1"/>
                <w:sz w:val="22"/>
                <w:lang w:val="en-GB"/>
              </w:rPr>
              <w:t xml:space="preserve">, </w:t>
            </w:r>
            <w:proofErr w:type="spellStart"/>
            <w:r w:rsidRPr="009B5EB6">
              <w:rPr>
                <w:color w:val="000000" w:themeColor="text1"/>
                <w:sz w:val="22"/>
                <w:lang w:val="en-GB"/>
              </w:rPr>
              <w:t>Toutatis</w:t>
            </w:r>
            <w:proofErr w:type="spellEnd"/>
            <w:r w:rsidRPr="009B5EB6">
              <w:rPr>
                <w:color w:val="000000" w:themeColor="text1"/>
                <w:sz w:val="22"/>
                <w:lang w:val="en-GB"/>
              </w:rPr>
              <w:t xml:space="preserve">, Brigit, Lugh, </w:t>
            </w:r>
            <w:proofErr w:type="spellStart"/>
            <w:r w:rsidRPr="009B5EB6">
              <w:rPr>
                <w:color w:val="000000" w:themeColor="text1"/>
                <w:sz w:val="22"/>
                <w:lang w:val="en-GB"/>
              </w:rPr>
              <w:t>Oengus</w:t>
            </w:r>
            <w:proofErr w:type="spellEnd"/>
            <w:r w:rsidRPr="009B5EB6">
              <w:rPr>
                <w:color w:val="000000" w:themeColor="text1"/>
                <w:sz w:val="22"/>
                <w:lang w:val="en-GB"/>
              </w:rPr>
              <w:t xml:space="preserve">), the </w:t>
            </w:r>
            <w:proofErr w:type="spellStart"/>
            <w:r w:rsidRPr="009B5EB6">
              <w:rPr>
                <w:color w:val="000000" w:themeColor="text1"/>
                <w:sz w:val="22"/>
                <w:lang w:val="en-GB"/>
              </w:rPr>
              <w:t>Franquin’s</w:t>
            </w:r>
            <w:proofErr w:type="spellEnd"/>
            <w:r w:rsidRPr="009B5EB6">
              <w:rPr>
                <w:color w:val="000000" w:themeColor="text1"/>
                <w:sz w:val="22"/>
                <w:lang w:val="en-GB"/>
              </w:rPr>
              <w:t xml:space="preserve"> character (</w:t>
            </w:r>
            <w:proofErr w:type="spellStart"/>
            <w:r w:rsidRPr="009B5EB6">
              <w:rPr>
                <w:color w:val="000000" w:themeColor="text1"/>
                <w:sz w:val="22"/>
                <w:lang w:val="en-GB"/>
              </w:rPr>
              <w:t>Lagaffe</w:t>
            </w:r>
            <w:proofErr w:type="spellEnd"/>
            <w:r w:rsidRPr="009B5EB6">
              <w:rPr>
                <w:color w:val="000000" w:themeColor="text1"/>
                <w:sz w:val="22"/>
                <w:lang w:val="en-GB"/>
              </w:rPr>
              <w:t>) or a Disney ‘s character (</w:t>
            </w:r>
            <w:proofErr w:type="spellStart"/>
            <w:r w:rsidRPr="009B5EB6">
              <w:rPr>
                <w:color w:val="000000" w:themeColor="text1"/>
                <w:sz w:val="22"/>
                <w:lang w:val="en-GB"/>
              </w:rPr>
              <w:t>Mushu</w:t>
            </w:r>
            <w:proofErr w:type="spellEnd"/>
            <w:r w:rsidRPr="009B5EB6">
              <w:rPr>
                <w:color w:val="000000" w:themeColor="text1"/>
                <w:sz w:val="22"/>
                <w:lang w:val="en-GB"/>
              </w:rPr>
              <w:t xml:space="preserve">, it’s a word game related to the fact that the phage belongs to the former </w:t>
            </w:r>
            <w:proofErr w:type="spellStart"/>
            <w:r w:rsidRPr="009B5EB6">
              <w:rPr>
                <w:i/>
                <w:color w:val="000000" w:themeColor="text1"/>
                <w:sz w:val="22"/>
                <w:lang w:val="en-GB"/>
              </w:rPr>
              <w:t>Saltoviridae</w:t>
            </w:r>
            <w:proofErr w:type="spellEnd"/>
            <w:r w:rsidRPr="009B5EB6">
              <w:rPr>
                <w:color w:val="000000" w:themeColor="text1"/>
                <w:sz w:val="22"/>
                <w:lang w:val="en-GB"/>
              </w:rPr>
              <w:t xml:space="preserve"> viral family, usually called Mu phages). New phage genera are named after the name of the type species. </w:t>
            </w:r>
          </w:p>
          <w:p w14:paraId="449E3D71" w14:textId="77777777" w:rsidR="0029177F" w:rsidRPr="009B5EB6" w:rsidRDefault="0029177F" w:rsidP="002479F3">
            <w:pPr>
              <w:rPr>
                <w:color w:val="000000" w:themeColor="text1"/>
                <w:sz w:val="22"/>
                <w:lang w:val="en-GB"/>
              </w:rPr>
            </w:pPr>
          </w:p>
          <w:p w14:paraId="05A7EBE6" w14:textId="77777777" w:rsidR="0029177F" w:rsidRPr="009B5EB6" w:rsidRDefault="0029177F" w:rsidP="002479F3">
            <w:pPr>
              <w:rPr>
                <w:color w:val="000000" w:themeColor="text1"/>
                <w:sz w:val="22"/>
                <w:lang w:val="en-GB"/>
              </w:rPr>
            </w:pPr>
          </w:p>
          <w:p w14:paraId="161193D9" w14:textId="77777777" w:rsidR="0029177F" w:rsidRPr="009B5EB6" w:rsidRDefault="0029177F" w:rsidP="002479F3">
            <w:pPr>
              <w:rPr>
                <w:sz w:val="22"/>
                <w:lang w:val="en-GB"/>
              </w:rPr>
            </w:pPr>
            <w:r w:rsidRPr="009B5EB6">
              <w:rPr>
                <w:sz w:val="22"/>
                <w:lang w:val="en-GB"/>
              </w:rPr>
              <w:br w:type="page"/>
            </w:r>
          </w:p>
          <w:p w14:paraId="3B61B5A3" w14:textId="77777777" w:rsidR="0029177F" w:rsidRPr="009B5EB6" w:rsidRDefault="0029177F" w:rsidP="002479F3">
            <w:pPr>
              <w:rPr>
                <w:sz w:val="22"/>
              </w:rPr>
            </w:pPr>
            <w:r w:rsidRPr="009B5EB6">
              <w:rPr>
                <w:rFonts w:ascii="Arial" w:hAnsi="Arial" w:cs="Arial"/>
                <w:noProof/>
                <w:color w:val="0000FF"/>
                <w:sz w:val="18"/>
                <w:lang w:val="en-GB" w:eastAsia="en-GB"/>
              </w:rPr>
              <w:drawing>
                <wp:inline distT="0" distB="0" distL="0" distR="0" wp14:anchorId="2CD4C84B" wp14:editId="7A14BCFC">
                  <wp:extent cx="4439391" cy="35661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953" cy="3568218"/>
                          </a:xfrm>
                          <a:prstGeom prst="rect">
                            <a:avLst/>
                          </a:prstGeom>
                          <a:noFill/>
                          <a:ln>
                            <a:noFill/>
                          </a:ln>
                        </pic:spPr>
                      </pic:pic>
                    </a:graphicData>
                  </a:graphic>
                </wp:inline>
              </w:drawing>
            </w:r>
          </w:p>
          <w:p w14:paraId="2E8204D5" w14:textId="77777777" w:rsidR="0029177F" w:rsidRPr="009B5EB6" w:rsidRDefault="0029177F" w:rsidP="002479F3">
            <w:pPr>
              <w:rPr>
                <w:sz w:val="22"/>
                <w:lang w:val="en-GB"/>
              </w:rPr>
            </w:pPr>
            <w:r w:rsidRPr="009B5EB6">
              <w:rPr>
                <w:b/>
                <w:sz w:val="22"/>
                <w:lang w:val="en-GB"/>
              </w:rPr>
              <w:lastRenderedPageBreak/>
              <w:t xml:space="preserve">Figure </w:t>
            </w:r>
            <w:proofErr w:type="gramStart"/>
            <w:r w:rsidRPr="009B5EB6">
              <w:rPr>
                <w:b/>
                <w:sz w:val="22"/>
                <w:lang w:val="en-GB"/>
              </w:rPr>
              <w:t>1</w:t>
            </w:r>
            <w:r w:rsidRPr="009B5EB6">
              <w:rPr>
                <w:sz w:val="22"/>
                <w:lang w:val="en-GB"/>
              </w:rPr>
              <w:t> :</w:t>
            </w:r>
            <w:proofErr w:type="gramEnd"/>
            <w:r w:rsidRPr="009B5EB6">
              <w:rPr>
                <w:sz w:val="22"/>
                <w:lang w:val="en-GB"/>
              </w:rPr>
              <w:t xml:space="preserve"> Whole genome dot plot of the 23 F. </w:t>
            </w:r>
            <w:proofErr w:type="spellStart"/>
            <w:r w:rsidRPr="009B5EB6">
              <w:rPr>
                <w:sz w:val="22"/>
                <w:lang w:val="en-GB"/>
              </w:rPr>
              <w:t>prausnitzii</w:t>
            </w:r>
            <w:proofErr w:type="spellEnd"/>
            <w:r w:rsidRPr="009B5EB6">
              <w:rPr>
                <w:sz w:val="22"/>
                <w:lang w:val="en-GB"/>
              </w:rPr>
              <w:t xml:space="preserve"> prophages and 7 homologous sequences retrieved from the nr/</w:t>
            </w:r>
            <w:proofErr w:type="spellStart"/>
            <w:r w:rsidRPr="009B5EB6">
              <w:rPr>
                <w:sz w:val="22"/>
                <w:lang w:val="en-GB"/>
              </w:rPr>
              <w:t>nt</w:t>
            </w:r>
            <w:proofErr w:type="spellEnd"/>
            <w:r w:rsidRPr="009B5EB6">
              <w:rPr>
                <w:sz w:val="22"/>
                <w:lang w:val="en-GB"/>
              </w:rPr>
              <w:t xml:space="preserve"> database define six clades and two singletons (Brigit and </w:t>
            </w:r>
            <w:proofErr w:type="spellStart"/>
            <w:r w:rsidRPr="009B5EB6">
              <w:rPr>
                <w:sz w:val="22"/>
                <w:lang w:val="en-GB"/>
              </w:rPr>
              <w:t>Oengus</w:t>
            </w:r>
            <w:proofErr w:type="spellEnd"/>
            <w:r w:rsidRPr="009B5EB6">
              <w:rPr>
                <w:sz w:val="22"/>
                <w:lang w:val="en-GB"/>
              </w:rPr>
              <w:t>, last lanes). Braces group similar prophages, which correspond to the same phage species found in different bacterial genomes. Names beginning “VC” (underlined) correspond to metagenomic viral contigs, and names in italic correspond to prophages in non-</w:t>
            </w:r>
            <w:r w:rsidRPr="009B5EB6">
              <w:rPr>
                <w:i/>
                <w:sz w:val="22"/>
                <w:lang w:val="en-GB"/>
              </w:rPr>
              <w:t xml:space="preserve">F. </w:t>
            </w:r>
            <w:proofErr w:type="spellStart"/>
            <w:r w:rsidRPr="009B5EB6">
              <w:rPr>
                <w:i/>
                <w:sz w:val="22"/>
                <w:lang w:val="en-GB"/>
              </w:rPr>
              <w:t>prausnitzii</w:t>
            </w:r>
            <w:proofErr w:type="spellEnd"/>
            <w:r w:rsidRPr="009B5EB6">
              <w:rPr>
                <w:sz w:val="22"/>
                <w:lang w:val="en-GB"/>
              </w:rPr>
              <w:t xml:space="preserve"> bacterial species</w:t>
            </w:r>
          </w:p>
          <w:p w14:paraId="4D003851" w14:textId="77777777" w:rsidR="0029177F" w:rsidRPr="009B5EB6" w:rsidRDefault="0029177F" w:rsidP="002479F3">
            <w:pPr>
              <w:rPr>
                <w:sz w:val="22"/>
                <w:lang w:val="en-GB"/>
              </w:rPr>
            </w:pPr>
          </w:p>
          <w:p w14:paraId="1C7D6C92" w14:textId="77777777" w:rsidR="0029177F" w:rsidRPr="009B5EB6" w:rsidRDefault="0029177F" w:rsidP="002479F3">
            <w:pPr>
              <w:rPr>
                <w:sz w:val="22"/>
              </w:rPr>
            </w:pPr>
            <w:r w:rsidRPr="009B5EB6">
              <w:rPr>
                <w:noProof/>
                <w:sz w:val="22"/>
                <w:lang w:val="en-GB" w:eastAsia="en-GB"/>
              </w:rPr>
              <w:drawing>
                <wp:inline distT="0" distB="0" distL="0" distR="0" wp14:anchorId="08A3044A" wp14:editId="70E83E5B">
                  <wp:extent cx="4432322" cy="521208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9909" cy="5232761"/>
                          </a:xfrm>
                          <a:prstGeom prst="rect">
                            <a:avLst/>
                          </a:prstGeom>
                          <a:noFill/>
                          <a:ln>
                            <a:noFill/>
                          </a:ln>
                        </pic:spPr>
                      </pic:pic>
                    </a:graphicData>
                  </a:graphic>
                </wp:inline>
              </w:drawing>
            </w:r>
          </w:p>
          <w:p w14:paraId="12BADB28" w14:textId="77777777" w:rsidR="0029177F" w:rsidRPr="009B5EB6" w:rsidRDefault="0029177F" w:rsidP="002479F3">
            <w:pPr>
              <w:rPr>
                <w:sz w:val="22"/>
              </w:rPr>
            </w:pPr>
            <w:r w:rsidRPr="009B5EB6">
              <w:rPr>
                <w:noProof/>
                <w:sz w:val="22"/>
                <w:lang w:val="en-GB" w:eastAsia="en-GB"/>
              </w:rPr>
              <w:drawing>
                <wp:inline distT="0" distB="0" distL="0" distR="0" wp14:anchorId="18AD2119" wp14:editId="44DB6F42">
                  <wp:extent cx="4617720" cy="236383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3590" cy="2382195"/>
                          </a:xfrm>
                          <a:prstGeom prst="rect">
                            <a:avLst/>
                          </a:prstGeom>
                          <a:noFill/>
                          <a:ln>
                            <a:noFill/>
                          </a:ln>
                        </pic:spPr>
                      </pic:pic>
                    </a:graphicData>
                  </a:graphic>
                </wp:inline>
              </w:drawing>
            </w:r>
          </w:p>
          <w:p w14:paraId="25765743" w14:textId="77777777" w:rsidR="0029177F" w:rsidRPr="009B5EB6" w:rsidRDefault="0029177F" w:rsidP="002479F3">
            <w:pPr>
              <w:jc w:val="both"/>
              <w:rPr>
                <w:sz w:val="22"/>
              </w:rPr>
            </w:pPr>
            <w:r w:rsidRPr="009B5EB6">
              <w:rPr>
                <w:b/>
                <w:sz w:val="22"/>
                <w:lang w:val="en-GB"/>
              </w:rPr>
              <w:t>Table 1</w:t>
            </w:r>
            <w:r w:rsidRPr="009B5EB6">
              <w:rPr>
                <w:sz w:val="22"/>
                <w:lang w:val="en-GB"/>
              </w:rPr>
              <w:t xml:space="preserve">: Similarity matrices of phage proteins within each proposed genus. For each pair of phages, the percentage of shared proteins as well as their mean amino acid identity is indicated. For each proposed </w:t>
            </w:r>
            <w:r w:rsidRPr="009B5EB6">
              <w:rPr>
                <w:sz w:val="22"/>
                <w:lang w:val="en-GB"/>
              </w:rPr>
              <w:lastRenderedPageBreak/>
              <w:t>genus, the closest known phage was included in the analysis, and its host is indicated. Numbers in brackets indicate the number of ORF per genome, and most of the variability within a group is due to annotation errors. Numbers in bold indicate highly homologous prophages, which were considered to correspond to the same species.</w:t>
            </w:r>
          </w:p>
          <w:p w14:paraId="47FE74FD" w14:textId="77777777" w:rsidR="0029177F" w:rsidRPr="009B5EB6" w:rsidRDefault="0029177F" w:rsidP="002479F3">
            <w:pPr>
              <w:rPr>
                <w:sz w:val="22"/>
              </w:rPr>
            </w:pPr>
          </w:p>
          <w:tbl>
            <w:tblPr>
              <w:tblW w:w="9356" w:type="dxa"/>
              <w:tblCellMar>
                <w:left w:w="0" w:type="dxa"/>
                <w:right w:w="0" w:type="dxa"/>
              </w:tblCellMar>
              <w:tblLook w:val="04A0" w:firstRow="1" w:lastRow="0" w:firstColumn="1" w:lastColumn="0" w:noHBand="0" w:noVBand="1"/>
            </w:tblPr>
            <w:tblGrid>
              <w:gridCol w:w="1290"/>
              <w:gridCol w:w="1604"/>
              <w:gridCol w:w="1243"/>
              <w:gridCol w:w="1685"/>
              <w:gridCol w:w="908"/>
              <w:gridCol w:w="1516"/>
              <w:gridCol w:w="1110"/>
            </w:tblGrid>
            <w:tr w:rsidR="0029177F" w:rsidRPr="009B5EB6" w14:paraId="08C6D5DF" w14:textId="77777777" w:rsidTr="002479F3">
              <w:trPr>
                <w:trHeight w:val="359"/>
              </w:trPr>
              <w:tc>
                <w:tcPr>
                  <w:tcW w:w="1290" w:type="dxa"/>
                  <w:vMerge w:val="restart"/>
                  <w:tcBorders>
                    <w:top w:val="single" w:sz="8" w:space="0" w:color="000000" w:themeColor="text1"/>
                    <w:left w:val="single" w:sz="8" w:space="0" w:color="FFFFFF" w:themeColor="background1"/>
                    <w:bottom w:val="single" w:sz="8" w:space="0" w:color="auto"/>
                    <w:right w:val="single" w:sz="2" w:space="0" w:color="auto"/>
                  </w:tcBorders>
                  <w:shd w:val="clear" w:color="auto" w:fill="auto"/>
                  <w:tcMar>
                    <w:top w:w="15" w:type="dxa"/>
                    <w:left w:w="28" w:type="dxa"/>
                    <w:bottom w:w="0" w:type="dxa"/>
                    <w:right w:w="28" w:type="dxa"/>
                  </w:tcMar>
                  <w:vAlign w:val="center"/>
                  <w:hideMark/>
                </w:tcPr>
                <w:p w14:paraId="07DAEAFA" w14:textId="77777777" w:rsidR="0029177F" w:rsidRPr="009B5EB6" w:rsidRDefault="0029177F" w:rsidP="002479F3">
                  <w:pPr>
                    <w:ind w:left="4"/>
                    <w:jc w:val="center"/>
                    <w:rPr>
                      <w:b/>
                      <w:bCs/>
                      <w:sz w:val="18"/>
                      <w:szCs w:val="20"/>
                    </w:rPr>
                  </w:pPr>
                  <w:r w:rsidRPr="009B5EB6">
                    <w:rPr>
                      <w:b/>
                      <w:bCs/>
                      <w:sz w:val="18"/>
                      <w:szCs w:val="20"/>
                    </w:rPr>
                    <w:t xml:space="preserve">Proposed genus </w:t>
                  </w:r>
                </w:p>
              </w:tc>
              <w:tc>
                <w:tcPr>
                  <w:tcW w:w="1604" w:type="dxa"/>
                  <w:vMerge w:val="restart"/>
                  <w:tcBorders>
                    <w:top w:val="single" w:sz="8" w:space="0" w:color="000000" w:themeColor="text1"/>
                    <w:left w:val="single" w:sz="2" w:space="0" w:color="auto"/>
                    <w:bottom w:val="single" w:sz="8" w:space="0" w:color="auto"/>
                    <w:right w:val="single" w:sz="2" w:space="0" w:color="auto"/>
                  </w:tcBorders>
                  <w:vAlign w:val="center"/>
                </w:tcPr>
                <w:p w14:paraId="74751CDC" w14:textId="77777777" w:rsidR="0029177F" w:rsidRPr="009B5EB6" w:rsidRDefault="0029177F" w:rsidP="002479F3">
                  <w:pPr>
                    <w:jc w:val="center"/>
                    <w:rPr>
                      <w:b/>
                      <w:bCs/>
                      <w:sz w:val="18"/>
                      <w:szCs w:val="20"/>
                    </w:rPr>
                  </w:pPr>
                  <w:r w:rsidRPr="009B5EB6">
                    <w:rPr>
                      <w:b/>
                      <w:bCs/>
                      <w:sz w:val="18"/>
                      <w:szCs w:val="20"/>
                    </w:rPr>
                    <w:t>Classification (</w:t>
                  </w:r>
                  <w:proofErr w:type="spellStart"/>
                  <w:r w:rsidRPr="009B5EB6">
                    <w:rPr>
                      <w:b/>
                      <w:bCs/>
                      <w:sz w:val="18"/>
                      <w:szCs w:val="20"/>
                    </w:rPr>
                    <w:t>Virfam</w:t>
                  </w:r>
                  <w:proofErr w:type="spellEnd"/>
                  <w:r w:rsidRPr="009B5EB6">
                    <w:rPr>
                      <w:b/>
                      <w:bCs/>
                      <w:sz w:val="18"/>
                      <w:szCs w:val="20"/>
                    </w:rPr>
                    <w:t>)</w:t>
                  </w:r>
                </w:p>
              </w:tc>
              <w:tc>
                <w:tcPr>
                  <w:tcW w:w="1243" w:type="dxa"/>
                  <w:vMerge w:val="restart"/>
                  <w:tcBorders>
                    <w:top w:val="single" w:sz="8" w:space="0" w:color="000000" w:themeColor="text1"/>
                    <w:left w:val="single" w:sz="2" w:space="0" w:color="auto"/>
                    <w:bottom w:val="single" w:sz="8" w:space="0" w:color="auto"/>
                    <w:right w:val="single" w:sz="2" w:space="0" w:color="auto"/>
                  </w:tcBorders>
                  <w:vAlign w:val="center"/>
                </w:tcPr>
                <w:p w14:paraId="4BE10BEC" w14:textId="77777777" w:rsidR="0029177F" w:rsidRPr="009B5EB6" w:rsidRDefault="0029177F" w:rsidP="002479F3">
                  <w:pPr>
                    <w:ind w:right="49"/>
                    <w:jc w:val="center"/>
                    <w:rPr>
                      <w:b/>
                      <w:bCs/>
                      <w:sz w:val="18"/>
                      <w:szCs w:val="20"/>
                    </w:rPr>
                  </w:pPr>
                  <w:r w:rsidRPr="009B5EB6">
                    <w:rPr>
                      <w:b/>
                      <w:bCs/>
                      <w:sz w:val="18"/>
                      <w:szCs w:val="20"/>
                    </w:rPr>
                    <w:t xml:space="preserve">Bacterial hosts </w:t>
                  </w:r>
                </w:p>
              </w:tc>
              <w:tc>
                <w:tcPr>
                  <w:tcW w:w="1685" w:type="dxa"/>
                  <w:vMerge w:val="restart"/>
                  <w:tcBorders>
                    <w:top w:val="single" w:sz="8" w:space="0" w:color="000000" w:themeColor="text1"/>
                    <w:left w:val="single" w:sz="2" w:space="0" w:color="auto"/>
                    <w:right w:val="single" w:sz="2" w:space="0" w:color="auto"/>
                  </w:tcBorders>
                  <w:vAlign w:val="center"/>
                </w:tcPr>
                <w:p w14:paraId="13933B12" w14:textId="77777777" w:rsidR="0029177F" w:rsidRPr="009B5EB6" w:rsidRDefault="0029177F" w:rsidP="002479F3">
                  <w:pPr>
                    <w:ind w:left="-33" w:right="-39"/>
                    <w:jc w:val="center"/>
                    <w:rPr>
                      <w:b/>
                      <w:bCs/>
                      <w:sz w:val="18"/>
                      <w:szCs w:val="20"/>
                    </w:rPr>
                  </w:pPr>
                </w:p>
                <w:p w14:paraId="124DEF51" w14:textId="77777777" w:rsidR="0029177F" w:rsidRPr="009B5EB6" w:rsidRDefault="0029177F" w:rsidP="002479F3">
                  <w:pPr>
                    <w:ind w:left="-33" w:right="-39"/>
                    <w:jc w:val="center"/>
                    <w:rPr>
                      <w:b/>
                      <w:bCs/>
                      <w:sz w:val="18"/>
                      <w:szCs w:val="20"/>
                    </w:rPr>
                  </w:pPr>
                  <w:r w:rsidRPr="009B5EB6">
                    <w:rPr>
                      <w:b/>
                      <w:bCs/>
                      <w:sz w:val="18"/>
                      <w:szCs w:val="20"/>
                    </w:rPr>
                    <w:t xml:space="preserve">Proposed species </w:t>
                  </w:r>
                </w:p>
                <w:p w14:paraId="52E2BEBB" w14:textId="77777777" w:rsidR="0029177F" w:rsidRPr="009B5EB6" w:rsidRDefault="0029177F" w:rsidP="002479F3">
                  <w:pPr>
                    <w:ind w:left="-33" w:right="-39"/>
                    <w:jc w:val="center"/>
                    <w:rPr>
                      <w:b/>
                      <w:bCs/>
                      <w:sz w:val="18"/>
                      <w:szCs w:val="20"/>
                    </w:rPr>
                  </w:pPr>
                </w:p>
              </w:tc>
              <w:tc>
                <w:tcPr>
                  <w:tcW w:w="908" w:type="dxa"/>
                  <w:vMerge w:val="restart"/>
                  <w:tcBorders>
                    <w:top w:val="single" w:sz="8" w:space="0" w:color="000000" w:themeColor="text1"/>
                    <w:left w:val="single" w:sz="2" w:space="0" w:color="auto"/>
                    <w:bottom w:val="single" w:sz="8" w:space="0" w:color="auto"/>
                    <w:right w:val="single" w:sz="2" w:space="0" w:color="auto"/>
                  </w:tcBorders>
                  <w:vAlign w:val="center"/>
                </w:tcPr>
                <w:p w14:paraId="5FBBF0A3" w14:textId="77777777" w:rsidR="0029177F" w:rsidRPr="009B5EB6" w:rsidRDefault="0029177F" w:rsidP="002479F3">
                  <w:pPr>
                    <w:ind w:left="-33" w:right="-39"/>
                    <w:jc w:val="center"/>
                    <w:rPr>
                      <w:b/>
                      <w:bCs/>
                      <w:sz w:val="18"/>
                      <w:szCs w:val="20"/>
                    </w:rPr>
                  </w:pPr>
                  <w:r w:rsidRPr="009B5EB6">
                    <w:rPr>
                      <w:b/>
                      <w:bCs/>
                      <w:sz w:val="18"/>
                      <w:szCs w:val="20"/>
                    </w:rPr>
                    <w:t xml:space="preserve">Prophage </w:t>
                  </w:r>
                </w:p>
                <w:p w14:paraId="480B7BD9" w14:textId="77777777" w:rsidR="0029177F" w:rsidRPr="009B5EB6" w:rsidRDefault="0029177F" w:rsidP="002479F3">
                  <w:pPr>
                    <w:ind w:left="-33" w:right="-39"/>
                    <w:jc w:val="center"/>
                    <w:rPr>
                      <w:b/>
                      <w:bCs/>
                      <w:sz w:val="18"/>
                      <w:szCs w:val="20"/>
                    </w:rPr>
                  </w:pPr>
                  <w:r w:rsidRPr="009B5EB6">
                    <w:rPr>
                      <w:b/>
                      <w:bCs/>
                      <w:sz w:val="18"/>
                      <w:szCs w:val="20"/>
                    </w:rPr>
                    <w:t>name</w:t>
                  </w:r>
                </w:p>
              </w:tc>
              <w:tc>
                <w:tcPr>
                  <w:tcW w:w="2626" w:type="dxa"/>
                  <w:gridSpan w:val="2"/>
                  <w:tcBorders>
                    <w:top w:val="single" w:sz="8" w:space="0" w:color="000000" w:themeColor="text1"/>
                    <w:left w:val="single" w:sz="2" w:space="0" w:color="auto"/>
                    <w:bottom w:val="single" w:sz="2" w:space="0" w:color="auto"/>
                    <w:right w:val="single" w:sz="8" w:space="0" w:color="FFFFFF" w:themeColor="background1"/>
                  </w:tcBorders>
                  <w:vAlign w:val="center"/>
                </w:tcPr>
                <w:p w14:paraId="7B9B1D7A" w14:textId="77777777" w:rsidR="0029177F" w:rsidRPr="009B5EB6" w:rsidRDefault="0029177F" w:rsidP="002479F3">
                  <w:pPr>
                    <w:ind w:right="37"/>
                    <w:jc w:val="center"/>
                    <w:rPr>
                      <w:b/>
                      <w:bCs/>
                      <w:sz w:val="18"/>
                      <w:szCs w:val="20"/>
                    </w:rPr>
                  </w:pPr>
                  <w:r w:rsidRPr="009B5EB6">
                    <w:rPr>
                      <w:b/>
                      <w:bCs/>
                      <w:sz w:val="18"/>
                      <w:szCs w:val="20"/>
                    </w:rPr>
                    <w:t>Evidence of activity</w:t>
                  </w:r>
                </w:p>
              </w:tc>
            </w:tr>
            <w:tr w:rsidR="0029177F" w:rsidRPr="009B5EB6" w14:paraId="1F7C7E78" w14:textId="77777777" w:rsidTr="002479F3">
              <w:trPr>
                <w:trHeight w:val="359"/>
              </w:trPr>
              <w:tc>
                <w:tcPr>
                  <w:tcW w:w="1290" w:type="dxa"/>
                  <w:vMerge/>
                  <w:tcBorders>
                    <w:top w:val="single" w:sz="8" w:space="0" w:color="auto"/>
                    <w:left w:val="single" w:sz="8" w:space="0" w:color="FFFFFF" w:themeColor="background1"/>
                    <w:bottom w:val="single" w:sz="8" w:space="0" w:color="auto"/>
                    <w:right w:val="single" w:sz="2" w:space="0" w:color="auto"/>
                  </w:tcBorders>
                  <w:shd w:val="clear" w:color="auto" w:fill="auto"/>
                  <w:tcMar>
                    <w:top w:w="15" w:type="dxa"/>
                    <w:left w:w="28" w:type="dxa"/>
                    <w:bottom w:w="0" w:type="dxa"/>
                    <w:right w:w="28" w:type="dxa"/>
                  </w:tcMar>
                  <w:vAlign w:val="center"/>
                  <w:hideMark/>
                </w:tcPr>
                <w:p w14:paraId="4F078BED" w14:textId="77777777" w:rsidR="0029177F" w:rsidRPr="009B5EB6" w:rsidRDefault="0029177F" w:rsidP="002479F3">
                  <w:pPr>
                    <w:ind w:left="4"/>
                    <w:jc w:val="center"/>
                    <w:rPr>
                      <w:sz w:val="18"/>
                      <w:szCs w:val="20"/>
                    </w:rPr>
                  </w:pPr>
                </w:p>
              </w:tc>
              <w:tc>
                <w:tcPr>
                  <w:tcW w:w="1604" w:type="dxa"/>
                  <w:vMerge/>
                  <w:tcBorders>
                    <w:top w:val="single" w:sz="2" w:space="0" w:color="auto"/>
                    <w:left w:val="single" w:sz="2" w:space="0" w:color="auto"/>
                    <w:bottom w:val="single" w:sz="8" w:space="0" w:color="auto"/>
                    <w:right w:val="single" w:sz="2" w:space="0" w:color="auto"/>
                  </w:tcBorders>
                  <w:vAlign w:val="center"/>
                </w:tcPr>
                <w:p w14:paraId="6F8FDA9C" w14:textId="77777777" w:rsidR="0029177F" w:rsidRPr="009B5EB6" w:rsidRDefault="0029177F" w:rsidP="002479F3">
                  <w:pPr>
                    <w:jc w:val="center"/>
                    <w:rPr>
                      <w:bCs/>
                      <w:sz w:val="18"/>
                      <w:szCs w:val="20"/>
                    </w:rPr>
                  </w:pPr>
                </w:p>
              </w:tc>
              <w:tc>
                <w:tcPr>
                  <w:tcW w:w="1243" w:type="dxa"/>
                  <w:vMerge/>
                  <w:tcBorders>
                    <w:top w:val="single" w:sz="2" w:space="0" w:color="auto"/>
                    <w:left w:val="single" w:sz="2" w:space="0" w:color="auto"/>
                    <w:bottom w:val="single" w:sz="8" w:space="0" w:color="auto"/>
                    <w:right w:val="single" w:sz="2" w:space="0" w:color="auto"/>
                  </w:tcBorders>
                  <w:vAlign w:val="center"/>
                </w:tcPr>
                <w:p w14:paraId="7CC298DD" w14:textId="77777777" w:rsidR="0029177F" w:rsidRPr="009B5EB6" w:rsidRDefault="0029177F" w:rsidP="002479F3">
                  <w:pPr>
                    <w:ind w:right="49"/>
                    <w:jc w:val="center"/>
                    <w:rPr>
                      <w:b/>
                      <w:bCs/>
                      <w:sz w:val="18"/>
                      <w:szCs w:val="20"/>
                    </w:rPr>
                  </w:pPr>
                </w:p>
              </w:tc>
              <w:tc>
                <w:tcPr>
                  <w:tcW w:w="1685" w:type="dxa"/>
                  <w:vMerge/>
                  <w:tcBorders>
                    <w:left w:val="single" w:sz="2" w:space="0" w:color="auto"/>
                    <w:bottom w:val="single" w:sz="8" w:space="0" w:color="auto"/>
                    <w:right w:val="single" w:sz="2" w:space="0" w:color="auto"/>
                  </w:tcBorders>
                </w:tcPr>
                <w:p w14:paraId="506F62C6" w14:textId="77777777" w:rsidR="0029177F" w:rsidRPr="009B5EB6" w:rsidRDefault="0029177F" w:rsidP="002479F3">
                  <w:pPr>
                    <w:ind w:left="-33" w:right="-39"/>
                    <w:rPr>
                      <w:b/>
                      <w:bCs/>
                      <w:sz w:val="18"/>
                      <w:szCs w:val="20"/>
                    </w:rPr>
                  </w:pPr>
                </w:p>
              </w:tc>
              <w:tc>
                <w:tcPr>
                  <w:tcW w:w="908" w:type="dxa"/>
                  <w:vMerge/>
                  <w:tcBorders>
                    <w:top w:val="single" w:sz="2" w:space="0" w:color="auto"/>
                    <w:left w:val="single" w:sz="2" w:space="0" w:color="auto"/>
                    <w:bottom w:val="single" w:sz="8" w:space="0" w:color="auto"/>
                    <w:right w:val="single" w:sz="2" w:space="0" w:color="auto"/>
                  </w:tcBorders>
                  <w:vAlign w:val="center"/>
                </w:tcPr>
                <w:p w14:paraId="5C2D35F2" w14:textId="77777777" w:rsidR="0029177F" w:rsidRPr="009B5EB6" w:rsidRDefault="0029177F" w:rsidP="002479F3">
                  <w:pPr>
                    <w:ind w:left="-33" w:right="-39"/>
                    <w:jc w:val="center"/>
                    <w:rPr>
                      <w:b/>
                      <w:bCs/>
                      <w:sz w:val="18"/>
                      <w:szCs w:val="20"/>
                    </w:rPr>
                  </w:pPr>
                </w:p>
              </w:tc>
              <w:tc>
                <w:tcPr>
                  <w:tcW w:w="1516" w:type="dxa"/>
                  <w:tcBorders>
                    <w:top w:val="single" w:sz="2" w:space="0" w:color="auto"/>
                    <w:left w:val="single" w:sz="2" w:space="0" w:color="auto"/>
                    <w:bottom w:val="single" w:sz="8" w:space="0" w:color="auto"/>
                    <w:right w:val="single" w:sz="2" w:space="0" w:color="auto"/>
                  </w:tcBorders>
                  <w:vAlign w:val="center"/>
                </w:tcPr>
                <w:p w14:paraId="4D7B73F5" w14:textId="77777777" w:rsidR="0029177F" w:rsidRPr="009B5EB6" w:rsidRDefault="0029177F" w:rsidP="002479F3">
                  <w:pPr>
                    <w:ind w:right="37"/>
                    <w:jc w:val="center"/>
                    <w:rPr>
                      <w:b/>
                      <w:bCs/>
                      <w:sz w:val="18"/>
                      <w:szCs w:val="20"/>
                    </w:rPr>
                  </w:pPr>
                  <w:r w:rsidRPr="009B5EB6">
                    <w:rPr>
                      <w:b/>
                      <w:bCs/>
                      <w:sz w:val="18"/>
                      <w:szCs w:val="20"/>
                    </w:rPr>
                    <w:t>CRISPR spacers *</w:t>
                  </w:r>
                </w:p>
              </w:tc>
              <w:tc>
                <w:tcPr>
                  <w:tcW w:w="1110" w:type="dxa"/>
                  <w:tcBorders>
                    <w:top w:val="single" w:sz="2" w:space="0" w:color="auto"/>
                    <w:left w:val="single" w:sz="2" w:space="0" w:color="auto"/>
                    <w:bottom w:val="single" w:sz="8" w:space="0" w:color="auto"/>
                    <w:right w:val="single" w:sz="8" w:space="0" w:color="FFFFFF" w:themeColor="background1"/>
                  </w:tcBorders>
                  <w:vAlign w:val="center"/>
                </w:tcPr>
                <w:p w14:paraId="141C5F30" w14:textId="77777777" w:rsidR="0029177F" w:rsidRPr="009B5EB6" w:rsidRDefault="0029177F" w:rsidP="002479F3">
                  <w:pPr>
                    <w:ind w:right="37"/>
                    <w:jc w:val="center"/>
                    <w:rPr>
                      <w:b/>
                      <w:bCs/>
                      <w:sz w:val="18"/>
                      <w:szCs w:val="20"/>
                    </w:rPr>
                  </w:pPr>
                  <w:r w:rsidRPr="009B5EB6">
                    <w:rPr>
                      <w:b/>
                      <w:bCs/>
                      <w:sz w:val="18"/>
                      <w:szCs w:val="20"/>
                    </w:rPr>
                    <w:t>Viral contig</w:t>
                  </w:r>
                </w:p>
              </w:tc>
            </w:tr>
            <w:tr w:rsidR="0029177F" w:rsidRPr="009B5EB6" w14:paraId="3231C2DF" w14:textId="77777777" w:rsidTr="002479F3">
              <w:trPr>
                <w:trHeight w:val="404"/>
              </w:trPr>
              <w:tc>
                <w:tcPr>
                  <w:tcW w:w="1290" w:type="dxa"/>
                  <w:tcBorders>
                    <w:top w:val="single" w:sz="8" w:space="0" w:color="auto"/>
                    <w:left w:val="nil"/>
                    <w:bottom w:val="single" w:sz="6" w:space="0" w:color="000000"/>
                    <w:right w:val="single" w:sz="6" w:space="0" w:color="000000"/>
                  </w:tcBorders>
                  <w:shd w:val="clear" w:color="auto" w:fill="auto"/>
                  <w:tcMar>
                    <w:top w:w="15" w:type="dxa"/>
                    <w:left w:w="28" w:type="dxa"/>
                    <w:bottom w:w="0" w:type="dxa"/>
                    <w:right w:w="28" w:type="dxa"/>
                  </w:tcMar>
                  <w:vAlign w:val="center"/>
                  <w:hideMark/>
                </w:tcPr>
                <w:p w14:paraId="060C86C2" w14:textId="1969DDD4" w:rsidR="0029177F" w:rsidRPr="009B5EB6" w:rsidRDefault="0029177F" w:rsidP="002479F3">
                  <w:pPr>
                    <w:ind w:left="-33" w:right="-39"/>
                    <w:jc w:val="center"/>
                    <w:rPr>
                      <w:b/>
                      <w:sz w:val="18"/>
                      <w:szCs w:val="20"/>
                    </w:rPr>
                  </w:pPr>
                  <w:r w:rsidRPr="009B5EB6">
                    <w:rPr>
                      <w:rFonts w:cs="Arial"/>
                      <w:bCs/>
                      <w:iCs/>
                      <w:sz w:val="18"/>
                      <w:szCs w:val="20"/>
                    </w:rPr>
                    <w:t>‘</w:t>
                  </w:r>
                  <w:proofErr w:type="spellStart"/>
                  <w:r w:rsidR="00CC73DC">
                    <w:rPr>
                      <w:rFonts w:cs="Arial"/>
                      <w:bCs/>
                      <w:iCs/>
                      <w:sz w:val="18"/>
                      <w:szCs w:val="20"/>
                    </w:rPr>
                    <w:t>L</w:t>
                  </w:r>
                  <w:r w:rsidR="00CC73DC" w:rsidRPr="009B5EB6">
                    <w:rPr>
                      <w:rFonts w:cs="Arial"/>
                      <w:bCs/>
                      <w:iCs/>
                      <w:sz w:val="18"/>
                      <w:szCs w:val="20"/>
                    </w:rPr>
                    <w:t>agaffevirus</w:t>
                  </w:r>
                  <w:proofErr w:type="spellEnd"/>
                  <w:r w:rsidR="00CC73DC" w:rsidRPr="009B5EB6">
                    <w:rPr>
                      <w:rFonts w:cs="Arial"/>
                      <w:bCs/>
                      <w:iCs/>
                      <w:sz w:val="18"/>
                      <w:szCs w:val="20"/>
                    </w:rPr>
                    <w:t>’</w:t>
                  </w:r>
                </w:p>
              </w:tc>
              <w:tc>
                <w:tcPr>
                  <w:tcW w:w="1604" w:type="dxa"/>
                  <w:tcBorders>
                    <w:top w:val="single" w:sz="8" w:space="0" w:color="auto"/>
                    <w:left w:val="single" w:sz="6" w:space="0" w:color="000000"/>
                    <w:bottom w:val="single" w:sz="6" w:space="0" w:color="000000"/>
                    <w:right w:val="single" w:sz="6" w:space="0" w:color="000000"/>
                  </w:tcBorders>
                  <w:shd w:val="clear" w:color="auto" w:fill="auto"/>
                  <w:vAlign w:val="center"/>
                </w:tcPr>
                <w:p w14:paraId="299A66B1"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23626035" w14:textId="77777777" w:rsidR="0029177F" w:rsidRPr="009B5EB6" w:rsidRDefault="0029177F" w:rsidP="002479F3">
                  <w:pPr>
                    <w:jc w:val="center"/>
                    <w:rPr>
                      <w:sz w:val="18"/>
                      <w:szCs w:val="16"/>
                    </w:rPr>
                  </w:pPr>
                  <w:r w:rsidRPr="009B5EB6">
                    <w:rPr>
                      <w:sz w:val="18"/>
                      <w:szCs w:val="16"/>
                    </w:rPr>
                    <w:t>Type 1, cluster 6</w:t>
                  </w:r>
                </w:p>
              </w:tc>
              <w:tc>
                <w:tcPr>
                  <w:tcW w:w="1243" w:type="dxa"/>
                  <w:tcBorders>
                    <w:top w:val="single" w:sz="8" w:space="0" w:color="auto"/>
                    <w:left w:val="single" w:sz="6" w:space="0" w:color="000000"/>
                    <w:bottom w:val="single" w:sz="6" w:space="0" w:color="000000"/>
                    <w:right w:val="single" w:sz="6" w:space="0" w:color="000000"/>
                  </w:tcBorders>
                  <w:shd w:val="clear" w:color="auto" w:fill="auto"/>
                  <w:vAlign w:val="center"/>
                </w:tcPr>
                <w:p w14:paraId="101184CF"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p>
                <w:p w14:paraId="0B20AB7B" w14:textId="77777777" w:rsidR="0029177F" w:rsidRPr="009B5EB6" w:rsidRDefault="0029177F" w:rsidP="002479F3">
                  <w:pPr>
                    <w:pStyle w:val="NormalWeb"/>
                    <w:spacing w:before="0" w:beforeAutospacing="0" w:after="0" w:afterAutospacing="0"/>
                    <w:ind w:right="49"/>
                    <w:jc w:val="center"/>
                    <w:rPr>
                      <w:rFonts w:asciiTheme="minorHAnsi" w:eastAsiaTheme="minorHAnsi" w:hAnsiTheme="minorHAnsi" w:cstheme="minorBidi"/>
                      <w:sz w:val="18"/>
                      <w:szCs w:val="16"/>
                      <w:lang w:eastAsia="fr-FR"/>
                    </w:rPr>
                  </w:pPr>
                  <w:r w:rsidRPr="009B5EB6">
                    <w:rPr>
                      <w:rFonts w:asciiTheme="minorHAnsi" w:eastAsiaTheme="minorHAnsi" w:hAnsiTheme="minorHAnsi" w:cstheme="minorBidi"/>
                      <w:i/>
                      <w:sz w:val="18"/>
                      <w:szCs w:val="16"/>
                      <w:lang w:eastAsia="fr-FR"/>
                    </w:rPr>
                    <w:t xml:space="preserve">B. </w:t>
                  </w:r>
                  <w:proofErr w:type="spellStart"/>
                  <w:r w:rsidRPr="009B5EB6">
                    <w:rPr>
                      <w:rFonts w:asciiTheme="minorHAnsi" w:eastAsiaTheme="minorHAnsi" w:hAnsiTheme="minorHAnsi" w:cstheme="minorBidi"/>
                      <w:i/>
                      <w:sz w:val="18"/>
                      <w:szCs w:val="16"/>
                      <w:lang w:eastAsia="fr-FR"/>
                    </w:rPr>
                    <w:t>hansenii</w:t>
                  </w:r>
                  <w:proofErr w:type="spellEnd"/>
                </w:p>
                <w:p w14:paraId="7F5F3C96" w14:textId="77777777" w:rsidR="0029177F" w:rsidRPr="009B5EB6" w:rsidRDefault="0029177F" w:rsidP="002479F3">
                  <w:pPr>
                    <w:pStyle w:val="NormalWeb"/>
                    <w:spacing w:before="0" w:beforeAutospacing="0" w:after="0" w:afterAutospacing="0"/>
                    <w:ind w:right="49"/>
                    <w:jc w:val="center"/>
                    <w:rPr>
                      <w:rFonts w:asciiTheme="minorHAnsi" w:hAnsiTheme="minorHAnsi"/>
                      <w:sz w:val="18"/>
                      <w:szCs w:val="16"/>
                    </w:rPr>
                  </w:pPr>
                  <w:r w:rsidRPr="009B5EB6">
                    <w:rPr>
                      <w:rFonts w:asciiTheme="minorHAnsi" w:eastAsiaTheme="minorHAnsi" w:hAnsiTheme="minorHAnsi" w:cstheme="minorBidi"/>
                      <w:sz w:val="18"/>
                      <w:szCs w:val="16"/>
                      <w:lang w:eastAsia="fr-FR"/>
                    </w:rPr>
                    <w:t>CM62/1</w:t>
                  </w:r>
                </w:p>
              </w:tc>
              <w:tc>
                <w:tcPr>
                  <w:tcW w:w="1685" w:type="dxa"/>
                  <w:tcBorders>
                    <w:top w:val="single" w:sz="8" w:space="0" w:color="auto"/>
                    <w:left w:val="single" w:sz="6" w:space="0" w:color="000000"/>
                    <w:bottom w:val="single" w:sz="6" w:space="0" w:color="000000"/>
                    <w:right w:val="single" w:sz="6" w:space="0" w:color="000000"/>
                  </w:tcBorders>
                </w:tcPr>
                <w:p w14:paraId="03A43B76" w14:textId="77777777" w:rsidR="0029177F" w:rsidRPr="009B5EB6" w:rsidRDefault="0029177F" w:rsidP="002479F3">
                  <w:pPr>
                    <w:ind w:left="-33" w:right="-39"/>
                    <w:jc w:val="center"/>
                    <w:rPr>
                      <w:rFonts w:cs="Arial"/>
                      <w:bCs/>
                      <w:iCs/>
                      <w:sz w:val="18"/>
                      <w:szCs w:val="16"/>
                      <w:lang w:val="en-GB"/>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w:t>
                  </w:r>
                  <w:proofErr w:type="spellStart"/>
                  <w:r w:rsidRPr="009B5EB6">
                    <w:rPr>
                      <w:rFonts w:cs="Arial"/>
                      <w:bCs/>
                      <w:iCs/>
                      <w:sz w:val="18"/>
                      <w:szCs w:val="16"/>
                      <w:lang w:val="en-GB"/>
                    </w:rPr>
                    <w:t>Lagaffe</w:t>
                  </w:r>
                  <w:proofErr w:type="spellEnd"/>
                  <w:r w:rsidRPr="009B5EB6">
                    <w:rPr>
                      <w:rFonts w:cs="Arial"/>
                      <w:bCs/>
                      <w:iCs/>
                      <w:sz w:val="18"/>
                      <w:szCs w:val="16"/>
                      <w:lang w:val="en-GB"/>
                    </w:rPr>
                    <w:t xml:space="preserve">’ </w:t>
                  </w:r>
                </w:p>
              </w:tc>
              <w:tc>
                <w:tcPr>
                  <w:tcW w:w="908" w:type="dxa"/>
                  <w:tcBorders>
                    <w:top w:val="single" w:sz="8" w:space="0" w:color="auto"/>
                    <w:left w:val="single" w:sz="6" w:space="0" w:color="000000"/>
                    <w:bottom w:val="single" w:sz="6" w:space="0" w:color="000000"/>
                    <w:right w:val="single" w:sz="6" w:space="0" w:color="000000"/>
                  </w:tcBorders>
                  <w:shd w:val="clear" w:color="auto" w:fill="auto"/>
                  <w:vAlign w:val="center"/>
                </w:tcPr>
                <w:p w14:paraId="4E89BFCF" w14:textId="77777777" w:rsidR="0029177F" w:rsidRPr="009B5EB6" w:rsidRDefault="0029177F" w:rsidP="002479F3">
                  <w:pPr>
                    <w:ind w:left="-33" w:right="-39"/>
                    <w:jc w:val="center"/>
                    <w:rPr>
                      <w:rFonts w:cs="Arial"/>
                      <w:bCs/>
                      <w:iCs/>
                      <w:sz w:val="18"/>
                      <w:szCs w:val="16"/>
                    </w:rPr>
                  </w:pPr>
                  <w:proofErr w:type="spellStart"/>
                  <w:r w:rsidRPr="009B5EB6">
                    <w:rPr>
                      <w:rFonts w:cs="Arial"/>
                      <w:bCs/>
                      <w:iCs/>
                      <w:sz w:val="18"/>
                      <w:szCs w:val="16"/>
                    </w:rPr>
                    <w:t>Lagaffe</w:t>
                  </w:r>
                  <w:proofErr w:type="spellEnd"/>
                </w:p>
              </w:tc>
              <w:tc>
                <w:tcPr>
                  <w:tcW w:w="1516" w:type="dxa"/>
                  <w:tcBorders>
                    <w:top w:val="single" w:sz="8" w:space="0" w:color="auto"/>
                    <w:left w:val="single" w:sz="2" w:space="0" w:color="000000" w:themeColor="text1"/>
                    <w:bottom w:val="single" w:sz="6" w:space="0" w:color="000000"/>
                    <w:right w:val="single" w:sz="2" w:space="0" w:color="000000" w:themeColor="text1"/>
                  </w:tcBorders>
                  <w:shd w:val="clear" w:color="auto" w:fill="auto"/>
                  <w:vAlign w:val="center"/>
                </w:tcPr>
                <w:p w14:paraId="15904CE8" w14:textId="77777777" w:rsidR="0029177F" w:rsidRPr="009B5EB6" w:rsidRDefault="0029177F" w:rsidP="002479F3">
                  <w:pPr>
                    <w:ind w:right="37"/>
                    <w:jc w:val="center"/>
                    <w:rPr>
                      <w:sz w:val="18"/>
                      <w:szCs w:val="16"/>
                    </w:rPr>
                  </w:pPr>
                </w:p>
              </w:tc>
              <w:tc>
                <w:tcPr>
                  <w:tcW w:w="1110" w:type="dxa"/>
                  <w:tcBorders>
                    <w:top w:val="single" w:sz="8" w:space="0" w:color="auto"/>
                    <w:left w:val="single" w:sz="2" w:space="0" w:color="000000" w:themeColor="text1"/>
                    <w:bottom w:val="single" w:sz="6" w:space="0" w:color="000000"/>
                    <w:right w:val="nil"/>
                  </w:tcBorders>
                  <w:shd w:val="clear" w:color="auto" w:fill="auto"/>
                  <w:vAlign w:val="center"/>
                </w:tcPr>
                <w:p w14:paraId="5BE3188D" w14:textId="77777777" w:rsidR="0029177F" w:rsidRPr="009B5EB6" w:rsidRDefault="0029177F" w:rsidP="002479F3">
                  <w:pPr>
                    <w:ind w:right="37"/>
                    <w:jc w:val="center"/>
                    <w:rPr>
                      <w:sz w:val="18"/>
                      <w:szCs w:val="16"/>
                    </w:rPr>
                  </w:pPr>
                  <w:r w:rsidRPr="009B5EB6">
                    <w:rPr>
                      <w:sz w:val="18"/>
                      <w:szCs w:val="16"/>
                    </w:rPr>
                    <w:t>Yes</w:t>
                  </w:r>
                </w:p>
              </w:tc>
            </w:tr>
            <w:tr w:rsidR="0029177F" w:rsidRPr="009B5EB6" w14:paraId="37712011" w14:textId="77777777" w:rsidTr="002479F3">
              <w:trPr>
                <w:trHeight w:val="1127"/>
              </w:trPr>
              <w:tc>
                <w:tcPr>
                  <w:tcW w:w="1290" w:type="dxa"/>
                  <w:tcBorders>
                    <w:top w:val="single" w:sz="6" w:space="0" w:color="000000"/>
                    <w:left w:val="nil"/>
                    <w:right w:val="single" w:sz="6" w:space="0" w:color="000000"/>
                  </w:tcBorders>
                  <w:shd w:val="clear" w:color="auto" w:fill="auto"/>
                  <w:tcMar>
                    <w:top w:w="15" w:type="dxa"/>
                    <w:left w:w="28" w:type="dxa"/>
                    <w:bottom w:w="0" w:type="dxa"/>
                    <w:right w:w="28" w:type="dxa"/>
                  </w:tcMar>
                  <w:vAlign w:val="center"/>
                  <w:hideMark/>
                </w:tcPr>
                <w:p w14:paraId="3A0DC333" w14:textId="77777777" w:rsidR="0029177F" w:rsidRPr="009B5EB6" w:rsidRDefault="0029177F" w:rsidP="002479F3">
                  <w:pPr>
                    <w:ind w:left="4"/>
                    <w:jc w:val="center"/>
                    <w:rPr>
                      <w:b/>
                      <w:sz w:val="18"/>
                      <w:szCs w:val="20"/>
                    </w:rPr>
                  </w:pPr>
                  <w:r w:rsidRPr="009B5EB6">
                    <w:rPr>
                      <w:rFonts w:cs="Arial"/>
                      <w:bCs/>
                      <w:sz w:val="18"/>
                      <w:szCs w:val="20"/>
                    </w:rPr>
                    <w:t>‘</w:t>
                  </w:r>
                  <w:proofErr w:type="spellStart"/>
                  <w:r w:rsidRPr="009B5EB6">
                    <w:rPr>
                      <w:rFonts w:cs="Arial"/>
                      <w:bCs/>
                      <w:sz w:val="18"/>
                      <w:szCs w:val="20"/>
                    </w:rPr>
                    <w:t>FPmushuvirus</w:t>
                  </w:r>
                  <w:proofErr w:type="spellEnd"/>
                  <w:r w:rsidRPr="009B5EB6">
                    <w:rPr>
                      <w:rFonts w:cs="Arial"/>
                      <w:bCs/>
                      <w:sz w:val="18"/>
                      <w:szCs w:val="20"/>
                    </w:rPr>
                    <w:t>’</w:t>
                  </w:r>
                </w:p>
              </w:tc>
              <w:tc>
                <w:tcPr>
                  <w:tcW w:w="1604" w:type="dxa"/>
                  <w:tcBorders>
                    <w:top w:val="single" w:sz="6" w:space="0" w:color="000000"/>
                    <w:left w:val="single" w:sz="6" w:space="0" w:color="000000"/>
                    <w:right w:val="single" w:sz="6" w:space="0" w:color="000000"/>
                  </w:tcBorders>
                  <w:shd w:val="clear" w:color="auto" w:fill="auto"/>
                  <w:vAlign w:val="center"/>
                </w:tcPr>
                <w:p w14:paraId="3D063B5E"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332055B3" w14:textId="77777777" w:rsidR="0029177F" w:rsidRPr="009B5EB6" w:rsidRDefault="0029177F" w:rsidP="002479F3">
                  <w:pPr>
                    <w:jc w:val="center"/>
                    <w:rPr>
                      <w:sz w:val="18"/>
                      <w:szCs w:val="16"/>
                    </w:rPr>
                  </w:pPr>
                  <w:r w:rsidRPr="009B5EB6">
                    <w:rPr>
                      <w:sz w:val="18"/>
                      <w:szCs w:val="16"/>
                    </w:rPr>
                    <w:t>Type1, Cluster 8</w:t>
                  </w:r>
                </w:p>
                <w:p w14:paraId="7A84719D" w14:textId="77777777" w:rsidR="0029177F" w:rsidRPr="009B5EB6" w:rsidRDefault="0029177F" w:rsidP="002479F3">
                  <w:pPr>
                    <w:jc w:val="center"/>
                    <w:rPr>
                      <w:sz w:val="18"/>
                      <w:szCs w:val="16"/>
                    </w:rPr>
                  </w:pPr>
                  <w:r w:rsidRPr="009B5EB6">
                    <w:rPr>
                      <w:sz w:val="18"/>
                      <w:szCs w:val="16"/>
                    </w:rPr>
                    <w:t>‘</w:t>
                  </w:r>
                  <w:proofErr w:type="spellStart"/>
                  <w:r w:rsidRPr="009B5EB6">
                    <w:rPr>
                      <w:sz w:val="18"/>
                      <w:szCs w:val="16"/>
                    </w:rPr>
                    <w:t>Saltoviridae</w:t>
                  </w:r>
                  <w:proofErr w:type="spellEnd"/>
                  <w:r w:rsidRPr="009B5EB6">
                    <w:rPr>
                      <w:sz w:val="18"/>
                      <w:szCs w:val="16"/>
                    </w:rPr>
                    <w:t>’</w:t>
                  </w:r>
                </w:p>
              </w:tc>
              <w:tc>
                <w:tcPr>
                  <w:tcW w:w="1243" w:type="dxa"/>
                  <w:tcBorders>
                    <w:top w:val="single" w:sz="6" w:space="0" w:color="000000"/>
                    <w:left w:val="single" w:sz="6" w:space="0" w:color="000000"/>
                    <w:right w:val="single" w:sz="6" w:space="0" w:color="000000"/>
                  </w:tcBorders>
                  <w:shd w:val="clear" w:color="auto" w:fill="auto"/>
                  <w:vAlign w:val="center"/>
                </w:tcPr>
                <w:p w14:paraId="4607A013"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r w:rsidRPr="009B5EB6">
                    <w:rPr>
                      <w:rFonts w:ascii="Arial" w:hAnsi="Arial" w:cs="Arial"/>
                      <w:b/>
                      <w:sz w:val="18"/>
                      <w:szCs w:val="20"/>
                    </w:rPr>
                    <w:t xml:space="preserve"> </w:t>
                  </w:r>
                </w:p>
              </w:tc>
              <w:tc>
                <w:tcPr>
                  <w:tcW w:w="1685" w:type="dxa"/>
                  <w:tcBorders>
                    <w:top w:val="single" w:sz="6" w:space="0" w:color="000000"/>
                    <w:left w:val="single" w:sz="6" w:space="0" w:color="000000"/>
                    <w:right w:val="single" w:sz="6" w:space="0" w:color="000000"/>
                  </w:tcBorders>
                </w:tcPr>
                <w:p w14:paraId="2D94E57A" w14:textId="77777777" w:rsidR="0029177F" w:rsidRPr="009B5EB6" w:rsidRDefault="0029177F" w:rsidP="002479F3">
                  <w:pPr>
                    <w:ind w:left="-33" w:right="-39"/>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w:t>
                  </w:r>
                  <w:proofErr w:type="spellStart"/>
                  <w:r w:rsidRPr="009B5EB6">
                    <w:rPr>
                      <w:rFonts w:cs="Arial"/>
                      <w:bCs/>
                      <w:iCs/>
                      <w:sz w:val="18"/>
                      <w:szCs w:val="16"/>
                      <w:lang w:val="en-GB"/>
                    </w:rPr>
                    <w:t>Mushu</w:t>
                  </w:r>
                  <w:proofErr w:type="spellEnd"/>
                  <w:r w:rsidRPr="009B5EB6">
                    <w:rPr>
                      <w:rFonts w:cs="Arial"/>
                      <w:bCs/>
                      <w:iCs/>
                      <w:sz w:val="18"/>
                      <w:szCs w:val="16"/>
                      <w:lang w:val="en-GB"/>
                    </w:rPr>
                    <w:t>’</w:t>
                  </w:r>
                </w:p>
              </w:tc>
              <w:tc>
                <w:tcPr>
                  <w:tcW w:w="908" w:type="dxa"/>
                  <w:tcBorders>
                    <w:top w:val="single" w:sz="6" w:space="0" w:color="000000"/>
                    <w:left w:val="single" w:sz="6" w:space="0" w:color="000000"/>
                    <w:right w:val="single" w:sz="6" w:space="0" w:color="000000"/>
                  </w:tcBorders>
                  <w:shd w:val="clear" w:color="auto" w:fill="auto"/>
                  <w:vAlign w:val="center"/>
                </w:tcPr>
                <w:p w14:paraId="4434345D" w14:textId="77777777" w:rsidR="0029177F" w:rsidRPr="009B5EB6" w:rsidRDefault="0029177F" w:rsidP="002479F3">
                  <w:pPr>
                    <w:ind w:left="-33" w:right="-39"/>
                    <w:jc w:val="center"/>
                    <w:rPr>
                      <w:rFonts w:cs="Arial"/>
                      <w:bCs/>
                      <w:sz w:val="18"/>
                      <w:szCs w:val="16"/>
                    </w:rPr>
                  </w:pPr>
                  <w:proofErr w:type="spellStart"/>
                  <w:r w:rsidRPr="009B5EB6">
                    <w:rPr>
                      <w:rFonts w:cs="Arial"/>
                      <w:bCs/>
                      <w:sz w:val="18"/>
                      <w:szCs w:val="16"/>
                    </w:rPr>
                    <w:t>Mushu</w:t>
                  </w:r>
                  <w:proofErr w:type="spellEnd"/>
                </w:p>
              </w:tc>
              <w:tc>
                <w:tcPr>
                  <w:tcW w:w="1516" w:type="dxa"/>
                  <w:tcBorders>
                    <w:top w:val="single" w:sz="6" w:space="0" w:color="000000"/>
                    <w:left w:val="single" w:sz="2" w:space="0" w:color="000000" w:themeColor="text1"/>
                    <w:right w:val="single" w:sz="2" w:space="0" w:color="000000" w:themeColor="text1"/>
                  </w:tcBorders>
                  <w:shd w:val="clear" w:color="auto" w:fill="auto"/>
                  <w:vAlign w:val="center"/>
                </w:tcPr>
                <w:p w14:paraId="21C9B2B9" w14:textId="77777777" w:rsidR="0029177F" w:rsidRPr="009B5EB6" w:rsidRDefault="0029177F" w:rsidP="002479F3">
                  <w:pPr>
                    <w:ind w:right="37"/>
                    <w:jc w:val="center"/>
                    <w:rPr>
                      <w:sz w:val="18"/>
                      <w:szCs w:val="16"/>
                    </w:rPr>
                  </w:pPr>
                </w:p>
              </w:tc>
              <w:tc>
                <w:tcPr>
                  <w:tcW w:w="1110" w:type="dxa"/>
                  <w:tcBorders>
                    <w:top w:val="single" w:sz="6" w:space="0" w:color="000000"/>
                    <w:left w:val="single" w:sz="2" w:space="0" w:color="000000" w:themeColor="text1"/>
                    <w:right w:val="nil"/>
                  </w:tcBorders>
                  <w:shd w:val="clear" w:color="auto" w:fill="auto"/>
                  <w:vAlign w:val="center"/>
                </w:tcPr>
                <w:p w14:paraId="51DA1C00" w14:textId="77777777" w:rsidR="0029177F" w:rsidRPr="009B5EB6" w:rsidRDefault="0029177F" w:rsidP="002479F3">
                  <w:pPr>
                    <w:ind w:right="37"/>
                    <w:jc w:val="center"/>
                    <w:rPr>
                      <w:sz w:val="18"/>
                      <w:szCs w:val="16"/>
                    </w:rPr>
                  </w:pPr>
                  <w:r w:rsidRPr="009B5EB6">
                    <w:rPr>
                      <w:sz w:val="18"/>
                      <w:szCs w:val="16"/>
                    </w:rPr>
                    <w:t>Yes</w:t>
                  </w:r>
                </w:p>
              </w:tc>
            </w:tr>
            <w:tr w:rsidR="0029177F" w:rsidRPr="009B5EB6" w14:paraId="064CDD79" w14:textId="77777777" w:rsidTr="002479F3">
              <w:trPr>
                <w:trHeight w:val="2315"/>
              </w:trPr>
              <w:tc>
                <w:tcPr>
                  <w:tcW w:w="1290" w:type="dxa"/>
                  <w:tcBorders>
                    <w:top w:val="single" w:sz="6" w:space="0" w:color="000000"/>
                    <w:left w:val="nil"/>
                    <w:bottom w:val="single" w:sz="6" w:space="0" w:color="000000"/>
                    <w:right w:val="single" w:sz="6" w:space="0" w:color="000000"/>
                  </w:tcBorders>
                  <w:shd w:val="clear" w:color="auto" w:fill="auto"/>
                  <w:tcMar>
                    <w:top w:w="15" w:type="dxa"/>
                    <w:left w:w="28" w:type="dxa"/>
                    <w:bottom w:w="0" w:type="dxa"/>
                    <w:right w:w="28" w:type="dxa"/>
                  </w:tcMar>
                  <w:vAlign w:val="center"/>
                  <w:hideMark/>
                </w:tcPr>
                <w:p w14:paraId="09E7ED84" w14:textId="77777777" w:rsidR="0029177F" w:rsidRPr="009B5EB6" w:rsidRDefault="0029177F" w:rsidP="002479F3">
                  <w:pPr>
                    <w:ind w:left="4"/>
                    <w:jc w:val="center"/>
                    <w:rPr>
                      <w:sz w:val="18"/>
                      <w:szCs w:val="20"/>
                    </w:rPr>
                  </w:pPr>
                  <w:r w:rsidRPr="009B5EB6">
                    <w:rPr>
                      <w:bCs/>
                      <w:sz w:val="18"/>
                      <w:szCs w:val="20"/>
                    </w:rPr>
                    <w:t>‘</w:t>
                  </w:r>
                  <w:proofErr w:type="spellStart"/>
                  <w:r w:rsidRPr="009B5EB6">
                    <w:rPr>
                      <w:bCs/>
                      <w:sz w:val="18"/>
                      <w:szCs w:val="20"/>
                    </w:rPr>
                    <w:t>FPlughvirus</w:t>
                  </w:r>
                  <w:proofErr w:type="spellEnd"/>
                  <w:r w:rsidRPr="009B5EB6">
                    <w:rPr>
                      <w:bCs/>
                      <w:sz w:val="18"/>
                      <w:szCs w:val="20"/>
                    </w:rPr>
                    <w:t>’</w:t>
                  </w:r>
                </w:p>
              </w:tc>
              <w:tc>
                <w:tcPr>
                  <w:tcW w:w="1604" w:type="dxa"/>
                  <w:tcBorders>
                    <w:top w:val="single" w:sz="6" w:space="0" w:color="000000"/>
                    <w:left w:val="single" w:sz="6" w:space="0" w:color="000000"/>
                    <w:right w:val="single" w:sz="6" w:space="0" w:color="000000"/>
                  </w:tcBorders>
                  <w:shd w:val="clear" w:color="auto" w:fill="auto"/>
                  <w:vAlign w:val="center"/>
                </w:tcPr>
                <w:p w14:paraId="218FA36B" w14:textId="77777777" w:rsidR="0029177F" w:rsidRPr="009B5EB6" w:rsidRDefault="0029177F" w:rsidP="002479F3">
                  <w:pPr>
                    <w:jc w:val="center"/>
                    <w:rPr>
                      <w:sz w:val="18"/>
                      <w:szCs w:val="16"/>
                    </w:rPr>
                  </w:pPr>
                  <w:proofErr w:type="spellStart"/>
                  <w:r w:rsidRPr="009B5EB6">
                    <w:rPr>
                      <w:sz w:val="18"/>
                      <w:szCs w:val="16"/>
                    </w:rPr>
                    <w:t>Siphoviridae</w:t>
                  </w:r>
                  <w:proofErr w:type="spellEnd"/>
                </w:p>
                <w:p w14:paraId="1E7CF7C5" w14:textId="77777777" w:rsidR="0029177F" w:rsidRPr="009B5EB6" w:rsidRDefault="0029177F" w:rsidP="002479F3">
                  <w:pPr>
                    <w:jc w:val="center"/>
                    <w:rPr>
                      <w:sz w:val="18"/>
                      <w:szCs w:val="16"/>
                    </w:rPr>
                  </w:pPr>
                </w:p>
                <w:p w14:paraId="3B3A0760" w14:textId="77777777" w:rsidR="0029177F" w:rsidRPr="009B5EB6" w:rsidRDefault="0029177F" w:rsidP="002479F3">
                  <w:pPr>
                    <w:jc w:val="center"/>
                    <w:rPr>
                      <w:sz w:val="18"/>
                      <w:szCs w:val="16"/>
                    </w:rPr>
                  </w:pPr>
                  <w:r w:rsidRPr="009B5EB6">
                    <w:rPr>
                      <w:sz w:val="18"/>
                      <w:szCs w:val="16"/>
                    </w:rPr>
                    <w:t>Type1, Cluster 1</w:t>
                  </w:r>
                </w:p>
              </w:tc>
              <w:tc>
                <w:tcPr>
                  <w:tcW w:w="1243" w:type="dxa"/>
                  <w:tcBorders>
                    <w:top w:val="single" w:sz="6" w:space="0" w:color="000000"/>
                    <w:left w:val="single" w:sz="6" w:space="0" w:color="000000"/>
                    <w:right w:val="single" w:sz="6" w:space="0" w:color="000000"/>
                  </w:tcBorders>
                  <w:shd w:val="clear" w:color="auto" w:fill="auto"/>
                  <w:vAlign w:val="center"/>
                </w:tcPr>
                <w:p w14:paraId="3C39BA4D"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p>
                <w:p w14:paraId="0DAD004E" w14:textId="77777777" w:rsidR="0029177F" w:rsidRPr="009B5EB6" w:rsidRDefault="0029177F" w:rsidP="002479F3">
                  <w:pPr>
                    <w:ind w:right="49"/>
                    <w:jc w:val="center"/>
                    <w:rPr>
                      <w:sz w:val="18"/>
                      <w:szCs w:val="16"/>
                    </w:rPr>
                  </w:pPr>
                </w:p>
              </w:tc>
              <w:tc>
                <w:tcPr>
                  <w:tcW w:w="1685" w:type="dxa"/>
                  <w:tcBorders>
                    <w:top w:val="single" w:sz="6" w:space="0" w:color="000000"/>
                    <w:left w:val="single" w:sz="6" w:space="0" w:color="000000"/>
                    <w:right w:val="single" w:sz="6" w:space="0" w:color="000000"/>
                  </w:tcBorders>
                </w:tcPr>
                <w:p w14:paraId="40F16C21" w14:textId="77777777" w:rsidR="0029177F" w:rsidRPr="009B5EB6" w:rsidRDefault="0029177F" w:rsidP="002479F3">
                  <w:pPr>
                    <w:ind w:left="-33" w:right="-39"/>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Lugh’</w:t>
                  </w:r>
                </w:p>
              </w:tc>
              <w:tc>
                <w:tcPr>
                  <w:tcW w:w="908" w:type="dxa"/>
                  <w:tcBorders>
                    <w:top w:val="single" w:sz="6" w:space="0" w:color="000000"/>
                    <w:left w:val="single" w:sz="6" w:space="0" w:color="000000"/>
                    <w:right w:val="single" w:sz="6" w:space="0" w:color="000000"/>
                  </w:tcBorders>
                  <w:shd w:val="clear" w:color="auto" w:fill="auto"/>
                  <w:vAlign w:val="center"/>
                </w:tcPr>
                <w:p w14:paraId="08CE05E2" w14:textId="77777777" w:rsidR="0029177F" w:rsidRPr="009B5EB6" w:rsidRDefault="0029177F" w:rsidP="002479F3">
                  <w:pPr>
                    <w:ind w:left="-33" w:right="-39"/>
                    <w:jc w:val="center"/>
                    <w:rPr>
                      <w:rFonts w:cs="Arial"/>
                      <w:bCs/>
                      <w:sz w:val="18"/>
                      <w:szCs w:val="16"/>
                    </w:rPr>
                  </w:pPr>
                  <w:r w:rsidRPr="009B5EB6">
                    <w:rPr>
                      <w:rFonts w:cs="Arial"/>
                      <w:bCs/>
                      <w:sz w:val="18"/>
                      <w:szCs w:val="16"/>
                    </w:rPr>
                    <w:t>Lugh</w:t>
                  </w:r>
                </w:p>
              </w:tc>
              <w:tc>
                <w:tcPr>
                  <w:tcW w:w="1516" w:type="dxa"/>
                  <w:tcBorders>
                    <w:top w:val="single" w:sz="6" w:space="0" w:color="000000"/>
                    <w:left w:val="single" w:sz="2" w:space="0" w:color="000000" w:themeColor="text1"/>
                    <w:right w:val="single" w:sz="2" w:space="0" w:color="000000" w:themeColor="text1"/>
                  </w:tcBorders>
                  <w:shd w:val="clear" w:color="auto" w:fill="auto"/>
                  <w:vAlign w:val="center"/>
                </w:tcPr>
                <w:p w14:paraId="62C4650C" w14:textId="77777777" w:rsidR="0029177F" w:rsidRPr="009B5EB6" w:rsidRDefault="0029177F" w:rsidP="002479F3">
                  <w:pPr>
                    <w:ind w:right="37"/>
                    <w:jc w:val="center"/>
                    <w:rPr>
                      <w:sz w:val="18"/>
                      <w:szCs w:val="16"/>
                    </w:rPr>
                  </w:pPr>
                  <w:r w:rsidRPr="009B5EB6">
                    <w:rPr>
                      <w:sz w:val="18"/>
                      <w:szCs w:val="16"/>
                    </w:rPr>
                    <w:t>CNCM-4544</w:t>
                  </w:r>
                </w:p>
              </w:tc>
              <w:tc>
                <w:tcPr>
                  <w:tcW w:w="1110" w:type="dxa"/>
                  <w:tcBorders>
                    <w:top w:val="single" w:sz="6" w:space="0" w:color="000000"/>
                    <w:left w:val="single" w:sz="2" w:space="0" w:color="000000" w:themeColor="text1"/>
                    <w:right w:val="nil"/>
                  </w:tcBorders>
                  <w:shd w:val="clear" w:color="auto" w:fill="auto"/>
                  <w:vAlign w:val="center"/>
                </w:tcPr>
                <w:p w14:paraId="2365752C" w14:textId="77777777" w:rsidR="0029177F" w:rsidRPr="009B5EB6" w:rsidRDefault="0029177F" w:rsidP="002479F3">
                  <w:pPr>
                    <w:ind w:right="37"/>
                    <w:jc w:val="center"/>
                    <w:rPr>
                      <w:sz w:val="18"/>
                      <w:szCs w:val="16"/>
                    </w:rPr>
                  </w:pPr>
                </w:p>
              </w:tc>
            </w:tr>
            <w:tr w:rsidR="0029177F" w:rsidRPr="009B5EB6" w14:paraId="1BBE38F4" w14:textId="77777777" w:rsidTr="002479F3">
              <w:trPr>
                <w:trHeight w:val="772"/>
              </w:trPr>
              <w:tc>
                <w:tcPr>
                  <w:tcW w:w="1290" w:type="dxa"/>
                  <w:tcBorders>
                    <w:top w:val="single" w:sz="6" w:space="0" w:color="000000"/>
                    <w:left w:val="nil"/>
                    <w:bottom w:val="single" w:sz="6" w:space="0" w:color="000000"/>
                    <w:right w:val="single" w:sz="6" w:space="0" w:color="000000"/>
                  </w:tcBorders>
                  <w:shd w:val="clear" w:color="auto" w:fill="auto"/>
                  <w:tcMar>
                    <w:top w:w="15" w:type="dxa"/>
                    <w:left w:w="28" w:type="dxa"/>
                    <w:bottom w:w="0" w:type="dxa"/>
                    <w:right w:w="28" w:type="dxa"/>
                  </w:tcMar>
                  <w:vAlign w:val="center"/>
                  <w:hideMark/>
                </w:tcPr>
                <w:p w14:paraId="4DD91F2E" w14:textId="77777777" w:rsidR="0029177F" w:rsidRPr="009B5EB6" w:rsidRDefault="0029177F" w:rsidP="002479F3">
                  <w:pPr>
                    <w:ind w:left="4"/>
                    <w:jc w:val="center"/>
                    <w:rPr>
                      <w:sz w:val="18"/>
                      <w:szCs w:val="20"/>
                    </w:rPr>
                  </w:pPr>
                  <w:r w:rsidRPr="009B5EB6">
                    <w:rPr>
                      <w:bCs/>
                      <w:sz w:val="18"/>
                      <w:szCs w:val="20"/>
                    </w:rPr>
                    <w:t>‘</w:t>
                  </w:r>
                  <w:proofErr w:type="spellStart"/>
                  <w:r w:rsidRPr="009B5EB6">
                    <w:rPr>
                      <w:bCs/>
                      <w:sz w:val="18"/>
                      <w:szCs w:val="20"/>
                    </w:rPr>
                    <w:t>FPtaranisvirus</w:t>
                  </w:r>
                  <w:proofErr w:type="spellEnd"/>
                  <w:r w:rsidRPr="009B5EB6">
                    <w:rPr>
                      <w:bCs/>
                      <w:sz w:val="18"/>
                      <w:szCs w:val="20"/>
                    </w:rPr>
                    <w:t>’</w:t>
                  </w:r>
                </w:p>
              </w:tc>
              <w:tc>
                <w:tcPr>
                  <w:tcW w:w="1604" w:type="dxa"/>
                  <w:tcBorders>
                    <w:top w:val="single" w:sz="6" w:space="0" w:color="000000"/>
                    <w:left w:val="single" w:sz="6" w:space="0" w:color="000000"/>
                    <w:right w:val="single" w:sz="6" w:space="0" w:color="000000"/>
                  </w:tcBorders>
                  <w:shd w:val="clear" w:color="auto" w:fill="auto"/>
                  <w:vAlign w:val="center"/>
                </w:tcPr>
                <w:p w14:paraId="1D8E18B5"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6F5687EE" w14:textId="77777777" w:rsidR="0029177F" w:rsidRPr="009B5EB6" w:rsidRDefault="0029177F" w:rsidP="002479F3">
                  <w:pPr>
                    <w:jc w:val="center"/>
                    <w:rPr>
                      <w:sz w:val="18"/>
                      <w:szCs w:val="16"/>
                    </w:rPr>
                  </w:pPr>
                  <w:r w:rsidRPr="009B5EB6">
                    <w:rPr>
                      <w:sz w:val="18"/>
                      <w:szCs w:val="16"/>
                    </w:rPr>
                    <w:t>Type1, cluster 6</w:t>
                  </w:r>
                </w:p>
              </w:tc>
              <w:tc>
                <w:tcPr>
                  <w:tcW w:w="1243" w:type="dxa"/>
                  <w:tcBorders>
                    <w:top w:val="single" w:sz="6" w:space="0" w:color="000000"/>
                    <w:left w:val="single" w:sz="6" w:space="0" w:color="000000"/>
                    <w:right w:val="single" w:sz="6" w:space="0" w:color="000000"/>
                  </w:tcBorders>
                  <w:shd w:val="clear" w:color="auto" w:fill="auto"/>
                  <w:vAlign w:val="center"/>
                </w:tcPr>
                <w:p w14:paraId="65A9ADCB"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p>
              </w:tc>
              <w:tc>
                <w:tcPr>
                  <w:tcW w:w="1685" w:type="dxa"/>
                  <w:tcBorders>
                    <w:top w:val="single" w:sz="6" w:space="0" w:color="000000"/>
                    <w:left w:val="single" w:sz="6" w:space="0" w:color="000000"/>
                    <w:right w:val="single" w:sz="6" w:space="0" w:color="000000"/>
                  </w:tcBorders>
                </w:tcPr>
                <w:p w14:paraId="397D3A29" w14:textId="77777777" w:rsidR="0029177F" w:rsidRPr="009B5EB6" w:rsidRDefault="0029177F" w:rsidP="002479F3">
                  <w:pPr>
                    <w:ind w:left="-33" w:right="-39"/>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Taranis’</w:t>
                  </w:r>
                </w:p>
              </w:tc>
              <w:tc>
                <w:tcPr>
                  <w:tcW w:w="908" w:type="dxa"/>
                  <w:tcBorders>
                    <w:top w:val="single" w:sz="6" w:space="0" w:color="000000"/>
                    <w:left w:val="single" w:sz="6" w:space="0" w:color="000000"/>
                    <w:right w:val="single" w:sz="6" w:space="0" w:color="000000"/>
                  </w:tcBorders>
                  <w:shd w:val="clear" w:color="auto" w:fill="auto"/>
                  <w:vAlign w:val="center"/>
                </w:tcPr>
                <w:p w14:paraId="142D0293" w14:textId="77777777" w:rsidR="0029177F" w:rsidRPr="009B5EB6" w:rsidRDefault="0029177F" w:rsidP="002479F3">
                  <w:pPr>
                    <w:ind w:left="-33" w:right="-39"/>
                    <w:jc w:val="center"/>
                    <w:rPr>
                      <w:rFonts w:cs="Arial"/>
                      <w:bCs/>
                      <w:sz w:val="18"/>
                      <w:szCs w:val="16"/>
                    </w:rPr>
                  </w:pPr>
                  <w:r w:rsidRPr="009B5EB6">
                    <w:rPr>
                      <w:rFonts w:cs="Arial"/>
                      <w:bCs/>
                      <w:sz w:val="18"/>
                      <w:szCs w:val="16"/>
                    </w:rPr>
                    <w:t>Taranis</w:t>
                  </w:r>
                </w:p>
              </w:tc>
              <w:tc>
                <w:tcPr>
                  <w:tcW w:w="1516" w:type="dxa"/>
                  <w:tcBorders>
                    <w:top w:val="single" w:sz="6" w:space="0" w:color="000000"/>
                    <w:left w:val="single" w:sz="2" w:space="0" w:color="000000" w:themeColor="text1"/>
                    <w:right w:val="single" w:sz="2" w:space="0" w:color="000000" w:themeColor="text1"/>
                  </w:tcBorders>
                  <w:shd w:val="clear" w:color="auto" w:fill="auto"/>
                  <w:vAlign w:val="center"/>
                </w:tcPr>
                <w:p w14:paraId="1DC8866A" w14:textId="77777777" w:rsidR="0029177F" w:rsidRPr="009B5EB6" w:rsidRDefault="0029177F" w:rsidP="002479F3">
                  <w:pPr>
                    <w:ind w:right="37"/>
                    <w:jc w:val="center"/>
                    <w:rPr>
                      <w:sz w:val="18"/>
                      <w:szCs w:val="16"/>
                    </w:rPr>
                  </w:pPr>
                  <w:r w:rsidRPr="009B5EB6">
                    <w:rPr>
                      <w:sz w:val="18"/>
                      <w:szCs w:val="16"/>
                    </w:rPr>
                    <w:t>CNCM-4541(2), L2/6</w:t>
                  </w:r>
                </w:p>
              </w:tc>
              <w:tc>
                <w:tcPr>
                  <w:tcW w:w="1110" w:type="dxa"/>
                  <w:tcBorders>
                    <w:top w:val="single" w:sz="6" w:space="0" w:color="000000"/>
                    <w:left w:val="single" w:sz="2" w:space="0" w:color="000000" w:themeColor="text1"/>
                    <w:right w:val="nil"/>
                  </w:tcBorders>
                  <w:shd w:val="clear" w:color="auto" w:fill="auto"/>
                  <w:vAlign w:val="center"/>
                </w:tcPr>
                <w:p w14:paraId="30D94F26" w14:textId="77777777" w:rsidR="0029177F" w:rsidRPr="009B5EB6" w:rsidRDefault="0029177F" w:rsidP="002479F3">
                  <w:pPr>
                    <w:ind w:right="37"/>
                    <w:jc w:val="center"/>
                    <w:rPr>
                      <w:sz w:val="18"/>
                      <w:szCs w:val="16"/>
                    </w:rPr>
                  </w:pPr>
                </w:p>
              </w:tc>
            </w:tr>
            <w:tr w:rsidR="0029177F" w:rsidRPr="009B5EB6" w14:paraId="7231FF35" w14:textId="77777777" w:rsidTr="002479F3">
              <w:trPr>
                <w:trHeight w:val="772"/>
              </w:trPr>
              <w:tc>
                <w:tcPr>
                  <w:tcW w:w="1290" w:type="dxa"/>
                  <w:tcBorders>
                    <w:top w:val="single" w:sz="6" w:space="0" w:color="000000"/>
                    <w:left w:val="nil"/>
                    <w:bottom w:val="single" w:sz="6" w:space="0" w:color="000000"/>
                    <w:right w:val="single" w:sz="6" w:space="0" w:color="000000"/>
                  </w:tcBorders>
                  <w:shd w:val="clear" w:color="auto" w:fill="auto"/>
                  <w:tcMar>
                    <w:top w:w="15" w:type="dxa"/>
                    <w:left w:w="28" w:type="dxa"/>
                    <w:bottom w:w="0" w:type="dxa"/>
                    <w:right w:w="28" w:type="dxa"/>
                  </w:tcMar>
                  <w:vAlign w:val="center"/>
                  <w:hideMark/>
                </w:tcPr>
                <w:p w14:paraId="6B9B9B71" w14:textId="77777777" w:rsidR="0029177F" w:rsidRPr="009B5EB6" w:rsidRDefault="0029177F" w:rsidP="002479F3">
                  <w:pPr>
                    <w:ind w:left="4" w:right="-28"/>
                    <w:jc w:val="center"/>
                    <w:rPr>
                      <w:sz w:val="18"/>
                      <w:szCs w:val="20"/>
                    </w:rPr>
                  </w:pPr>
                  <w:r w:rsidRPr="009B5EB6">
                    <w:rPr>
                      <w:bCs/>
                      <w:sz w:val="18"/>
                      <w:szCs w:val="20"/>
                    </w:rPr>
                    <w:t>‘</w:t>
                  </w:r>
                  <w:proofErr w:type="spellStart"/>
                  <w:r w:rsidRPr="009B5EB6">
                    <w:rPr>
                      <w:bCs/>
                      <w:sz w:val="18"/>
                      <w:szCs w:val="20"/>
                    </w:rPr>
                    <w:t>FPeponavirus</w:t>
                  </w:r>
                  <w:proofErr w:type="spellEnd"/>
                  <w:r w:rsidRPr="009B5EB6">
                    <w:rPr>
                      <w:bCs/>
                      <w:sz w:val="18"/>
                      <w:szCs w:val="20"/>
                    </w:rPr>
                    <w:t>’</w:t>
                  </w:r>
                </w:p>
              </w:tc>
              <w:tc>
                <w:tcPr>
                  <w:tcW w:w="1604" w:type="dxa"/>
                  <w:tcBorders>
                    <w:top w:val="single" w:sz="6" w:space="0" w:color="000000"/>
                    <w:left w:val="single" w:sz="6" w:space="0" w:color="000000"/>
                    <w:right w:val="single" w:sz="6" w:space="0" w:color="000000"/>
                  </w:tcBorders>
                  <w:shd w:val="clear" w:color="auto" w:fill="auto"/>
                  <w:vAlign w:val="center"/>
                </w:tcPr>
                <w:p w14:paraId="4BA71DBC"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652C8D7C" w14:textId="77777777" w:rsidR="0029177F" w:rsidRPr="009B5EB6" w:rsidRDefault="0029177F" w:rsidP="002479F3">
                  <w:pPr>
                    <w:jc w:val="center"/>
                    <w:rPr>
                      <w:sz w:val="18"/>
                      <w:szCs w:val="16"/>
                    </w:rPr>
                  </w:pPr>
                  <w:r w:rsidRPr="009B5EB6">
                    <w:rPr>
                      <w:sz w:val="18"/>
                      <w:szCs w:val="16"/>
                    </w:rPr>
                    <w:t>Type1, cluster 6</w:t>
                  </w:r>
                </w:p>
              </w:tc>
              <w:tc>
                <w:tcPr>
                  <w:tcW w:w="1243" w:type="dxa"/>
                  <w:tcBorders>
                    <w:top w:val="single" w:sz="6" w:space="0" w:color="000000"/>
                    <w:left w:val="single" w:sz="6" w:space="0" w:color="000000"/>
                    <w:right w:val="single" w:sz="6" w:space="0" w:color="000000"/>
                  </w:tcBorders>
                  <w:shd w:val="clear" w:color="auto" w:fill="auto"/>
                  <w:vAlign w:val="center"/>
                </w:tcPr>
                <w:p w14:paraId="793CC63B"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r w:rsidRPr="009B5EB6">
                    <w:rPr>
                      <w:sz w:val="18"/>
                      <w:szCs w:val="16"/>
                    </w:rPr>
                    <w:t xml:space="preserve"> </w:t>
                  </w:r>
                </w:p>
              </w:tc>
              <w:tc>
                <w:tcPr>
                  <w:tcW w:w="1685" w:type="dxa"/>
                  <w:tcBorders>
                    <w:top w:val="single" w:sz="6" w:space="0" w:color="000000"/>
                    <w:left w:val="single" w:sz="6" w:space="0" w:color="000000"/>
                    <w:right w:val="single" w:sz="6" w:space="0" w:color="000000"/>
                  </w:tcBorders>
                </w:tcPr>
                <w:p w14:paraId="2B8DACC3" w14:textId="77777777" w:rsidR="0029177F" w:rsidRPr="009B5EB6" w:rsidRDefault="0029177F" w:rsidP="002479F3">
                  <w:pPr>
                    <w:ind w:left="-33" w:right="-39"/>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w:t>
                  </w:r>
                  <w:proofErr w:type="spellStart"/>
                  <w:r w:rsidRPr="009B5EB6">
                    <w:rPr>
                      <w:rFonts w:cs="Arial"/>
                      <w:bCs/>
                      <w:iCs/>
                      <w:sz w:val="18"/>
                      <w:szCs w:val="16"/>
                      <w:lang w:val="en-GB"/>
                    </w:rPr>
                    <w:t>Epona</w:t>
                  </w:r>
                  <w:proofErr w:type="spellEnd"/>
                  <w:r w:rsidRPr="009B5EB6">
                    <w:rPr>
                      <w:rFonts w:cs="Arial"/>
                      <w:bCs/>
                      <w:iCs/>
                      <w:sz w:val="18"/>
                      <w:szCs w:val="16"/>
                      <w:lang w:val="en-GB"/>
                    </w:rPr>
                    <w:t>’</w:t>
                  </w:r>
                </w:p>
              </w:tc>
              <w:tc>
                <w:tcPr>
                  <w:tcW w:w="908" w:type="dxa"/>
                  <w:tcBorders>
                    <w:top w:val="single" w:sz="6" w:space="0" w:color="000000"/>
                    <w:left w:val="single" w:sz="6" w:space="0" w:color="000000"/>
                    <w:right w:val="single" w:sz="6" w:space="0" w:color="000000"/>
                  </w:tcBorders>
                  <w:shd w:val="clear" w:color="auto" w:fill="auto"/>
                  <w:vAlign w:val="center"/>
                </w:tcPr>
                <w:p w14:paraId="75297AE5" w14:textId="77777777" w:rsidR="0029177F" w:rsidRPr="009B5EB6" w:rsidRDefault="0029177F" w:rsidP="002479F3">
                  <w:pPr>
                    <w:ind w:left="-33" w:right="-39"/>
                    <w:jc w:val="center"/>
                    <w:rPr>
                      <w:rFonts w:cs="Arial"/>
                      <w:bCs/>
                      <w:sz w:val="18"/>
                      <w:szCs w:val="16"/>
                    </w:rPr>
                  </w:pPr>
                  <w:proofErr w:type="spellStart"/>
                  <w:r w:rsidRPr="009B5EB6">
                    <w:rPr>
                      <w:rFonts w:cs="Arial"/>
                      <w:bCs/>
                      <w:sz w:val="18"/>
                      <w:szCs w:val="16"/>
                    </w:rPr>
                    <w:t>Epona</w:t>
                  </w:r>
                  <w:proofErr w:type="spellEnd"/>
                </w:p>
              </w:tc>
              <w:tc>
                <w:tcPr>
                  <w:tcW w:w="1516" w:type="dxa"/>
                  <w:tcBorders>
                    <w:top w:val="single" w:sz="6" w:space="0" w:color="000000"/>
                    <w:left w:val="single" w:sz="2" w:space="0" w:color="000000" w:themeColor="text1"/>
                    <w:right w:val="single" w:sz="2" w:space="0" w:color="000000" w:themeColor="text1"/>
                  </w:tcBorders>
                  <w:shd w:val="clear" w:color="auto" w:fill="auto"/>
                  <w:vAlign w:val="center"/>
                </w:tcPr>
                <w:p w14:paraId="535C9D06" w14:textId="77777777" w:rsidR="0029177F" w:rsidRPr="009B5EB6" w:rsidRDefault="0029177F" w:rsidP="002479F3">
                  <w:pPr>
                    <w:ind w:right="37"/>
                    <w:jc w:val="center"/>
                    <w:rPr>
                      <w:rFonts w:cs="Arial"/>
                      <w:bCs/>
                      <w:sz w:val="18"/>
                      <w:szCs w:val="16"/>
                    </w:rPr>
                  </w:pPr>
                  <w:r w:rsidRPr="009B5EB6">
                    <w:rPr>
                      <w:sz w:val="18"/>
                      <w:szCs w:val="16"/>
                    </w:rPr>
                    <w:t>CNCM-</w:t>
                  </w:r>
                  <w:r w:rsidRPr="009B5EB6">
                    <w:rPr>
                      <w:rFonts w:cs="Arial"/>
                      <w:bCs/>
                      <w:sz w:val="18"/>
                      <w:szCs w:val="16"/>
                    </w:rPr>
                    <w:t xml:space="preserve">4541, </w:t>
                  </w:r>
                  <w:r w:rsidRPr="009B5EB6">
                    <w:rPr>
                      <w:sz w:val="18"/>
                      <w:szCs w:val="16"/>
                    </w:rPr>
                    <w:t>CNCM-</w:t>
                  </w:r>
                  <w:r w:rsidRPr="009B5EB6">
                    <w:rPr>
                      <w:rFonts w:cs="Arial"/>
                      <w:bCs/>
                      <w:sz w:val="18"/>
                      <w:szCs w:val="16"/>
                    </w:rPr>
                    <w:t>4575</w:t>
                  </w:r>
                </w:p>
              </w:tc>
              <w:tc>
                <w:tcPr>
                  <w:tcW w:w="1110" w:type="dxa"/>
                  <w:tcBorders>
                    <w:top w:val="single" w:sz="6" w:space="0" w:color="000000"/>
                    <w:left w:val="single" w:sz="2" w:space="0" w:color="000000" w:themeColor="text1"/>
                    <w:right w:val="nil"/>
                  </w:tcBorders>
                  <w:shd w:val="clear" w:color="auto" w:fill="auto"/>
                  <w:vAlign w:val="center"/>
                </w:tcPr>
                <w:p w14:paraId="2300D682" w14:textId="77777777" w:rsidR="0029177F" w:rsidRPr="009B5EB6" w:rsidRDefault="0029177F" w:rsidP="002479F3">
                  <w:pPr>
                    <w:ind w:right="37"/>
                    <w:jc w:val="center"/>
                    <w:rPr>
                      <w:rFonts w:cs="Arial"/>
                      <w:bCs/>
                      <w:sz w:val="18"/>
                      <w:szCs w:val="16"/>
                    </w:rPr>
                  </w:pPr>
                </w:p>
              </w:tc>
            </w:tr>
            <w:tr w:rsidR="0029177F" w:rsidRPr="009B5EB6" w14:paraId="1289FB59" w14:textId="77777777" w:rsidTr="002479F3">
              <w:trPr>
                <w:trHeight w:val="1543"/>
              </w:trPr>
              <w:tc>
                <w:tcPr>
                  <w:tcW w:w="1290" w:type="dxa"/>
                  <w:tcBorders>
                    <w:top w:val="single" w:sz="6" w:space="0" w:color="000000"/>
                    <w:left w:val="nil"/>
                    <w:bottom w:val="single" w:sz="6" w:space="0" w:color="000000"/>
                    <w:right w:val="single" w:sz="6" w:space="0" w:color="000000"/>
                  </w:tcBorders>
                  <w:shd w:val="clear" w:color="auto" w:fill="auto"/>
                  <w:tcMar>
                    <w:top w:w="15" w:type="dxa"/>
                    <w:left w:w="28" w:type="dxa"/>
                    <w:bottom w:w="0" w:type="dxa"/>
                    <w:right w:w="28" w:type="dxa"/>
                  </w:tcMar>
                  <w:vAlign w:val="center"/>
                  <w:hideMark/>
                </w:tcPr>
                <w:p w14:paraId="0318871F" w14:textId="77777777" w:rsidR="0029177F" w:rsidRPr="009B5EB6" w:rsidRDefault="0029177F" w:rsidP="002479F3">
                  <w:pPr>
                    <w:ind w:left="4"/>
                    <w:jc w:val="center"/>
                    <w:rPr>
                      <w:sz w:val="18"/>
                      <w:szCs w:val="20"/>
                    </w:rPr>
                  </w:pPr>
                  <w:r w:rsidRPr="009B5EB6">
                    <w:rPr>
                      <w:bCs/>
                      <w:sz w:val="18"/>
                      <w:szCs w:val="20"/>
                    </w:rPr>
                    <w:t>‘</w:t>
                  </w:r>
                  <w:proofErr w:type="spellStart"/>
                  <w:r w:rsidRPr="009B5EB6">
                    <w:rPr>
                      <w:bCs/>
                      <w:sz w:val="18"/>
                      <w:szCs w:val="20"/>
                    </w:rPr>
                    <w:t>FPtoutatisvirus</w:t>
                  </w:r>
                  <w:proofErr w:type="spellEnd"/>
                  <w:r w:rsidRPr="009B5EB6">
                    <w:rPr>
                      <w:bCs/>
                      <w:sz w:val="18"/>
                      <w:szCs w:val="20"/>
                    </w:rPr>
                    <w:t>’</w:t>
                  </w:r>
                </w:p>
              </w:tc>
              <w:tc>
                <w:tcPr>
                  <w:tcW w:w="1604" w:type="dxa"/>
                  <w:tcBorders>
                    <w:top w:val="single" w:sz="6" w:space="0" w:color="000000"/>
                    <w:left w:val="single" w:sz="6" w:space="0" w:color="000000"/>
                    <w:right w:val="single" w:sz="6" w:space="0" w:color="000000"/>
                  </w:tcBorders>
                  <w:shd w:val="clear" w:color="auto" w:fill="auto"/>
                  <w:vAlign w:val="center"/>
                </w:tcPr>
                <w:p w14:paraId="5F047545"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4913BD12" w14:textId="77777777" w:rsidR="0029177F" w:rsidRPr="009B5EB6" w:rsidRDefault="0029177F" w:rsidP="002479F3">
                  <w:pPr>
                    <w:jc w:val="center"/>
                    <w:rPr>
                      <w:sz w:val="18"/>
                      <w:szCs w:val="16"/>
                    </w:rPr>
                  </w:pPr>
                  <w:r w:rsidRPr="009B5EB6">
                    <w:rPr>
                      <w:sz w:val="18"/>
                      <w:szCs w:val="16"/>
                    </w:rPr>
                    <w:t>Type1, cluster 6</w:t>
                  </w:r>
                </w:p>
              </w:tc>
              <w:tc>
                <w:tcPr>
                  <w:tcW w:w="1243" w:type="dxa"/>
                  <w:tcBorders>
                    <w:top w:val="single" w:sz="6" w:space="0" w:color="000000"/>
                    <w:left w:val="single" w:sz="6" w:space="0" w:color="000000"/>
                    <w:right w:val="single" w:sz="6" w:space="0" w:color="000000"/>
                  </w:tcBorders>
                  <w:shd w:val="clear" w:color="auto" w:fill="auto"/>
                  <w:vAlign w:val="center"/>
                </w:tcPr>
                <w:p w14:paraId="154946B0" w14:textId="77777777" w:rsidR="0029177F" w:rsidRPr="009B5EB6" w:rsidRDefault="0029177F" w:rsidP="002479F3">
                  <w:pPr>
                    <w:ind w:right="49"/>
                    <w:jc w:val="center"/>
                    <w:rPr>
                      <w:sz w:val="18"/>
                      <w:szCs w:val="16"/>
                    </w:rPr>
                  </w:pPr>
                  <w:r w:rsidRPr="009B5EB6">
                    <w:rPr>
                      <w:i/>
                      <w:sz w:val="18"/>
                      <w:szCs w:val="16"/>
                    </w:rPr>
                    <w:t xml:space="preserve">F. </w:t>
                  </w:r>
                  <w:proofErr w:type="spellStart"/>
                  <w:r w:rsidRPr="009B5EB6">
                    <w:rPr>
                      <w:i/>
                      <w:sz w:val="18"/>
                      <w:szCs w:val="16"/>
                    </w:rPr>
                    <w:t>prausnitzii</w:t>
                  </w:r>
                  <w:proofErr w:type="spellEnd"/>
                </w:p>
              </w:tc>
              <w:tc>
                <w:tcPr>
                  <w:tcW w:w="1685" w:type="dxa"/>
                  <w:tcBorders>
                    <w:top w:val="single" w:sz="6" w:space="0" w:color="000000"/>
                    <w:left w:val="single" w:sz="6" w:space="0" w:color="000000"/>
                    <w:right w:val="single" w:sz="6" w:space="0" w:color="000000"/>
                  </w:tcBorders>
                </w:tcPr>
                <w:p w14:paraId="37299E09" w14:textId="77777777" w:rsidR="0029177F" w:rsidRPr="009B5EB6" w:rsidRDefault="0029177F" w:rsidP="002479F3">
                  <w:pPr>
                    <w:ind w:left="-33" w:right="-39"/>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w:t>
                  </w:r>
                  <w:proofErr w:type="spellStart"/>
                  <w:r w:rsidRPr="009B5EB6">
                    <w:rPr>
                      <w:rFonts w:cs="Arial"/>
                      <w:bCs/>
                      <w:iCs/>
                      <w:sz w:val="18"/>
                      <w:szCs w:val="16"/>
                      <w:lang w:val="en-GB"/>
                    </w:rPr>
                    <w:t>Toutatis</w:t>
                  </w:r>
                  <w:proofErr w:type="spellEnd"/>
                  <w:r w:rsidRPr="009B5EB6">
                    <w:rPr>
                      <w:rFonts w:cs="Arial"/>
                      <w:bCs/>
                      <w:iCs/>
                      <w:sz w:val="18"/>
                      <w:szCs w:val="16"/>
                      <w:lang w:val="en-GB"/>
                    </w:rPr>
                    <w:t>’</w:t>
                  </w:r>
                </w:p>
              </w:tc>
              <w:tc>
                <w:tcPr>
                  <w:tcW w:w="908" w:type="dxa"/>
                  <w:tcBorders>
                    <w:top w:val="single" w:sz="6" w:space="0" w:color="000000"/>
                    <w:left w:val="single" w:sz="6" w:space="0" w:color="000000"/>
                    <w:right w:val="single" w:sz="6" w:space="0" w:color="000000"/>
                  </w:tcBorders>
                  <w:shd w:val="clear" w:color="auto" w:fill="auto"/>
                  <w:vAlign w:val="center"/>
                </w:tcPr>
                <w:p w14:paraId="52A09FC7" w14:textId="77777777" w:rsidR="0029177F" w:rsidRPr="009B5EB6" w:rsidRDefault="0029177F" w:rsidP="002479F3">
                  <w:pPr>
                    <w:ind w:left="-33" w:right="-39"/>
                    <w:jc w:val="center"/>
                    <w:rPr>
                      <w:rFonts w:cs="Arial"/>
                      <w:bCs/>
                      <w:sz w:val="18"/>
                      <w:szCs w:val="16"/>
                    </w:rPr>
                  </w:pPr>
                  <w:proofErr w:type="spellStart"/>
                  <w:r w:rsidRPr="009B5EB6">
                    <w:rPr>
                      <w:rFonts w:cs="Arial"/>
                      <w:bCs/>
                      <w:sz w:val="18"/>
                      <w:szCs w:val="16"/>
                    </w:rPr>
                    <w:t>Toutatis</w:t>
                  </w:r>
                  <w:proofErr w:type="spellEnd"/>
                </w:p>
              </w:tc>
              <w:tc>
                <w:tcPr>
                  <w:tcW w:w="1516" w:type="dxa"/>
                  <w:tcBorders>
                    <w:top w:val="single" w:sz="6" w:space="0" w:color="000000"/>
                    <w:left w:val="single" w:sz="2" w:space="0" w:color="000000" w:themeColor="text1"/>
                    <w:right w:val="single" w:sz="2" w:space="0" w:color="000000" w:themeColor="text1"/>
                  </w:tcBorders>
                  <w:shd w:val="clear" w:color="auto" w:fill="auto"/>
                  <w:vAlign w:val="center"/>
                </w:tcPr>
                <w:p w14:paraId="771E6D55" w14:textId="77777777" w:rsidR="0029177F" w:rsidRPr="009B5EB6" w:rsidRDefault="0029177F" w:rsidP="002479F3">
                  <w:pPr>
                    <w:ind w:right="37"/>
                    <w:jc w:val="center"/>
                    <w:rPr>
                      <w:rFonts w:cs="Arial"/>
                      <w:bCs/>
                      <w:sz w:val="18"/>
                      <w:szCs w:val="16"/>
                    </w:rPr>
                  </w:pPr>
                  <w:r w:rsidRPr="009B5EB6">
                    <w:rPr>
                      <w:sz w:val="18"/>
                      <w:szCs w:val="16"/>
                    </w:rPr>
                    <w:t>CNCM-</w:t>
                  </w:r>
                  <w:r w:rsidRPr="009B5EB6">
                    <w:rPr>
                      <w:rFonts w:cs="Arial"/>
                      <w:bCs/>
                      <w:sz w:val="18"/>
                      <w:szCs w:val="16"/>
                    </w:rPr>
                    <w:t>4541</w:t>
                  </w:r>
                </w:p>
              </w:tc>
              <w:tc>
                <w:tcPr>
                  <w:tcW w:w="1110" w:type="dxa"/>
                  <w:tcBorders>
                    <w:top w:val="single" w:sz="6" w:space="0" w:color="000000"/>
                    <w:left w:val="single" w:sz="2" w:space="0" w:color="000000" w:themeColor="text1"/>
                    <w:right w:val="nil"/>
                  </w:tcBorders>
                  <w:shd w:val="clear" w:color="auto" w:fill="auto"/>
                  <w:vAlign w:val="center"/>
                </w:tcPr>
                <w:p w14:paraId="65554020" w14:textId="77777777" w:rsidR="0029177F" w:rsidRPr="009B5EB6" w:rsidRDefault="0029177F" w:rsidP="002479F3">
                  <w:pPr>
                    <w:ind w:right="37"/>
                    <w:jc w:val="center"/>
                    <w:rPr>
                      <w:rFonts w:cs="Arial"/>
                      <w:bCs/>
                      <w:sz w:val="18"/>
                      <w:szCs w:val="16"/>
                    </w:rPr>
                  </w:pPr>
                </w:p>
              </w:tc>
            </w:tr>
            <w:tr w:rsidR="0029177F" w:rsidRPr="009B5EB6" w14:paraId="6CE7D9ED" w14:textId="77777777" w:rsidTr="002479F3">
              <w:trPr>
                <w:trHeight w:val="65"/>
              </w:trPr>
              <w:tc>
                <w:tcPr>
                  <w:tcW w:w="1290" w:type="dxa"/>
                  <w:tcBorders>
                    <w:top w:val="single" w:sz="6" w:space="0" w:color="000000"/>
                    <w:left w:val="nil"/>
                    <w:bottom w:val="single" w:sz="6" w:space="0" w:color="000000"/>
                    <w:right w:val="single" w:sz="6" w:space="0" w:color="000000"/>
                  </w:tcBorders>
                  <w:shd w:val="clear" w:color="auto" w:fill="auto"/>
                  <w:vAlign w:val="center"/>
                  <w:hideMark/>
                </w:tcPr>
                <w:p w14:paraId="527C3223" w14:textId="77777777" w:rsidR="0029177F" w:rsidRPr="009B5EB6" w:rsidRDefault="0029177F" w:rsidP="002479F3">
                  <w:pPr>
                    <w:ind w:left="4"/>
                    <w:jc w:val="center"/>
                    <w:rPr>
                      <w:b/>
                      <w:sz w:val="18"/>
                      <w:szCs w:val="20"/>
                    </w:rPr>
                  </w:pPr>
                  <w:r w:rsidRPr="009B5EB6">
                    <w:rPr>
                      <w:sz w:val="18"/>
                      <w:szCs w:val="20"/>
                    </w:rPr>
                    <w:t>‘</w:t>
                  </w:r>
                  <w:proofErr w:type="spellStart"/>
                  <w:r w:rsidRPr="009B5EB6">
                    <w:rPr>
                      <w:sz w:val="18"/>
                      <w:szCs w:val="20"/>
                    </w:rPr>
                    <w:t>FPbrigitvirus</w:t>
                  </w:r>
                  <w:proofErr w:type="spellEnd"/>
                  <w:r w:rsidRPr="009B5EB6">
                    <w:rPr>
                      <w:sz w:val="18"/>
                      <w:szCs w:val="20"/>
                    </w:rPr>
                    <w:t>’</w:t>
                  </w:r>
                </w:p>
              </w:tc>
              <w:tc>
                <w:tcPr>
                  <w:tcW w:w="1604" w:type="dxa"/>
                  <w:tcBorders>
                    <w:top w:val="single" w:sz="4" w:space="0" w:color="auto"/>
                    <w:left w:val="single" w:sz="6" w:space="0" w:color="000000"/>
                    <w:bottom w:val="single" w:sz="4" w:space="0" w:color="7F7F7F" w:themeColor="text1" w:themeTint="80"/>
                    <w:right w:val="single" w:sz="6" w:space="0" w:color="000000"/>
                  </w:tcBorders>
                  <w:shd w:val="clear" w:color="auto" w:fill="auto"/>
                  <w:vAlign w:val="center"/>
                </w:tcPr>
                <w:p w14:paraId="019C5A63" w14:textId="77777777" w:rsidR="0029177F" w:rsidRPr="009B5EB6" w:rsidRDefault="0029177F" w:rsidP="002479F3">
                  <w:pPr>
                    <w:jc w:val="center"/>
                    <w:rPr>
                      <w:sz w:val="18"/>
                      <w:szCs w:val="16"/>
                    </w:rPr>
                  </w:pPr>
                  <w:proofErr w:type="spellStart"/>
                  <w:r w:rsidRPr="009B5EB6">
                    <w:rPr>
                      <w:sz w:val="18"/>
                      <w:szCs w:val="16"/>
                    </w:rPr>
                    <w:t>Myoviridae</w:t>
                  </w:r>
                  <w:proofErr w:type="spellEnd"/>
                </w:p>
                <w:p w14:paraId="66442A21" w14:textId="77777777" w:rsidR="0029177F" w:rsidRPr="009B5EB6" w:rsidRDefault="0029177F" w:rsidP="002479F3">
                  <w:pPr>
                    <w:jc w:val="center"/>
                    <w:rPr>
                      <w:sz w:val="18"/>
                      <w:szCs w:val="16"/>
                    </w:rPr>
                  </w:pPr>
                  <w:r w:rsidRPr="009B5EB6">
                    <w:rPr>
                      <w:sz w:val="18"/>
                      <w:szCs w:val="16"/>
                    </w:rPr>
                    <w:t>Type 1, cluster7</w:t>
                  </w:r>
                </w:p>
              </w:tc>
              <w:tc>
                <w:tcPr>
                  <w:tcW w:w="1243" w:type="dxa"/>
                  <w:tcBorders>
                    <w:top w:val="single" w:sz="4" w:space="0" w:color="auto"/>
                    <w:left w:val="single" w:sz="6" w:space="0" w:color="000000"/>
                    <w:bottom w:val="single" w:sz="4" w:space="0" w:color="7F7F7F" w:themeColor="text1" w:themeTint="80"/>
                    <w:right w:val="single" w:sz="6" w:space="0" w:color="000000"/>
                  </w:tcBorders>
                  <w:shd w:val="clear" w:color="auto" w:fill="auto"/>
                  <w:vAlign w:val="center"/>
                </w:tcPr>
                <w:p w14:paraId="60112D99" w14:textId="77777777" w:rsidR="0029177F" w:rsidRPr="009B5EB6" w:rsidRDefault="0029177F" w:rsidP="002479F3">
                  <w:pPr>
                    <w:ind w:right="49"/>
                    <w:jc w:val="center"/>
                    <w:rPr>
                      <w:i/>
                      <w:sz w:val="18"/>
                      <w:szCs w:val="16"/>
                    </w:rPr>
                  </w:pPr>
                  <w:r w:rsidRPr="009B5EB6">
                    <w:rPr>
                      <w:i/>
                      <w:sz w:val="18"/>
                      <w:szCs w:val="16"/>
                    </w:rPr>
                    <w:t xml:space="preserve">F. </w:t>
                  </w:r>
                  <w:proofErr w:type="spellStart"/>
                  <w:r w:rsidRPr="009B5EB6">
                    <w:rPr>
                      <w:i/>
                      <w:sz w:val="18"/>
                      <w:szCs w:val="16"/>
                    </w:rPr>
                    <w:t>prausnitzii</w:t>
                  </w:r>
                  <w:proofErr w:type="spellEnd"/>
                </w:p>
              </w:tc>
              <w:tc>
                <w:tcPr>
                  <w:tcW w:w="1685" w:type="dxa"/>
                  <w:tcBorders>
                    <w:top w:val="single" w:sz="4" w:space="0" w:color="auto"/>
                    <w:left w:val="single" w:sz="6" w:space="0" w:color="000000"/>
                    <w:bottom w:val="single" w:sz="4" w:space="0" w:color="7F7F7F" w:themeColor="text1" w:themeTint="80"/>
                    <w:right w:val="single" w:sz="6" w:space="0" w:color="000000"/>
                  </w:tcBorders>
                </w:tcPr>
                <w:p w14:paraId="0E0F2452" w14:textId="77777777" w:rsidR="0029177F" w:rsidRPr="009B5EB6" w:rsidRDefault="0029177F" w:rsidP="002479F3">
                  <w:pPr>
                    <w:jc w:val="center"/>
                    <w:rPr>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Brigit’</w:t>
                  </w:r>
                </w:p>
              </w:tc>
              <w:tc>
                <w:tcPr>
                  <w:tcW w:w="908" w:type="dxa"/>
                  <w:tcBorders>
                    <w:top w:val="single" w:sz="4" w:space="0" w:color="auto"/>
                    <w:left w:val="single" w:sz="6" w:space="0" w:color="000000"/>
                    <w:bottom w:val="single" w:sz="4" w:space="0" w:color="7F7F7F" w:themeColor="text1" w:themeTint="80"/>
                    <w:right w:val="single" w:sz="6" w:space="0" w:color="000000"/>
                  </w:tcBorders>
                  <w:shd w:val="clear" w:color="auto" w:fill="auto"/>
                  <w:vAlign w:val="center"/>
                </w:tcPr>
                <w:p w14:paraId="75F11A2E" w14:textId="77777777" w:rsidR="0029177F" w:rsidRPr="009B5EB6" w:rsidRDefault="0029177F" w:rsidP="002479F3">
                  <w:pPr>
                    <w:jc w:val="center"/>
                    <w:rPr>
                      <w:sz w:val="18"/>
                      <w:szCs w:val="16"/>
                    </w:rPr>
                  </w:pPr>
                  <w:r w:rsidRPr="009B5EB6">
                    <w:rPr>
                      <w:sz w:val="18"/>
                      <w:szCs w:val="16"/>
                    </w:rPr>
                    <w:t>Brigit</w:t>
                  </w:r>
                </w:p>
              </w:tc>
              <w:tc>
                <w:tcPr>
                  <w:tcW w:w="1516" w:type="dxa"/>
                  <w:tcBorders>
                    <w:top w:val="single" w:sz="4" w:space="0" w:color="auto"/>
                    <w:left w:val="single" w:sz="2" w:space="0" w:color="000000" w:themeColor="text1"/>
                    <w:bottom w:val="single" w:sz="4" w:space="0" w:color="7F7F7F" w:themeColor="text1" w:themeTint="80"/>
                    <w:right w:val="single" w:sz="2" w:space="0" w:color="000000" w:themeColor="text1"/>
                  </w:tcBorders>
                  <w:shd w:val="clear" w:color="auto" w:fill="auto"/>
                  <w:vAlign w:val="center"/>
                </w:tcPr>
                <w:p w14:paraId="3D863FFC" w14:textId="77777777" w:rsidR="0029177F" w:rsidRPr="009B5EB6" w:rsidRDefault="0029177F" w:rsidP="002479F3">
                  <w:pPr>
                    <w:ind w:right="37"/>
                    <w:jc w:val="center"/>
                    <w:rPr>
                      <w:rFonts w:cs="Arial"/>
                      <w:bCs/>
                      <w:sz w:val="18"/>
                      <w:szCs w:val="16"/>
                    </w:rPr>
                  </w:pPr>
                  <w:r w:rsidRPr="009B5EB6">
                    <w:rPr>
                      <w:sz w:val="18"/>
                      <w:szCs w:val="16"/>
                    </w:rPr>
                    <w:t>CNCM-</w:t>
                  </w:r>
                  <w:r w:rsidRPr="009B5EB6">
                    <w:rPr>
                      <w:rFonts w:cs="Arial"/>
                      <w:bCs/>
                      <w:sz w:val="18"/>
                      <w:szCs w:val="16"/>
                    </w:rPr>
                    <w:t>4541</w:t>
                  </w:r>
                </w:p>
              </w:tc>
              <w:tc>
                <w:tcPr>
                  <w:tcW w:w="1110" w:type="dxa"/>
                  <w:tcBorders>
                    <w:top w:val="single" w:sz="4" w:space="0" w:color="auto"/>
                    <w:left w:val="single" w:sz="2" w:space="0" w:color="000000" w:themeColor="text1"/>
                    <w:bottom w:val="single" w:sz="4" w:space="0" w:color="7F7F7F" w:themeColor="text1" w:themeTint="80"/>
                    <w:right w:val="nil"/>
                  </w:tcBorders>
                  <w:shd w:val="clear" w:color="auto" w:fill="auto"/>
                  <w:vAlign w:val="center"/>
                </w:tcPr>
                <w:p w14:paraId="62518854" w14:textId="77777777" w:rsidR="0029177F" w:rsidRPr="009B5EB6" w:rsidRDefault="0029177F" w:rsidP="002479F3">
                  <w:pPr>
                    <w:ind w:right="37"/>
                    <w:jc w:val="center"/>
                    <w:rPr>
                      <w:rFonts w:cs="Arial"/>
                      <w:bCs/>
                      <w:sz w:val="18"/>
                      <w:szCs w:val="16"/>
                    </w:rPr>
                  </w:pPr>
                </w:p>
              </w:tc>
            </w:tr>
            <w:tr w:rsidR="0029177F" w:rsidRPr="009B5EB6" w14:paraId="19AA4B8A" w14:textId="77777777" w:rsidTr="002479F3">
              <w:trPr>
                <w:trHeight w:val="65"/>
              </w:trPr>
              <w:tc>
                <w:tcPr>
                  <w:tcW w:w="1290" w:type="dxa"/>
                  <w:tcBorders>
                    <w:top w:val="single" w:sz="6" w:space="0" w:color="000000"/>
                    <w:left w:val="nil"/>
                    <w:bottom w:val="single" w:sz="6" w:space="0" w:color="000000"/>
                    <w:right w:val="single" w:sz="6" w:space="0" w:color="000000"/>
                  </w:tcBorders>
                  <w:shd w:val="clear" w:color="auto" w:fill="auto"/>
                  <w:vAlign w:val="center"/>
                  <w:hideMark/>
                </w:tcPr>
                <w:p w14:paraId="15A04A04" w14:textId="77777777" w:rsidR="0029177F" w:rsidRPr="009B5EB6" w:rsidRDefault="0029177F" w:rsidP="002479F3">
                  <w:pPr>
                    <w:ind w:left="4"/>
                    <w:jc w:val="center"/>
                    <w:rPr>
                      <w:b/>
                      <w:sz w:val="18"/>
                      <w:szCs w:val="20"/>
                    </w:rPr>
                  </w:pPr>
                  <w:r w:rsidRPr="009B5EB6">
                    <w:rPr>
                      <w:rFonts w:cs="Arial"/>
                      <w:bCs/>
                      <w:sz w:val="18"/>
                      <w:szCs w:val="20"/>
                    </w:rPr>
                    <w:t>‘</w:t>
                  </w:r>
                  <w:proofErr w:type="spellStart"/>
                  <w:r w:rsidRPr="009B5EB6">
                    <w:rPr>
                      <w:rFonts w:cs="Arial"/>
                      <w:bCs/>
                      <w:sz w:val="18"/>
                      <w:szCs w:val="20"/>
                    </w:rPr>
                    <w:t>FPoengusvirus</w:t>
                  </w:r>
                  <w:proofErr w:type="spellEnd"/>
                  <w:r w:rsidRPr="009B5EB6">
                    <w:rPr>
                      <w:rFonts w:cs="Arial"/>
                      <w:bCs/>
                      <w:sz w:val="18"/>
                      <w:szCs w:val="20"/>
                    </w:rPr>
                    <w:t>’</w:t>
                  </w:r>
                </w:p>
              </w:tc>
              <w:tc>
                <w:tcPr>
                  <w:tcW w:w="1604" w:type="dxa"/>
                  <w:tcBorders>
                    <w:top w:val="single" w:sz="4" w:space="0" w:color="7F7F7F" w:themeColor="text1" w:themeTint="80"/>
                    <w:left w:val="single" w:sz="6" w:space="0" w:color="000000"/>
                    <w:bottom w:val="single" w:sz="6" w:space="0" w:color="000000"/>
                    <w:right w:val="single" w:sz="6" w:space="0" w:color="000000"/>
                  </w:tcBorders>
                  <w:shd w:val="clear" w:color="auto" w:fill="auto"/>
                  <w:vAlign w:val="center"/>
                </w:tcPr>
                <w:p w14:paraId="41444B1A" w14:textId="77777777" w:rsidR="0029177F" w:rsidRPr="009B5EB6" w:rsidRDefault="0029177F" w:rsidP="002479F3">
                  <w:pPr>
                    <w:jc w:val="center"/>
                    <w:rPr>
                      <w:sz w:val="18"/>
                      <w:szCs w:val="16"/>
                    </w:rPr>
                  </w:pPr>
                  <w:proofErr w:type="spellStart"/>
                  <w:r w:rsidRPr="009B5EB6">
                    <w:rPr>
                      <w:sz w:val="18"/>
                      <w:szCs w:val="16"/>
                    </w:rPr>
                    <w:t>Siphoviridae</w:t>
                  </w:r>
                  <w:proofErr w:type="spellEnd"/>
                </w:p>
                <w:p w14:paraId="74020181" w14:textId="77777777" w:rsidR="0029177F" w:rsidRPr="009B5EB6" w:rsidRDefault="0029177F" w:rsidP="002479F3">
                  <w:pPr>
                    <w:jc w:val="center"/>
                    <w:rPr>
                      <w:sz w:val="18"/>
                      <w:szCs w:val="16"/>
                    </w:rPr>
                  </w:pPr>
                  <w:r w:rsidRPr="009B5EB6">
                    <w:rPr>
                      <w:sz w:val="18"/>
                      <w:szCs w:val="16"/>
                    </w:rPr>
                    <w:t>Type1, cluster 2</w:t>
                  </w:r>
                </w:p>
              </w:tc>
              <w:tc>
                <w:tcPr>
                  <w:tcW w:w="1243" w:type="dxa"/>
                  <w:tcBorders>
                    <w:top w:val="single" w:sz="4" w:space="0" w:color="auto"/>
                    <w:left w:val="single" w:sz="6" w:space="0" w:color="000000"/>
                    <w:bottom w:val="single" w:sz="6" w:space="0" w:color="000000"/>
                    <w:right w:val="single" w:sz="6" w:space="0" w:color="000000"/>
                  </w:tcBorders>
                  <w:shd w:val="clear" w:color="auto" w:fill="auto"/>
                  <w:vAlign w:val="center"/>
                </w:tcPr>
                <w:p w14:paraId="0C00A2A2" w14:textId="77777777" w:rsidR="0029177F" w:rsidRPr="009B5EB6" w:rsidRDefault="0029177F" w:rsidP="002479F3">
                  <w:pPr>
                    <w:jc w:val="center"/>
                    <w:rPr>
                      <w:b/>
                      <w:sz w:val="18"/>
                      <w:szCs w:val="16"/>
                    </w:rPr>
                  </w:pPr>
                  <w:r w:rsidRPr="009B5EB6">
                    <w:rPr>
                      <w:i/>
                      <w:sz w:val="18"/>
                      <w:szCs w:val="16"/>
                    </w:rPr>
                    <w:t xml:space="preserve">F. </w:t>
                  </w:r>
                  <w:proofErr w:type="spellStart"/>
                  <w:r w:rsidRPr="009B5EB6">
                    <w:rPr>
                      <w:i/>
                      <w:sz w:val="18"/>
                      <w:szCs w:val="16"/>
                    </w:rPr>
                    <w:t>prausnitzii</w:t>
                  </w:r>
                  <w:proofErr w:type="spellEnd"/>
                  <w:r w:rsidRPr="009B5EB6">
                    <w:rPr>
                      <w:sz w:val="18"/>
                      <w:szCs w:val="16"/>
                    </w:rPr>
                    <w:t xml:space="preserve"> </w:t>
                  </w:r>
                </w:p>
              </w:tc>
              <w:tc>
                <w:tcPr>
                  <w:tcW w:w="1685" w:type="dxa"/>
                  <w:tcBorders>
                    <w:top w:val="single" w:sz="4" w:space="0" w:color="auto"/>
                    <w:left w:val="single" w:sz="6" w:space="0" w:color="000000"/>
                    <w:bottom w:val="single" w:sz="6" w:space="0" w:color="000000"/>
                    <w:right w:val="single" w:sz="6" w:space="0" w:color="000000"/>
                  </w:tcBorders>
                </w:tcPr>
                <w:p w14:paraId="0F6BE291" w14:textId="77777777" w:rsidR="0029177F" w:rsidRPr="009B5EB6" w:rsidRDefault="0029177F" w:rsidP="002479F3">
                  <w:pPr>
                    <w:jc w:val="center"/>
                    <w:rPr>
                      <w:rFonts w:cs="Arial"/>
                      <w:bCs/>
                      <w:sz w:val="18"/>
                      <w:szCs w:val="16"/>
                    </w:rPr>
                  </w:pPr>
                  <w:r w:rsidRPr="009B5EB6">
                    <w:rPr>
                      <w:rFonts w:cs="Arial"/>
                      <w:bCs/>
                      <w:iCs/>
                      <w:sz w:val="18"/>
                      <w:szCs w:val="16"/>
                      <w:lang w:val="en-GB"/>
                    </w:rPr>
                    <w:t>‘</w:t>
                  </w:r>
                  <w:proofErr w:type="spellStart"/>
                  <w:r w:rsidRPr="009B5EB6">
                    <w:rPr>
                      <w:rFonts w:cs="Arial"/>
                      <w:bCs/>
                      <w:iCs/>
                      <w:sz w:val="18"/>
                      <w:szCs w:val="16"/>
                      <w:lang w:val="en-GB"/>
                    </w:rPr>
                    <w:t>Faecalibacterium</w:t>
                  </w:r>
                  <w:proofErr w:type="spellEnd"/>
                  <w:r w:rsidRPr="009B5EB6">
                    <w:rPr>
                      <w:rFonts w:cs="Arial"/>
                      <w:bCs/>
                      <w:iCs/>
                      <w:sz w:val="18"/>
                      <w:szCs w:val="16"/>
                      <w:lang w:val="en-GB"/>
                    </w:rPr>
                    <w:t xml:space="preserve"> virus </w:t>
                  </w:r>
                  <w:proofErr w:type="spellStart"/>
                  <w:r w:rsidRPr="009B5EB6">
                    <w:rPr>
                      <w:rFonts w:cs="Arial"/>
                      <w:bCs/>
                      <w:iCs/>
                      <w:sz w:val="18"/>
                      <w:szCs w:val="16"/>
                      <w:lang w:val="en-GB"/>
                    </w:rPr>
                    <w:t>Oengus</w:t>
                  </w:r>
                  <w:proofErr w:type="spellEnd"/>
                  <w:r w:rsidRPr="009B5EB6">
                    <w:rPr>
                      <w:rFonts w:cs="Arial"/>
                      <w:bCs/>
                      <w:iCs/>
                      <w:sz w:val="18"/>
                      <w:szCs w:val="16"/>
                      <w:lang w:val="en-GB"/>
                    </w:rPr>
                    <w:t>’</w:t>
                  </w:r>
                </w:p>
              </w:tc>
              <w:tc>
                <w:tcPr>
                  <w:tcW w:w="908" w:type="dxa"/>
                  <w:tcBorders>
                    <w:top w:val="single" w:sz="4" w:space="0" w:color="auto"/>
                    <w:left w:val="single" w:sz="6" w:space="0" w:color="000000"/>
                    <w:bottom w:val="single" w:sz="6" w:space="0" w:color="000000"/>
                    <w:right w:val="single" w:sz="6" w:space="0" w:color="000000"/>
                  </w:tcBorders>
                  <w:shd w:val="clear" w:color="auto" w:fill="auto"/>
                  <w:vAlign w:val="center"/>
                </w:tcPr>
                <w:p w14:paraId="38DF939E" w14:textId="77777777" w:rsidR="0029177F" w:rsidRPr="009B5EB6" w:rsidRDefault="0029177F" w:rsidP="002479F3">
                  <w:pPr>
                    <w:jc w:val="center"/>
                    <w:rPr>
                      <w:rFonts w:cs="Arial"/>
                      <w:bCs/>
                      <w:sz w:val="18"/>
                      <w:szCs w:val="16"/>
                    </w:rPr>
                  </w:pPr>
                  <w:proofErr w:type="spellStart"/>
                  <w:r w:rsidRPr="009B5EB6">
                    <w:rPr>
                      <w:rFonts w:cs="Arial"/>
                      <w:bCs/>
                      <w:sz w:val="18"/>
                      <w:szCs w:val="16"/>
                    </w:rPr>
                    <w:t>Oengus</w:t>
                  </w:r>
                  <w:proofErr w:type="spellEnd"/>
                </w:p>
              </w:tc>
              <w:tc>
                <w:tcPr>
                  <w:tcW w:w="1516" w:type="dxa"/>
                  <w:tcBorders>
                    <w:top w:val="single" w:sz="4" w:space="0" w:color="auto"/>
                    <w:left w:val="single" w:sz="2" w:space="0" w:color="000000" w:themeColor="text1"/>
                    <w:bottom w:val="single" w:sz="6" w:space="0" w:color="000000"/>
                    <w:right w:val="single" w:sz="2" w:space="0" w:color="000000" w:themeColor="text1"/>
                  </w:tcBorders>
                  <w:shd w:val="clear" w:color="auto" w:fill="auto"/>
                  <w:vAlign w:val="center"/>
                </w:tcPr>
                <w:p w14:paraId="742EDE0D" w14:textId="77777777" w:rsidR="0029177F" w:rsidRPr="009B5EB6" w:rsidRDefault="0029177F" w:rsidP="002479F3">
                  <w:pPr>
                    <w:ind w:right="37"/>
                    <w:jc w:val="center"/>
                    <w:rPr>
                      <w:sz w:val="18"/>
                      <w:szCs w:val="16"/>
                    </w:rPr>
                  </w:pPr>
                </w:p>
              </w:tc>
              <w:tc>
                <w:tcPr>
                  <w:tcW w:w="1110" w:type="dxa"/>
                  <w:tcBorders>
                    <w:top w:val="single" w:sz="4" w:space="0" w:color="auto"/>
                    <w:left w:val="single" w:sz="2" w:space="0" w:color="000000" w:themeColor="text1"/>
                    <w:bottom w:val="single" w:sz="6" w:space="0" w:color="000000"/>
                    <w:right w:val="nil"/>
                  </w:tcBorders>
                  <w:shd w:val="clear" w:color="auto" w:fill="auto"/>
                  <w:vAlign w:val="center"/>
                </w:tcPr>
                <w:p w14:paraId="450987C4" w14:textId="77777777" w:rsidR="0029177F" w:rsidRPr="009B5EB6" w:rsidRDefault="0029177F" w:rsidP="002479F3">
                  <w:pPr>
                    <w:ind w:right="37"/>
                    <w:jc w:val="center"/>
                    <w:rPr>
                      <w:sz w:val="18"/>
                      <w:szCs w:val="16"/>
                    </w:rPr>
                  </w:pPr>
                  <w:r w:rsidRPr="009B5EB6">
                    <w:rPr>
                      <w:sz w:val="18"/>
                      <w:szCs w:val="16"/>
                    </w:rPr>
                    <w:t>Yes</w:t>
                  </w:r>
                </w:p>
              </w:tc>
            </w:tr>
          </w:tbl>
          <w:p w14:paraId="35209EBD" w14:textId="77777777" w:rsidR="0029177F" w:rsidRPr="009B5EB6" w:rsidRDefault="0029177F" w:rsidP="002479F3">
            <w:pPr>
              <w:jc w:val="both"/>
              <w:rPr>
                <w:color w:val="000000" w:themeColor="text1"/>
                <w:sz w:val="22"/>
              </w:rPr>
            </w:pPr>
            <w:r w:rsidRPr="009B5EB6">
              <w:rPr>
                <w:b/>
                <w:sz w:val="22"/>
                <w:lang w:val="en-GB"/>
              </w:rPr>
              <w:t>Table 2</w:t>
            </w:r>
            <w:r w:rsidRPr="009B5EB6">
              <w:rPr>
                <w:sz w:val="22"/>
                <w:lang w:val="en-GB"/>
              </w:rPr>
              <w:t xml:space="preserve">: </w:t>
            </w:r>
            <w:r w:rsidRPr="009B5EB6">
              <w:rPr>
                <w:color w:val="000000" w:themeColor="text1"/>
                <w:sz w:val="22"/>
                <w:lang w:val="en-GB"/>
              </w:rPr>
              <w:t xml:space="preserve">Main characteristics of the eight proposed </w:t>
            </w:r>
            <w:r w:rsidRPr="009B5EB6">
              <w:rPr>
                <w:i/>
                <w:color w:val="000000" w:themeColor="text1"/>
                <w:sz w:val="22"/>
                <w:lang w:val="en-GB"/>
              </w:rPr>
              <w:t xml:space="preserve">F. </w:t>
            </w:r>
            <w:proofErr w:type="spellStart"/>
            <w:r w:rsidRPr="009B5EB6">
              <w:rPr>
                <w:i/>
                <w:color w:val="000000" w:themeColor="text1"/>
                <w:sz w:val="22"/>
                <w:lang w:val="en-GB"/>
              </w:rPr>
              <w:t>prausnitzii</w:t>
            </w:r>
            <w:proofErr w:type="spellEnd"/>
            <w:r w:rsidRPr="009B5EB6">
              <w:rPr>
                <w:i/>
                <w:color w:val="000000" w:themeColor="text1"/>
                <w:sz w:val="22"/>
                <w:lang w:val="en-GB"/>
              </w:rPr>
              <w:t xml:space="preserve"> </w:t>
            </w:r>
            <w:r w:rsidRPr="009B5EB6">
              <w:rPr>
                <w:color w:val="000000" w:themeColor="text1"/>
                <w:sz w:val="22"/>
                <w:lang w:val="en-GB"/>
              </w:rPr>
              <w:t xml:space="preserve">phage genera and species. </w:t>
            </w:r>
          </w:p>
          <w:p w14:paraId="2523E73B" w14:textId="77777777" w:rsidR="0029177F" w:rsidRPr="009B5EB6" w:rsidRDefault="0029177F" w:rsidP="0029177F">
            <w:pPr>
              <w:pStyle w:val="BodyTextIndent"/>
              <w:numPr>
                <w:ilvl w:val="1"/>
                <w:numId w:val="24"/>
              </w:numPr>
              <w:tabs>
                <w:tab w:val="left" w:pos="1134"/>
              </w:tabs>
              <w:ind w:left="1134" w:hanging="426"/>
              <w:rPr>
                <w:rFonts w:ascii="Arial" w:hAnsi="Arial" w:cs="Arial"/>
                <w:color w:val="0000FF"/>
                <w:sz w:val="18"/>
              </w:rPr>
            </w:pPr>
          </w:p>
        </w:tc>
      </w:tr>
    </w:tbl>
    <w:p w14:paraId="3543719D" w14:textId="77777777" w:rsidR="00AC0E72" w:rsidRDefault="00AC0E72"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Default="00AA601F" w:rsidP="00820E4D">
            <w:pPr>
              <w:pStyle w:val="BodyTextIndent"/>
              <w:ind w:left="567" w:hanging="567"/>
              <w:rPr>
                <w:rFonts w:ascii="Times New Roman" w:hAnsi="Times New Roman"/>
                <w:color w:val="000000"/>
              </w:rPr>
            </w:pPr>
          </w:p>
          <w:p w14:paraId="6E16C089" w14:textId="77777777" w:rsidR="0029177F" w:rsidRPr="009B5EB6" w:rsidRDefault="0029177F" w:rsidP="0029177F">
            <w:pPr>
              <w:pStyle w:val="BodyTextIndent"/>
              <w:numPr>
                <w:ilvl w:val="0"/>
                <w:numId w:val="26"/>
              </w:numPr>
              <w:ind w:left="318"/>
              <w:rPr>
                <w:rStyle w:val="element-citation"/>
                <w:rFonts w:ascii="Times New Roman" w:hAnsi="Times New Roman"/>
                <w:color w:val="000000"/>
                <w:sz w:val="22"/>
              </w:rPr>
            </w:pPr>
            <w:proofErr w:type="spellStart"/>
            <w:r w:rsidRPr="009B5EB6">
              <w:rPr>
                <w:rStyle w:val="element-citation"/>
                <w:sz w:val="22"/>
                <w:lang w:val="fr-FR"/>
              </w:rPr>
              <w:t>Cornuault</w:t>
            </w:r>
            <w:proofErr w:type="spellEnd"/>
            <w:r w:rsidRPr="009B5EB6">
              <w:rPr>
                <w:rStyle w:val="element-citation"/>
                <w:sz w:val="22"/>
                <w:lang w:val="fr-FR"/>
              </w:rPr>
              <w:t xml:space="preserve"> JK, Petit M-A, Mariadassou M, </w:t>
            </w:r>
            <w:proofErr w:type="spellStart"/>
            <w:r w:rsidRPr="009B5EB6">
              <w:rPr>
                <w:rStyle w:val="element-citation"/>
                <w:sz w:val="22"/>
                <w:lang w:val="fr-FR"/>
              </w:rPr>
              <w:t>Benevides</w:t>
            </w:r>
            <w:proofErr w:type="spellEnd"/>
            <w:r w:rsidRPr="009B5EB6">
              <w:rPr>
                <w:rStyle w:val="element-citation"/>
                <w:sz w:val="22"/>
                <w:lang w:val="fr-FR"/>
              </w:rPr>
              <w:t xml:space="preserve"> L, </w:t>
            </w:r>
            <w:proofErr w:type="spellStart"/>
            <w:r w:rsidRPr="009B5EB6">
              <w:rPr>
                <w:rStyle w:val="element-citation"/>
                <w:sz w:val="22"/>
                <w:lang w:val="fr-FR"/>
              </w:rPr>
              <w:t>Moncaut</w:t>
            </w:r>
            <w:proofErr w:type="spellEnd"/>
            <w:r w:rsidRPr="009B5EB6">
              <w:rPr>
                <w:rStyle w:val="element-citation"/>
                <w:sz w:val="22"/>
                <w:lang w:val="fr-FR"/>
              </w:rPr>
              <w:t xml:space="preserve"> E, Langella P, et al. </w:t>
            </w:r>
            <w:r w:rsidRPr="009B5EB6">
              <w:rPr>
                <w:rStyle w:val="element-citation"/>
                <w:sz w:val="22"/>
              </w:rPr>
              <w:t xml:space="preserve">Phages infecting </w:t>
            </w:r>
            <w:proofErr w:type="spellStart"/>
            <w:r w:rsidRPr="009B5EB6">
              <w:rPr>
                <w:rStyle w:val="element-citation"/>
                <w:sz w:val="22"/>
              </w:rPr>
              <w:t>Faecalibacterium</w:t>
            </w:r>
            <w:proofErr w:type="spellEnd"/>
            <w:r w:rsidRPr="009B5EB6">
              <w:rPr>
                <w:rStyle w:val="element-citation"/>
                <w:sz w:val="22"/>
              </w:rPr>
              <w:t xml:space="preserve"> </w:t>
            </w:r>
            <w:proofErr w:type="spellStart"/>
            <w:r w:rsidRPr="009B5EB6">
              <w:rPr>
                <w:rStyle w:val="element-citation"/>
                <w:sz w:val="22"/>
              </w:rPr>
              <w:t>prausnitzii</w:t>
            </w:r>
            <w:proofErr w:type="spellEnd"/>
            <w:r w:rsidRPr="009B5EB6">
              <w:rPr>
                <w:rStyle w:val="element-citation"/>
                <w:sz w:val="22"/>
              </w:rPr>
              <w:t xml:space="preserve"> belong to novel viral genera that help to decipher intestinal </w:t>
            </w:r>
            <w:proofErr w:type="spellStart"/>
            <w:r w:rsidRPr="009B5EB6">
              <w:rPr>
                <w:rStyle w:val="element-citation"/>
                <w:sz w:val="22"/>
              </w:rPr>
              <w:t>viromes</w:t>
            </w:r>
            <w:proofErr w:type="spellEnd"/>
            <w:r w:rsidRPr="009B5EB6">
              <w:rPr>
                <w:rStyle w:val="element-citation"/>
                <w:sz w:val="22"/>
              </w:rPr>
              <w:t xml:space="preserve">. </w:t>
            </w:r>
            <w:r w:rsidRPr="009B5EB6">
              <w:rPr>
                <w:rStyle w:val="ref-journal"/>
                <w:sz w:val="22"/>
              </w:rPr>
              <w:t xml:space="preserve">Microbiome. </w:t>
            </w:r>
            <w:proofErr w:type="gramStart"/>
            <w:r w:rsidRPr="009B5EB6">
              <w:rPr>
                <w:rStyle w:val="element-citation"/>
                <w:sz w:val="22"/>
              </w:rPr>
              <w:t>2018;</w:t>
            </w:r>
            <w:r w:rsidRPr="009B5EB6">
              <w:rPr>
                <w:rStyle w:val="ref-vol"/>
                <w:sz w:val="22"/>
              </w:rPr>
              <w:t>6</w:t>
            </w:r>
            <w:r w:rsidRPr="009B5EB6">
              <w:rPr>
                <w:rStyle w:val="element-citation"/>
                <w:sz w:val="22"/>
              </w:rPr>
              <w:t>:65</w:t>
            </w:r>
            <w:proofErr w:type="gramEnd"/>
            <w:r w:rsidRPr="009B5EB6">
              <w:rPr>
                <w:rStyle w:val="element-citation"/>
                <w:sz w:val="22"/>
              </w:rPr>
              <w:t xml:space="preserve">. </w:t>
            </w:r>
            <w:proofErr w:type="spellStart"/>
            <w:r w:rsidRPr="009B5EB6">
              <w:rPr>
                <w:rStyle w:val="element-citation"/>
                <w:sz w:val="22"/>
              </w:rPr>
              <w:t>doi</w:t>
            </w:r>
            <w:proofErr w:type="spellEnd"/>
            <w:r w:rsidRPr="009B5EB6">
              <w:rPr>
                <w:rStyle w:val="element-citation"/>
                <w:sz w:val="22"/>
              </w:rPr>
              <w:t>: 10.1186/s40168-018-0452-1</w:t>
            </w:r>
          </w:p>
          <w:p w14:paraId="79E548B8" w14:textId="77777777" w:rsidR="0029177F" w:rsidRPr="0029177F" w:rsidRDefault="0029177F" w:rsidP="0029177F">
            <w:pPr>
              <w:pStyle w:val="BodyTextIndent"/>
              <w:rPr>
                <w:rFonts w:ascii="Times New Roman" w:hAnsi="Times New Roman"/>
                <w:color w:val="000000"/>
                <w:sz w:val="22"/>
              </w:rPr>
            </w:pPr>
            <w:r w:rsidRPr="009B5EB6">
              <w:rPr>
                <w:rFonts w:ascii="Times New Roman" w:hAnsi="Times New Roman"/>
                <w:color w:val="000000"/>
                <w:sz w:val="22"/>
              </w:rPr>
              <w:t>(2)</w:t>
            </w:r>
            <w:r w:rsidRPr="009B5EB6">
              <w:rPr>
                <w:i/>
                <w:sz w:val="22"/>
              </w:rPr>
              <w:t xml:space="preserve"> </w:t>
            </w:r>
            <w:r w:rsidRPr="0029177F">
              <w:rPr>
                <w:rStyle w:val="HTMLCite"/>
                <w:i w:val="0"/>
                <w:sz w:val="22"/>
              </w:rPr>
              <w:t xml:space="preserve">Lavigne R, </w:t>
            </w:r>
            <w:proofErr w:type="spellStart"/>
            <w:r w:rsidRPr="0029177F">
              <w:rPr>
                <w:rStyle w:val="HTMLCite"/>
                <w:i w:val="0"/>
                <w:sz w:val="22"/>
              </w:rPr>
              <w:t>Seto</w:t>
            </w:r>
            <w:proofErr w:type="spellEnd"/>
            <w:r w:rsidRPr="0029177F">
              <w:rPr>
                <w:rStyle w:val="HTMLCite"/>
                <w:i w:val="0"/>
                <w:sz w:val="22"/>
              </w:rPr>
              <w:t xml:space="preserve"> D, Mahadevan P, Ackermann HW, </w:t>
            </w:r>
            <w:proofErr w:type="spellStart"/>
            <w:r w:rsidRPr="0029177F">
              <w:rPr>
                <w:rStyle w:val="HTMLCite"/>
                <w:i w:val="0"/>
                <w:sz w:val="22"/>
              </w:rPr>
              <w:t>Kropinski</w:t>
            </w:r>
            <w:proofErr w:type="spellEnd"/>
            <w:r w:rsidRPr="0029177F">
              <w:rPr>
                <w:rStyle w:val="HTMLCite"/>
                <w:i w:val="0"/>
                <w:sz w:val="22"/>
              </w:rPr>
              <w:t xml:space="preserve"> AM. Unifying classical and molecular taxonomic classification: analysis of the </w:t>
            </w:r>
            <w:proofErr w:type="spellStart"/>
            <w:r w:rsidRPr="0029177F">
              <w:rPr>
                <w:rStyle w:val="HTMLCite"/>
                <w:i w:val="0"/>
                <w:sz w:val="22"/>
              </w:rPr>
              <w:t>Podoviridae</w:t>
            </w:r>
            <w:proofErr w:type="spellEnd"/>
            <w:r w:rsidRPr="0029177F">
              <w:rPr>
                <w:rStyle w:val="HTMLCite"/>
                <w:i w:val="0"/>
                <w:sz w:val="22"/>
              </w:rPr>
              <w:t xml:space="preserve"> using BLASTP-based tools. Res Microbiol. 2008;159(5):406–14.</w:t>
            </w:r>
          </w:p>
          <w:p w14:paraId="6C23ABE8" w14:textId="77777777" w:rsidR="0029177F" w:rsidRPr="0029177F" w:rsidRDefault="0029177F" w:rsidP="0029177F">
            <w:pPr>
              <w:pStyle w:val="BodyTextIndent"/>
              <w:rPr>
                <w:rFonts w:ascii="Times New Roman" w:hAnsi="Times New Roman"/>
                <w:color w:val="000000"/>
                <w:sz w:val="22"/>
              </w:rPr>
            </w:pPr>
          </w:p>
          <w:p w14:paraId="2F86E73B" w14:textId="77777777" w:rsidR="0029177F" w:rsidRPr="0029177F" w:rsidRDefault="0029177F" w:rsidP="0029177F">
            <w:pPr>
              <w:pStyle w:val="BodyTextIndent"/>
              <w:rPr>
                <w:rFonts w:ascii="Times New Roman" w:hAnsi="Times New Roman"/>
                <w:color w:val="000000"/>
                <w:sz w:val="22"/>
              </w:rPr>
            </w:pPr>
            <w:r w:rsidRPr="0029177F">
              <w:rPr>
                <w:rFonts w:ascii="Times New Roman" w:hAnsi="Times New Roman"/>
                <w:color w:val="000000"/>
                <w:sz w:val="22"/>
              </w:rPr>
              <w:t>(3)</w:t>
            </w:r>
            <w:r w:rsidRPr="0029177F">
              <w:rPr>
                <w:sz w:val="22"/>
              </w:rPr>
              <w:t xml:space="preserve"> </w:t>
            </w:r>
            <w:proofErr w:type="spellStart"/>
            <w:r w:rsidRPr="0029177F">
              <w:rPr>
                <w:rStyle w:val="HTMLCite"/>
                <w:i w:val="0"/>
                <w:sz w:val="22"/>
              </w:rPr>
              <w:t>Adriaenssens</w:t>
            </w:r>
            <w:proofErr w:type="spellEnd"/>
            <w:r w:rsidRPr="0029177F">
              <w:rPr>
                <w:rStyle w:val="HTMLCite"/>
                <w:i w:val="0"/>
                <w:sz w:val="22"/>
              </w:rPr>
              <w:t xml:space="preserve"> E, </w:t>
            </w:r>
            <w:proofErr w:type="spellStart"/>
            <w:r w:rsidRPr="0029177F">
              <w:rPr>
                <w:rStyle w:val="HTMLCite"/>
                <w:i w:val="0"/>
                <w:sz w:val="22"/>
              </w:rPr>
              <w:t>Brister</w:t>
            </w:r>
            <w:proofErr w:type="spellEnd"/>
            <w:r w:rsidRPr="0029177F">
              <w:rPr>
                <w:rStyle w:val="HTMLCite"/>
                <w:i w:val="0"/>
                <w:sz w:val="22"/>
              </w:rPr>
              <w:t xml:space="preserve"> JR. How to name and classify your phage: an informal guide. Viruses. 2017;9(4)</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eastAsia="en-US"/>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25443" w14:textId="77777777" w:rsidR="00AD5E6F" w:rsidRDefault="00AD5E6F" w:rsidP="006C6997">
      <w:pPr>
        <w:pStyle w:val="Header"/>
      </w:pPr>
      <w:r>
        <w:separator/>
      </w:r>
    </w:p>
  </w:endnote>
  <w:endnote w:type="continuationSeparator" w:id="0">
    <w:p w14:paraId="58992002" w14:textId="77777777" w:rsidR="00AD5E6F" w:rsidRDefault="00AD5E6F" w:rsidP="006C699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863FC">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863FC">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816B6" w14:textId="77777777" w:rsidR="00AD5E6F" w:rsidRDefault="00AD5E6F" w:rsidP="006C6997">
      <w:pPr>
        <w:pStyle w:val="Header"/>
      </w:pPr>
      <w:r>
        <w:separator/>
      </w:r>
    </w:p>
  </w:footnote>
  <w:footnote w:type="continuationSeparator" w:id="0">
    <w:p w14:paraId="6A1B7C4B" w14:textId="77777777" w:rsidR="00AD5E6F" w:rsidRDefault="00AD5E6F" w:rsidP="006C699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36025A"/>
    <w:multiLevelType w:val="hybridMultilevel"/>
    <w:tmpl w:val="E1180AB0"/>
    <w:lvl w:ilvl="0" w:tplc="5D96970A">
      <w:start w:val="1"/>
      <w:numFmt w:val="decimal"/>
      <w:lvlText w:val="(%1)"/>
      <w:lvlJc w:val="left"/>
      <w:pPr>
        <w:ind w:left="720" w:hanging="360"/>
      </w:pPr>
      <w:rPr>
        <w:rFonts w:ascii="Times" w:hAnsi="Time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E640C8"/>
    <w:multiLevelType w:val="hybridMultilevel"/>
    <w:tmpl w:val="7DB60F64"/>
    <w:lvl w:ilvl="0" w:tplc="B8841E86">
      <w:start w:val="3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9"/>
  </w:num>
  <w:num w:numId="4">
    <w:abstractNumId w:val="6"/>
  </w:num>
  <w:num w:numId="5">
    <w:abstractNumId w:val="21"/>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2"/>
  </w:num>
  <w:num w:numId="13">
    <w:abstractNumId w:val="19"/>
  </w:num>
  <w:num w:numId="14">
    <w:abstractNumId w:val="23"/>
  </w:num>
  <w:num w:numId="15">
    <w:abstractNumId w:val="24"/>
  </w:num>
  <w:num w:numId="16">
    <w:abstractNumId w:val="4"/>
  </w:num>
  <w:num w:numId="17">
    <w:abstractNumId w:val="15"/>
  </w:num>
  <w:num w:numId="18">
    <w:abstractNumId w:val="11"/>
  </w:num>
  <w:num w:numId="19">
    <w:abstractNumId w:val="3"/>
  </w:num>
  <w:num w:numId="20">
    <w:abstractNumId w:val="25"/>
  </w:num>
  <w:num w:numId="21">
    <w:abstractNumId w:val="2"/>
  </w:num>
  <w:num w:numId="22">
    <w:abstractNumId w:val="5"/>
  </w:num>
  <w:num w:numId="23">
    <w:abstractNumId w:val="13"/>
  </w:num>
  <w:num w:numId="24">
    <w:abstractNumId w:val="8"/>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0448"/>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732D1"/>
    <w:rsid w:val="00275425"/>
    <w:rsid w:val="002777A3"/>
    <w:rsid w:val="0028367A"/>
    <w:rsid w:val="00283FE0"/>
    <w:rsid w:val="0028627E"/>
    <w:rsid w:val="00291213"/>
    <w:rsid w:val="0029177F"/>
    <w:rsid w:val="002930D6"/>
    <w:rsid w:val="00295698"/>
    <w:rsid w:val="002978A6"/>
    <w:rsid w:val="002A4018"/>
    <w:rsid w:val="002A7D6D"/>
    <w:rsid w:val="002B75AB"/>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545F6"/>
    <w:rsid w:val="004710EC"/>
    <w:rsid w:val="0047500D"/>
    <w:rsid w:val="00477748"/>
    <w:rsid w:val="004863FC"/>
    <w:rsid w:val="004937AC"/>
    <w:rsid w:val="00494623"/>
    <w:rsid w:val="004A350D"/>
    <w:rsid w:val="004A3DAC"/>
    <w:rsid w:val="004A6F2D"/>
    <w:rsid w:val="004B0C50"/>
    <w:rsid w:val="004B471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4472A"/>
    <w:rsid w:val="005557FC"/>
    <w:rsid w:val="00572D74"/>
    <w:rsid w:val="00581ED1"/>
    <w:rsid w:val="00590D25"/>
    <w:rsid w:val="005929A4"/>
    <w:rsid w:val="0059515D"/>
    <w:rsid w:val="005953F1"/>
    <w:rsid w:val="005B600C"/>
    <w:rsid w:val="005D0BFD"/>
    <w:rsid w:val="005D19C9"/>
    <w:rsid w:val="005D7404"/>
    <w:rsid w:val="005D7EC4"/>
    <w:rsid w:val="005D7F24"/>
    <w:rsid w:val="005F4309"/>
    <w:rsid w:val="005F53C1"/>
    <w:rsid w:val="00603CFD"/>
    <w:rsid w:val="006071CA"/>
    <w:rsid w:val="0061592E"/>
    <w:rsid w:val="00616487"/>
    <w:rsid w:val="00617B84"/>
    <w:rsid w:val="00621431"/>
    <w:rsid w:val="00623274"/>
    <w:rsid w:val="00624B05"/>
    <w:rsid w:val="00633947"/>
    <w:rsid w:val="00635404"/>
    <w:rsid w:val="00636B14"/>
    <w:rsid w:val="00637004"/>
    <w:rsid w:val="00637223"/>
    <w:rsid w:val="00650171"/>
    <w:rsid w:val="0066420C"/>
    <w:rsid w:val="00690733"/>
    <w:rsid w:val="00692BE3"/>
    <w:rsid w:val="0069409C"/>
    <w:rsid w:val="006A1735"/>
    <w:rsid w:val="006B2EE7"/>
    <w:rsid w:val="006C4A0C"/>
    <w:rsid w:val="006C6997"/>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96429"/>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4CB"/>
    <w:rsid w:val="008B6D5E"/>
    <w:rsid w:val="008C1EC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50BD4"/>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1292E"/>
    <w:rsid w:val="00A1668D"/>
    <w:rsid w:val="00A226FE"/>
    <w:rsid w:val="00A2657B"/>
    <w:rsid w:val="00A26EB0"/>
    <w:rsid w:val="00A27567"/>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D5E6F"/>
    <w:rsid w:val="00AE2858"/>
    <w:rsid w:val="00AF63CD"/>
    <w:rsid w:val="00AF65C7"/>
    <w:rsid w:val="00B04CD6"/>
    <w:rsid w:val="00B12A01"/>
    <w:rsid w:val="00B12D76"/>
    <w:rsid w:val="00B216A1"/>
    <w:rsid w:val="00B2254A"/>
    <w:rsid w:val="00B3178D"/>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24639"/>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C73DC"/>
    <w:rsid w:val="00CD4725"/>
    <w:rsid w:val="00CE0DE4"/>
    <w:rsid w:val="00CE2AB3"/>
    <w:rsid w:val="00CE408B"/>
    <w:rsid w:val="00CE5ECF"/>
    <w:rsid w:val="00CF0A9B"/>
    <w:rsid w:val="00CF3890"/>
    <w:rsid w:val="00CF5168"/>
    <w:rsid w:val="00D04183"/>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4D62"/>
    <w:rsid w:val="00E30A69"/>
    <w:rsid w:val="00E347C2"/>
    <w:rsid w:val="00E36F9D"/>
    <w:rsid w:val="00E3759B"/>
    <w:rsid w:val="00E4413A"/>
    <w:rsid w:val="00E57A0B"/>
    <w:rsid w:val="00E60228"/>
    <w:rsid w:val="00E66C21"/>
    <w:rsid w:val="00E73F9A"/>
    <w:rsid w:val="00E8574F"/>
    <w:rsid w:val="00E946A5"/>
    <w:rsid w:val="00E95D0C"/>
    <w:rsid w:val="00EA06D0"/>
    <w:rsid w:val="00EA1332"/>
    <w:rsid w:val="00EA5C82"/>
    <w:rsid w:val="00EA6CA5"/>
    <w:rsid w:val="00EB0413"/>
    <w:rsid w:val="00EB162B"/>
    <w:rsid w:val="00EB5BAF"/>
    <w:rsid w:val="00EC11F1"/>
    <w:rsid w:val="00EC4F18"/>
    <w:rsid w:val="00EF6615"/>
    <w:rsid w:val="00EF7D67"/>
    <w:rsid w:val="00F00D95"/>
    <w:rsid w:val="00F00FE7"/>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2006"/>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77F"/>
    <w:pPr>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29177F"/>
    <w:pPr>
      <w:spacing w:before="100" w:beforeAutospacing="1" w:after="100" w:afterAutospacing="1"/>
    </w:pPr>
  </w:style>
  <w:style w:type="character" w:customStyle="1" w:styleId="element-citation">
    <w:name w:val="element-citation"/>
    <w:basedOn w:val="DefaultParagraphFont"/>
    <w:rsid w:val="0029177F"/>
  </w:style>
  <w:style w:type="character" w:customStyle="1" w:styleId="ref-journal">
    <w:name w:val="ref-journal"/>
    <w:basedOn w:val="DefaultParagraphFont"/>
    <w:rsid w:val="0029177F"/>
  </w:style>
  <w:style w:type="character" w:customStyle="1" w:styleId="ref-vol">
    <w:name w:val="ref-vol"/>
    <w:basedOn w:val="DefaultParagraphFont"/>
    <w:rsid w:val="0029177F"/>
  </w:style>
  <w:style w:type="character" w:styleId="HTMLCite">
    <w:name w:val="HTML Cite"/>
    <w:basedOn w:val="DefaultParagraphFont"/>
    <w:uiPriority w:val="99"/>
    <w:semiHidden/>
    <w:unhideWhenUsed/>
    <w:rsid w:val="0029177F"/>
    <w:rPr>
      <w:i/>
      <w:iCs/>
    </w:rPr>
  </w:style>
  <w:style w:type="character" w:styleId="UnresolvedMention">
    <w:name w:val="Unresolved Mention"/>
    <w:basedOn w:val="DefaultParagraphFont"/>
    <w:uiPriority w:val="99"/>
    <w:semiHidden/>
    <w:unhideWhenUsed/>
    <w:rsid w:val="0029177F"/>
    <w:rPr>
      <w:color w:val="605E5C"/>
      <w:shd w:val="clear" w:color="auto" w:fill="E1DFDD"/>
    </w:rPr>
  </w:style>
  <w:style w:type="character" w:styleId="CommentReference">
    <w:name w:val="annotation reference"/>
    <w:basedOn w:val="DefaultParagraphFont"/>
    <w:uiPriority w:val="99"/>
    <w:semiHidden/>
    <w:unhideWhenUsed/>
    <w:rsid w:val="00E95D0C"/>
    <w:rPr>
      <w:sz w:val="16"/>
      <w:szCs w:val="16"/>
    </w:rPr>
  </w:style>
  <w:style w:type="paragraph" w:styleId="CommentText">
    <w:name w:val="annotation text"/>
    <w:basedOn w:val="Normal"/>
    <w:link w:val="CommentTextChar"/>
    <w:uiPriority w:val="99"/>
    <w:semiHidden/>
    <w:unhideWhenUsed/>
    <w:rsid w:val="00E95D0C"/>
    <w:rPr>
      <w:sz w:val="20"/>
      <w:szCs w:val="20"/>
    </w:rPr>
  </w:style>
  <w:style w:type="character" w:customStyle="1" w:styleId="CommentTextChar">
    <w:name w:val="Comment Text Char"/>
    <w:basedOn w:val="DefaultParagraphFont"/>
    <w:link w:val="CommentText"/>
    <w:uiPriority w:val="99"/>
    <w:semiHidden/>
    <w:rsid w:val="00E95D0C"/>
    <w:rPr>
      <w:lang w:val="en-US" w:eastAsia="en-US"/>
    </w:rPr>
  </w:style>
  <w:style w:type="paragraph" w:styleId="CommentSubject">
    <w:name w:val="annotation subject"/>
    <w:basedOn w:val="CommentText"/>
    <w:next w:val="CommentText"/>
    <w:link w:val="CommentSubjectChar"/>
    <w:uiPriority w:val="99"/>
    <w:semiHidden/>
    <w:unhideWhenUsed/>
    <w:rsid w:val="00E95D0C"/>
    <w:rPr>
      <w:b/>
      <w:bCs/>
    </w:rPr>
  </w:style>
  <w:style w:type="character" w:customStyle="1" w:styleId="CommentSubjectChar">
    <w:name w:val="Comment Subject Char"/>
    <w:basedOn w:val="CommentTextChar"/>
    <w:link w:val="CommentSubject"/>
    <w:uiPriority w:val="99"/>
    <w:semiHidden/>
    <w:rsid w:val="00E95D0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29651">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vonline.org/subcommittee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rey.cornuault.1@ulaval.ca"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marie-agnes.petit@inr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nne.depaepe@inra.fr"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215E-9654-5C44-9EB9-89A723BF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8974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2</cp:revision>
  <cp:lastPrinted>2017-01-11T11:49:00Z</cp:lastPrinted>
  <dcterms:created xsi:type="dcterms:W3CDTF">2019-10-15T07:26:00Z</dcterms:created>
  <dcterms:modified xsi:type="dcterms:W3CDTF">2019-10-15T07:26:00Z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