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CF6917" w14:textId="77777777" w:rsidR="00257398" w:rsidRDefault="00043071">
      <w:r>
        <w:rPr>
          <w:noProof/>
        </w:rPr>
        <w:drawing>
          <wp:anchor distT="0" distB="0" distL="114300" distR="114300" simplePos="0" relativeHeight="251658240" behindDoc="0" locked="0" layoutInCell="1" hidden="0" allowOverlap="1" wp14:anchorId="55D93B6D" wp14:editId="09C9B824">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512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0BFF5AB8" w14:textId="77777777" w:rsidR="00257398" w:rsidRDefault="00257398">
      <w:pPr>
        <w:rPr>
          <w:rFonts w:ascii="Arial" w:eastAsia="Arial" w:hAnsi="Arial" w:cs="Arial"/>
          <w:color w:val="0000FF"/>
          <w:sz w:val="20"/>
          <w:szCs w:val="20"/>
        </w:rPr>
      </w:pPr>
    </w:p>
    <w:p w14:paraId="5E4803A2" w14:textId="77777777" w:rsidR="00257398" w:rsidRDefault="00257398">
      <w:pPr>
        <w:rPr>
          <w:rFonts w:ascii="Arial" w:eastAsia="Arial" w:hAnsi="Arial" w:cs="Arial"/>
          <w:color w:val="0000FF"/>
          <w:sz w:val="20"/>
          <w:szCs w:val="20"/>
        </w:rPr>
      </w:pPr>
    </w:p>
    <w:p w14:paraId="0BC03FF0" w14:textId="77777777" w:rsidR="00257398" w:rsidRDefault="00257398">
      <w:pPr>
        <w:rPr>
          <w:rFonts w:ascii="Arial" w:eastAsia="Arial" w:hAnsi="Arial" w:cs="Arial"/>
          <w:color w:val="0000FF"/>
          <w:sz w:val="20"/>
          <w:szCs w:val="20"/>
        </w:rPr>
      </w:pPr>
    </w:p>
    <w:p w14:paraId="696184BF" w14:textId="77777777" w:rsidR="00257398" w:rsidRDefault="00257398">
      <w:pPr>
        <w:rPr>
          <w:rFonts w:ascii="Arial" w:eastAsia="Arial" w:hAnsi="Arial" w:cs="Arial"/>
          <w:color w:val="0000FF"/>
          <w:sz w:val="20"/>
          <w:szCs w:val="20"/>
        </w:rPr>
      </w:pPr>
    </w:p>
    <w:p w14:paraId="5D2E73D1" w14:textId="77777777" w:rsidR="00257398" w:rsidRDefault="00257398">
      <w:pPr>
        <w:rPr>
          <w:rFonts w:ascii="Arial" w:eastAsia="Arial" w:hAnsi="Arial" w:cs="Arial"/>
          <w:color w:val="0000FF"/>
          <w:sz w:val="20"/>
          <w:szCs w:val="20"/>
        </w:rPr>
      </w:pPr>
    </w:p>
    <w:p w14:paraId="5A1E105C" w14:textId="77777777" w:rsidR="00257398" w:rsidRDefault="00257398">
      <w:pPr>
        <w:rPr>
          <w:rFonts w:ascii="Arial" w:eastAsia="Arial" w:hAnsi="Arial" w:cs="Arial"/>
          <w:color w:val="0000FF"/>
          <w:sz w:val="20"/>
          <w:szCs w:val="20"/>
        </w:rPr>
      </w:pPr>
    </w:p>
    <w:p w14:paraId="4E6687CA" w14:textId="77777777" w:rsidR="00257398" w:rsidRDefault="00043071">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4E743F93" w14:textId="77777777" w:rsidR="00257398" w:rsidRDefault="00257398">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257398" w14:paraId="06D77A67" w14:textId="77777777">
        <w:tc>
          <w:tcPr>
            <w:tcW w:w="3553" w:type="dxa"/>
            <w:tcBorders>
              <w:top w:val="single" w:sz="4" w:space="0" w:color="000000"/>
              <w:left w:val="single" w:sz="4" w:space="0" w:color="000000"/>
              <w:right w:val="single" w:sz="4" w:space="0" w:color="000000"/>
            </w:tcBorders>
            <w:shd w:val="clear" w:color="auto" w:fill="auto"/>
            <w:vAlign w:val="center"/>
          </w:tcPr>
          <w:p w14:paraId="5CB7D985" w14:textId="77777777" w:rsidR="00257398" w:rsidRDefault="00043071">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1420AB78" w14:textId="77777777" w:rsidR="00257398" w:rsidRDefault="00043071">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2021.043B</w:t>
            </w:r>
          </w:p>
        </w:tc>
        <w:tc>
          <w:tcPr>
            <w:tcW w:w="710" w:type="dxa"/>
            <w:tcBorders>
              <w:top w:val="single" w:sz="4" w:space="0" w:color="000000"/>
              <w:left w:val="single" w:sz="4" w:space="0" w:color="000000"/>
              <w:right w:val="single" w:sz="4" w:space="0" w:color="000000"/>
            </w:tcBorders>
            <w:shd w:val="clear" w:color="auto" w:fill="auto"/>
            <w:vAlign w:val="center"/>
          </w:tcPr>
          <w:p w14:paraId="445EE080" w14:textId="77777777" w:rsidR="00257398" w:rsidRDefault="00257398">
            <w:pPr>
              <w:pBdr>
                <w:top w:val="nil"/>
                <w:left w:val="nil"/>
                <w:bottom w:val="nil"/>
                <w:right w:val="nil"/>
                <w:between w:val="nil"/>
              </w:pBdr>
              <w:rPr>
                <w:rFonts w:ascii="Arial" w:eastAsia="Arial" w:hAnsi="Arial" w:cs="Arial"/>
                <w:color w:val="000000"/>
              </w:rPr>
            </w:pPr>
          </w:p>
        </w:tc>
      </w:tr>
      <w:tr w:rsidR="00257398" w14:paraId="193063D6" w14:textId="77777777">
        <w:tc>
          <w:tcPr>
            <w:tcW w:w="9072" w:type="dxa"/>
            <w:gridSpan w:val="3"/>
            <w:tcBorders>
              <w:left w:val="single" w:sz="4" w:space="0" w:color="000000"/>
              <w:right w:val="single" w:sz="4" w:space="0" w:color="000000"/>
            </w:tcBorders>
            <w:shd w:val="clear" w:color="auto" w:fill="auto"/>
          </w:tcPr>
          <w:p w14:paraId="137F641D" w14:textId="77777777" w:rsidR="00257398" w:rsidRDefault="00043071">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sz w:val="22"/>
                <w:szCs w:val="22"/>
              </w:rPr>
              <w:t>Create one new genus (</w:t>
            </w:r>
            <w:r>
              <w:rPr>
                <w:rFonts w:ascii="Arial" w:eastAsia="Arial" w:hAnsi="Arial" w:cs="Arial"/>
                <w:i/>
                <w:sz w:val="22"/>
                <w:szCs w:val="22"/>
              </w:rPr>
              <w:t>Klumppvirus</w:t>
            </w:r>
            <w:r>
              <w:rPr>
                <w:rFonts w:ascii="Arial" w:eastAsia="Arial" w:hAnsi="Arial" w:cs="Arial"/>
                <w:sz w:val="22"/>
                <w:szCs w:val="22"/>
              </w:rPr>
              <w:t>) including one existing species (</w:t>
            </w:r>
            <w:r>
              <w:rPr>
                <w:rFonts w:ascii="Arial" w:eastAsia="Arial" w:hAnsi="Arial" w:cs="Arial"/>
                <w:i/>
                <w:sz w:val="22"/>
                <w:szCs w:val="22"/>
              </w:rPr>
              <w:t>Herelleviridae</w:t>
            </w:r>
            <w:r>
              <w:rPr>
                <w:rFonts w:ascii="Arial" w:eastAsia="Arial" w:hAnsi="Arial" w:cs="Arial"/>
                <w:sz w:val="22"/>
                <w:szCs w:val="22"/>
              </w:rPr>
              <w:t>)</w:t>
            </w:r>
          </w:p>
        </w:tc>
      </w:tr>
      <w:tr w:rsidR="00257398" w14:paraId="7CF63EA6"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7072BE2A" w14:textId="77777777" w:rsidR="00257398" w:rsidRDefault="00257398">
            <w:pPr>
              <w:rPr>
                <w:rFonts w:ascii="Arial" w:eastAsia="Arial" w:hAnsi="Arial" w:cs="Arial"/>
                <w:b/>
                <w:sz w:val="22"/>
                <w:szCs w:val="22"/>
              </w:rPr>
            </w:pPr>
          </w:p>
        </w:tc>
      </w:tr>
    </w:tbl>
    <w:p w14:paraId="0DCE6E01" w14:textId="77777777" w:rsidR="00257398" w:rsidRDefault="00043071">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257398" w14:paraId="6E4FFD4A" w14:textId="77777777">
        <w:tc>
          <w:tcPr>
            <w:tcW w:w="4368" w:type="dxa"/>
            <w:shd w:val="clear" w:color="auto" w:fill="auto"/>
          </w:tcPr>
          <w:p w14:paraId="435ECE0A" w14:textId="77777777" w:rsidR="00257398" w:rsidRDefault="00043071">
            <w:pPr>
              <w:rPr>
                <w:rFonts w:ascii="Arial" w:eastAsia="Arial" w:hAnsi="Arial" w:cs="Arial"/>
                <w:sz w:val="22"/>
                <w:szCs w:val="22"/>
              </w:rPr>
            </w:pPr>
            <w:r>
              <w:rPr>
                <w:rFonts w:ascii="Arial" w:eastAsia="Arial" w:hAnsi="Arial" w:cs="Arial"/>
                <w:sz w:val="22"/>
                <w:szCs w:val="22"/>
              </w:rPr>
              <w:t>Turner D, Moraru C, Tolstoy I, Adriaenssens EM, Kropinski AM</w:t>
            </w:r>
          </w:p>
        </w:tc>
        <w:tc>
          <w:tcPr>
            <w:tcW w:w="4704" w:type="dxa"/>
            <w:shd w:val="clear" w:color="auto" w:fill="auto"/>
          </w:tcPr>
          <w:p w14:paraId="27133FE2" w14:textId="77777777" w:rsidR="00257398" w:rsidRDefault="00043071">
            <w:pPr>
              <w:rPr>
                <w:rFonts w:ascii="Arial" w:eastAsia="Arial" w:hAnsi="Arial" w:cs="Arial"/>
                <w:sz w:val="21"/>
                <w:szCs w:val="21"/>
              </w:rPr>
            </w:pPr>
            <w:hyperlink r:id="rId8">
              <w:r>
                <w:rPr>
                  <w:rFonts w:ascii="Arial" w:eastAsia="Arial" w:hAnsi="Arial" w:cs="Arial"/>
                  <w:color w:val="0000FF"/>
                  <w:sz w:val="21"/>
                  <w:szCs w:val="21"/>
                  <w:u w:val="single"/>
                </w:rPr>
                <w:t>dann2.turner@uwe.ac.uk</w:t>
              </w:r>
            </w:hyperlink>
            <w:r>
              <w:rPr>
                <w:rFonts w:ascii="Arial" w:eastAsia="Arial" w:hAnsi="Arial" w:cs="Arial"/>
                <w:sz w:val="21"/>
                <w:szCs w:val="21"/>
              </w:rPr>
              <w:t xml:space="preserve">; </w:t>
            </w:r>
          </w:p>
          <w:p w14:paraId="28868A4F" w14:textId="77777777" w:rsidR="00257398" w:rsidRDefault="00043071">
            <w:pPr>
              <w:rPr>
                <w:rFonts w:ascii="Arial" w:eastAsia="Arial" w:hAnsi="Arial" w:cs="Arial"/>
                <w:sz w:val="21"/>
                <w:szCs w:val="21"/>
              </w:rPr>
            </w:pPr>
            <w:hyperlink r:id="rId9">
              <w:r>
                <w:rPr>
                  <w:rFonts w:ascii="Arial" w:eastAsia="Arial" w:hAnsi="Arial" w:cs="Arial"/>
                  <w:color w:val="0000FF"/>
                  <w:sz w:val="21"/>
                  <w:szCs w:val="21"/>
                  <w:u w:val="single"/>
                </w:rPr>
                <w:t>liliana.cristina.moraru@uni-oldenburg.de</w:t>
              </w:r>
            </w:hyperlink>
            <w:r>
              <w:rPr>
                <w:rFonts w:ascii="Arial" w:eastAsia="Arial" w:hAnsi="Arial" w:cs="Arial"/>
                <w:sz w:val="21"/>
                <w:szCs w:val="21"/>
              </w:rPr>
              <w:t>;</w:t>
            </w:r>
            <w:r>
              <w:rPr>
                <w:rFonts w:ascii="Arial" w:eastAsia="Arial" w:hAnsi="Arial" w:cs="Arial"/>
                <w:sz w:val="21"/>
                <w:szCs w:val="21"/>
              </w:rPr>
              <w:br/>
            </w:r>
            <w:hyperlink r:id="rId10">
              <w:r>
                <w:rPr>
                  <w:rFonts w:ascii="Arial" w:eastAsia="Arial" w:hAnsi="Arial" w:cs="Arial"/>
                  <w:color w:val="0000FF"/>
                  <w:sz w:val="21"/>
                  <w:szCs w:val="21"/>
                  <w:u w:val="single"/>
                </w:rPr>
                <w:t>tolstoy@ncbi.nlm.nih.gov</w:t>
              </w:r>
            </w:hyperlink>
            <w:r>
              <w:rPr>
                <w:rFonts w:ascii="Arial" w:eastAsia="Arial" w:hAnsi="Arial" w:cs="Arial"/>
                <w:sz w:val="21"/>
                <w:szCs w:val="21"/>
              </w:rPr>
              <w:t xml:space="preserve">; </w:t>
            </w:r>
          </w:p>
          <w:p w14:paraId="4C74BDEF" w14:textId="77777777" w:rsidR="00257398" w:rsidRDefault="00043071">
            <w:pPr>
              <w:rPr>
                <w:rFonts w:ascii="Arial" w:eastAsia="Arial" w:hAnsi="Arial" w:cs="Arial"/>
                <w:sz w:val="21"/>
                <w:szCs w:val="21"/>
              </w:rPr>
            </w:pPr>
            <w:hyperlink r:id="rId11">
              <w:r>
                <w:rPr>
                  <w:rFonts w:ascii="Arial" w:eastAsia="Arial" w:hAnsi="Arial" w:cs="Arial"/>
                  <w:color w:val="0000FF"/>
                  <w:sz w:val="21"/>
                  <w:szCs w:val="21"/>
                  <w:u w:val="single"/>
                </w:rPr>
                <w:t>evelien.adriaenssens@quadram.ac.uk</w:t>
              </w:r>
            </w:hyperlink>
            <w:r>
              <w:rPr>
                <w:rFonts w:ascii="Arial" w:eastAsia="Arial" w:hAnsi="Arial" w:cs="Arial"/>
                <w:sz w:val="21"/>
                <w:szCs w:val="21"/>
              </w:rPr>
              <w:t xml:space="preserve">; </w:t>
            </w:r>
          </w:p>
          <w:p w14:paraId="35A74D5F" w14:textId="77777777" w:rsidR="00257398" w:rsidRDefault="00043071">
            <w:pPr>
              <w:rPr>
                <w:rFonts w:ascii="Arial" w:eastAsia="Arial" w:hAnsi="Arial" w:cs="Arial"/>
                <w:sz w:val="22"/>
                <w:szCs w:val="22"/>
              </w:rPr>
            </w:pPr>
            <w:hyperlink r:id="rId12">
              <w:r>
                <w:rPr>
                  <w:rFonts w:ascii="Arial" w:eastAsia="Arial" w:hAnsi="Arial" w:cs="Arial"/>
                  <w:color w:val="0000FF"/>
                  <w:sz w:val="21"/>
                  <w:szCs w:val="21"/>
                  <w:u w:val="single"/>
                </w:rPr>
                <w:t>Phage.Canada@gmail.com</w:t>
              </w:r>
            </w:hyperlink>
          </w:p>
        </w:tc>
      </w:tr>
    </w:tbl>
    <w:p w14:paraId="0DB5008A" w14:textId="77777777" w:rsidR="00257398" w:rsidRDefault="00043071">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73E25CF6" w14:textId="77777777" w:rsidR="00257398" w:rsidRDefault="00257398">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57398" w14:paraId="2345A6C7" w14:textId="77777777">
        <w:tc>
          <w:tcPr>
            <w:tcW w:w="9072" w:type="dxa"/>
            <w:shd w:val="clear" w:color="auto" w:fill="auto"/>
          </w:tcPr>
          <w:p w14:paraId="4E15375D" w14:textId="77777777" w:rsidR="00257398" w:rsidRDefault="00043071">
            <w:pPr>
              <w:rPr>
                <w:rFonts w:ascii="Arial" w:eastAsia="Arial" w:hAnsi="Arial" w:cs="Arial"/>
                <w:sz w:val="22"/>
                <w:szCs w:val="22"/>
              </w:rPr>
            </w:pPr>
            <w:r>
              <w:rPr>
                <w:rFonts w:ascii="Arial" w:eastAsia="Arial" w:hAnsi="Arial" w:cs="Arial"/>
                <w:sz w:val="22"/>
                <w:szCs w:val="22"/>
              </w:rPr>
              <w:t>University of the West of England at Bristol, UK [DT]</w:t>
            </w:r>
          </w:p>
          <w:p w14:paraId="1EF9B724" w14:textId="77777777" w:rsidR="00257398" w:rsidRDefault="00043071">
            <w:pPr>
              <w:rPr>
                <w:rFonts w:ascii="Arial" w:eastAsia="Arial" w:hAnsi="Arial" w:cs="Arial"/>
                <w:sz w:val="22"/>
                <w:szCs w:val="22"/>
              </w:rPr>
            </w:pPr>
            <w:r>
              <w:rPr>
                <w:rFonts w:ascii="Arial" w:eastAsia="Arial" w:hAnsi="Arial" w:cs="Arial"/>
                <w:sz w:val="22"/>
                <w:szCs w:val="22"/>
              </w:rPr>
              <w:t>Inst</w:t>
            </w:r>
            <w:r>
              <w:rPr>
                <w:rFonts w:ascii="Arial" w:eastAsia="Arial" w:hAnsi="Arial" w:cs="Arial"/>
                <w:sz w:val="22"/>
                <w:szCs w:val="22"/>
              </w:rPr>
              <w:t>itute for Chemistry and Biology of the Marine Environment, Germany [CM]</w:t>
            </w:r>
          </w:p>
          <w:p w14:paraId="6CF39713" w14:textId="77777777" w:rsidR="00257398" w:rsidRDefault="00043071">
            <w:pPr>
              <w:rPr>
                <w:rFonts w:ascii="Arial" w:eastAsia="Arial" w:hAnsi="Arial" w:cs="Arial"/>
                <w:sz w:val="22"/>
                <w:szCs w:val="22"/>
              </w:rPr>
            </w:pPr>
            <w:r>
              <w:rPr>
                <w:rFonts w:ascii="Arial" w:eastAsia="Arial" w:hAnsi="Arial" w:cs="Arial"/>
                <w:sz w:val="22"/>
                <w:szCs w:val="22"/>
              </w:rPr>
              <w:t>NCBI, USA [IT]</w:t>
            </w:r>
          </w:p>
          <w:p w14:paraId="57F79A2E" w14:textId="77777777" w:rsidR="00257398" w:rsidRDefault="00043071">
            <w:pPr>
              <w:rPr>
                <w:rFonts w:ascii="Arial" w:eastAsia="Arial" w:hAnsi="Arial" w:cs="Arial"/>
                <w:sz w:val="22"/>
                <w:szCs w:val="22"/>
              </w:rPr>
            </w:pPr>
            <w:r>
              <w:rPr>
                <w:rFonts w:ascii="Arial" w:eastAsia="Arial" w:hAnsi="Arial" w:cs="Arial"/>
                <w:sz w:val="22"/>
                <w:szCs w:val="22"/>
              </w:rPr>
              <w:t>Quadram Institute Bioscience, UK [EMA]</w:t>
            </w:r>
          </w:p>
          <w:p w14:paraId="50E2AE4D" w14:textId="77777777" w:rsidR="00257398" w:rsidRDefault="00043071">
            <w:pPr>
              <w:rPr>
                <w:rFonts w:ascii="Arial" w:eastAsia="Arial" w:hAnsi="Arial" w:cs="Arial"/>
                <w:sz w:val="22"/>
                <w:szCs w:val="22"/>
              </w:rPr>
            </w:pPr>
            <w:r>
              <w:rPr>
                <w:rFonts w:ascii="Arial" w:eastAsia="Arial" w:hAnsi="Arial" w:cs="Arial"/>
                <w:sz w:val="22"/>
                <w:szCs w:val="22"/>
              </w:rPr>
              <w:t>University of Guelph, Canada [AMK]</w:t>
            </w:r>
          </w:p>
        </w:tc>
      </w:tr>
    </w:tbl>
    <w:p w14:paraId="421BDBDC" w14:textId="77777777" w:rsidR="00257398" w:rsidRDefault="00043071">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57398" w14:paraId="27B5EFBE" w14:textId="77777777">
        <w:tc>
          <w:tcPr>
            <w:tcW w:w="9072" w:type="dxa"/>
            <w:shd w:val="clear" w:color="auto" w:fill="auto"/>
          </w:tcPr>
          <w:p w14:paraId="41CE7045" w14:textId="77777777" w:rsidR="00257398" w:rsidRDefault="00043071">
            <w:pPr>
              <w:rPr>
                <w:rFonts w:ascii="Arial" w:eastAsia="Arial" w:hAnsi="Arial" w:cs="Arial"/>
                <w:sz w:val="22"/>
                <w:szCs w:val="22"/>
              </w:rPr>
            </w:pPr>
            <w:r>
              <w:rPr>
                <w:rFonts w:ascii="Arial" w:eastAsia="Arial" w:hAnsi="Arial" w:cs="Arial"/>
                <w:sz w:val="22"/>
                <w:szCs w:val="22"/>
              </w:rPr>
              <w:t>Andrew M. Kropinski</w:t>
            </w:r>
          </w:p>
        </w:tc>
      </w:tr>
    </w:tbl>
    <w:p w14:paraId="09BB1C5A" w14:textId="77777777" w:rsidR="00257398" w:rsidRDefault="00043071">
      <w:pPr>
        <w:spacing w:before="120" w:after="120"/>
        <w:rPr>
          <w:rFonts w:ascii="Arial" w:eastAsia="Arial" w:hAnsi="Arial" w:cs="Arial"/>
          <w:b/>
        </w:rPr>
      </w:pPr>
      <w:r>
        <w:rPr>
          <w:rFonts w:ascii="Arial" w:eastAsia="Arial" w:hAnsi="Arial" w:cs="Arial"/>
          <w:b/>
        </w:rPr>
        <w:t>List the ICTV Study Group(s) that have seen this proposal</w:t>
      </w:r>
    </w:p>
    <w:p w14:paraId="6A3B5161" w14:textId="77777777" w:rsidR="00257398" w:rsidRDefault="00257398"/>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57398" w14:paraId="681C3378" w14:textId="77777777">
        <w:tc>
          <w:tcPr>
            <w:tcW w:w="9072" w:type="dxa"/>
            <w:shd w:val="clear" w:color="auto" w:fill="auto"/>
          </w:tcPr>
          <w:p w14:paraId="00ADE849" w14:textId="77777777" w:rsidR="00257398" w:rsidRDefault="00257398">
            <w:pPr>
              <w:rPr>
                <w:rFonts w:ascii="Arial" w:eastAsia="Arial" w:hAnsi="Arial" w:cs="Arial"/>
                <w:sz w:val="22"/>
                <w:szCs w:val="22"/>
              </w:rPr>
            </w:pPr>
          </w:p>
          <w:p w14:paraId="2AB4D72B" w14:textId="77777777" w:rsidR="00257398" w:rsidRDefault="00043071">
            <w:pPr>
              <w:rPr>
                <w:rFonts w:ascii="Arial" w:eastAsia="Arial" w:hAnsi="Arial" w:cs="Arial"/>
                <w:sz w:val="22"/>
                <w:szCs w:val="22"/>
              </w:rPr>
            </w:pPr>
            <w:r>
              <w:rPr>
                <w:rFonts w:ascii="Arial" w:eastAsia="Arial" w:hAnsi="Arial" w:cs="Arial"/>
                <w:sz w:val="22"/>
                <w:szCs w:val="22"/>
              </w:rPr>
              <w:t>Bacterial Viruses Subcommittee</w:t>
            </w:r>
          </w:p>
          <w:p w14:paraId="76AF4B42" w14:textId="77777777" w:rsidR="00257398" w:rsidRDefault="00257398">
            <w:pPr>
              <w:rPr>
                <w:rFonts w:ascii="Arial" w:eastAsia="Arial" w:hAnsi="Arial" w:cs="Arial"/>
                <w:sz w:val="22"/>
                <w:szCs w:val="22"/>
              </w:rPr>
            </w:pPr>
          </w:p>
          <w:p w14:paraId="3DE728FC" w14:textId="77777777" w:rsidR="00257398" w:rsidRDefault="00257398">
            <w:pPr>
              <w:rPr>
                <w:rFonts w:ascii="Arial" w:eastAsia="Arial" w:hAnsi="Arial" w:cs="Arial"/>
                <w:sz w:val="22"/>
                <w:szCs w:val="22"/>
              </w:rPr>
            </w:pPr>
          </w:p>
        </w:tc>
      </w:tr>
    </w:tbl>
    <w:p w14:paraId="1CEF8053" w14:textId="77777777" w:rsidR="00257398" w:rsidRDefault="00043071">
      <w:pPr>
        <w:spacing w:before="120" w:after="120"/>
        <w:rPr>
          <w:rFonts w:ascii="Arial" w:eastAsia="Arial" w:hAnsi="Arial" w:cs="Arial"/>
          <w:b/>
        </w:rPr>
      </w:pPr>
      <w:r>
        <w:rPr>
          <w:rFonts w:ascii="Arial" w:eastAsia="Arial" w:hAnsi="Arial" w:cs="Arial"/>
          <w:b/>
        </w:rPr>
        <w:t>ICTV study group comments and response of proposer</w:t>
      </w:r>
    </w:p>
    <w:p w14:paraId="2B1AC20D" w14:textId="77777777" w:rsidR="00257398" w:rsidRDefault="00257398">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57398" w14:paraId="689F3C19" w14:textId="77777777">
        <w:tc>
          <w:tcPr>
            <w:tcW w:w="9072" w:type="dxa"/>
            <w:shd w:val="clear" w:color="auto" w:fill="auto"/>
          </w:tcPr>
          <w:p w14:paraId="3C9334A8" w14:textId="77777777" w:rsidR="00257398" w:rsidRDefault="00257398">
            <w:pPr>
              <w:rPr>
                <w:rFonts w:ascii="Arial" w:eastAsia="Arial" w:hAnsi="Arial" w:cs="Arial"/>
                <w:sz w:val="22"/>
                <w:szCs w:val="22"/>
              </w:rPr>
            </w:pPr>
          </w:p>
          <w:p w14:paraId="7657D2E4" w14:textId="77777777" w:rsidR="00257398" w:rsidRDefault="00257398">
            <w:pPr>
              <w:rPr>
                <w:rFonts w:ascii="Arial" w:eastAsia="Arial" w:hAnsi="Arial" w:cs="Arial"/>
                <w:sz w:val="22"/>
                <w:szCs w:val="22"/>
              </w:rPr>
            </w:pPr>
          </w:p>
          <w:p w14:paraId="22426812" w14:textId="77777777" w:rsidR="00257398" w:rsidRDefault="00257398">
            <w:pPr>
              <w:rPr>
                <w:rFonts w:ascii="Arial" w:eastAsia="Arial" w:hAnsi="Arial" w:cs="Arial"/>
                <w:sz w:val="22"/>
                <w:szCs w:val="22"/>
              </w:rPr>
            </w:pPr>
          </w:p>
        </w:tc>
      </w:tr>
    </w:tbl>
    <w:p w14:paraId="3FD188D0" w14:textId="77777777" w:rsidR="00257398" w:rsidRDefault="00043071">
      <w:pPr>
        <w:spacing w:before="120" w:after="120"/>
        <w:rPr>
          <w:rFonts w:ascii="Arial" w:eastAsia="Arial" w:hAnsi="Arial" w:cs="Arial"/>
          <w:b/>
        </w:rPr>
      </w:pPr>
      <w:r>
        <w:rPr>
          <w:rFonts w:ascii="Arial" w:eastAsia="Arial" w:hAnsi="Arial" w:cs="Arial"/>
          <w:b/>
        </w:rPr>
        <w:t>Authority to use the name of a living person</w:t>
      </w:r>
    </w:p>
    <w:p w14:paraId="647A6575" w14:textId="77777777" w:rsidR="00257398" w:rsidRDefault="00257398">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257398" w14:paraId="1455A11F" w14:textId="77777777">
        <w:tc>
          <w:tcPr>
            <w:tcW w:w="7939" w:type="dxa"/>
            <w:shd w:val="clear" w:color="auto" w:fill="auto"/>
          </w:tcPr>
          <w:p w14:paraId="469327CC" w14:textId="77777777" w:rsidR="00257398" w:rsidRDefault="00043071">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166AA556" w14:textId="77777777" w:rsidR="00257398" w:rsidRDefault="00043071">
            <w:r>
              <w:t>Y</w:t>
            </w:r>
          </w:p>
        </w:tc>
      </w:tr>
    </w:tbl>
    <w:p w14:paraId="3412E3AD" w14:textId="77777777" w:rsidR="00257398" w:rsidRDefault="00257398">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257398" w14:paraId="56B053A1" w14:textId="77777777">
        <w:tc>
          <w:tcPr>
            <w:tcW w:w="2692" w:type="dxa"/>
            <w:shd w:val="clear" w:color="auto" w:fill="auto"/>
          </w:tcPr>
          <w:p w14:paraId="53B52D47" w14:textId="77777777" w:rsidR="00257398" w:rsidRDefault="00043071">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6896D6EE" w14:textId="77777777" w:rsidR="00257398" w:rsidRDefault="00043071">
            <w:r>
              <w:rPr>
                <w:rFonts w:ascii="Arial" w:eastAsia="Arial" w:hAnsi="Arial" w:cs="Arial"/>
                <w:b/>
                <w:color w:val="000000"/>
                <w:sz w:val="22"/>
                <w:szCs w:val="22"/>
              </w:rPr>
              <w:t>Person from whom the name is derived</w:t>
            </w:r>
          </w:p>
        </w:tc>
        <w:tc>
          <w:tcPr>
            <w:tcW w:w="2977" w:type="dxa"/>
            <w:shd w:val="clear" w:color="auto" w:fill="auto"/>
          </w:tcPr>
          <w:p w14:paraId="7DC05601" w14:textId="77777777" w:rsidR="00257398" w:rsidRDefault="00043071">
            <w:r>
              <w:rPr>
                <w:rFonts w:ascii="Arial" w:eastAsia="Arial" w:hAnsi="Arial" w:cs="Arial"/>
                <w:b/>
                <w:color w:val="000000"/>
                <w:sz w:val="22"/>
                <w:szCs w:val="22"/>
              </w:rPr>
              <w:t>Permission attached (Y/N)</w:t>
            </w:r>
          </w:p>
        </w:tc>
      </w:tr>
      <w:tr w:rsidR="00257398" w14:paraId="7ABAEEE2" w14:textId="77777777">
        <w:tc>
          <w:tcPr>
            <w:tcW w:w="2692" w:type="dxa"/>
            <w:shd w:val="clear" w:color="auto" w:fill="auto"/>
          </w:tcPr>
          <w:p w14:paraId="45853DA6" w14:textId="77777777" w:rsidR="00257398" w:rsidRDefault="00043071">
            <w:pPr>
              <w:rPr>
                <w:rFonts w:ascii="Arial" w:eastAsia="Arial" w:hAnsi="Arial" w:cs="Arial"/>
                <w:i/>
                <w:sz w:val="22"/>
                <w:szCs w:val="22"/>
              </w:rPr>
            </w:pPr>
            <w:r>
              <w:rPr>
                <w:rFonts w:ascii="Arial" w:eastAsia="Arial" w:hAnsi="Arial" w:cs="Arial"/>
                <w:i/>
                <w:sz w:val="22"/>
                <w:szCs w:val="22"/>
              </w:rPr>
              <w:t>Klumppvirus</w:t>
            </w:r>
          </w:p>
        </w:tc>
        <w:tc>
          <w:tcPr>
            <w:tcW w:w="3403" w:type="dxa"/>
            <w:shd w:val="clear" w:color="auto" w:fill="auto"/>
          </w:tcPr>
          <w:p w14:paraId="239AF44E" w14:textId="77777777" w:rsidR="00257398" w:rsidRDefault="00043071">
            <w:pPr>
              <w:rPr>
                <w:rFonts w:ascii="Arial" w:eastAsia="Arial" w:hAnsi="Arial" w:cs="Arial"/>
                <w:sz w:val="22"/>
                <w:szCs w:val="22"/>
              </w:rPr>
            </w:pPr>
            <w:r>
              <w:rPr>
                <w:rFonts w:ascii="Arial" w:eastAsia="Arial" w:hAnsi="Arial" w:cs="Arial"/>
                <w:sz w:val="22"/>
                <w:szCs w:val="22"/>
              </w:rPr>
              <w:t>Jochen Klumpp</w:t>
            </w:r>
          </w:p>
        </w:tc>
        <w:tc>
          <w:tcPr>
            <w:tcW w:w="2977" w:type="dxa"/>
            <w:shd w:val="clear" w:color="auto" w:fill="auto"/>
          </w:tcPr>
          <w:p w14:paraId="0A9B1680" w14:textId="77777777" w:rsidR="00257398" w:rsidRDefault="00043071">
            <w:pPr>
              <w:rPr>
                <w:rFonts w:ascii="Arial" w:eastAsia="Arial" w:hAnsi="Arial" w:cs="Arial"/>
                <w:sz w:val="22"/>
                <w:szCs w:val="22"/>
              </w:rPr>
            </w:pPr>
            <w:r>
              <w:rPr>
                <w:rFonts w:ascii="Arial" w:eastAsia="Arial" w:hAnsi="Arial" w:cs="Arial"/>
                <w:sz w:val="22"/>
                <w:szCs w:val="22"/>
              </w:rPr>
              <w:t>Y</w:t>
            </w:r>
          </w:p>
        </w:tc>
      </w:tr>
      <w:tr w:rsidR="00257398" w14:paraId="049373FF" w14:textId="77777777">
        <w:tc>
          <w:tcPr>
            <w:tcW w:w="2692" w:type="dxa"/>
            <w:shd w:val="clear" w:color="auto" w:fill="auto"/>
          </w:tcPr>
          <w:p w14:paraId="706B51C1" w14:textId="77777777" w:rsidR="00257398" w:rsidRDefault="00257398">
            <w:pPr>
              <w:rPr>
                <w:rFonts w:ascii="Arial" w:eastAsia="Arial" w:hAnsi="Arial" w:cs="Arial"/>
                <w:sz w:val="22"/>
                <w:szCs w:val="22"/>
              </w:rPr>
            </w:pPr>
          </w:p>
        </w:tc>
        <w:tc>
          <w:tcPr>
            <w:tcW w:w="3403" w:type="dxa"/>
            <w:shd w:val="clear" w:color="auto" w:fill="auto"/>
          </w:tcPr>
          <w:p w14:paraId="602C4A7A" w14:textId="77777777" w:rsidR="00257398" w:rsidRDefault="00257398">
            <w:pPr>
              <w:rPr>
                <w:rFonts w:ascii="Arial" w:eastAsia="Arial" w:hAnsi="Arial" w:cs="Arial"/>
                <w:sz w:val="22"/>
                <w:szCs w:val="22"/>
              </w:rPr>
            </w:pPr>
          </w:p>
        </w:tc>
        <w:tc>
          <w:tcPr>
            <w:tcW w:w="2977" w:type="dxa"/>
            <w:shd w:val="clear" w:color="auto" w:fill="auto"/>
          </w:tcPr>
          <w:p w14:paraId="1E3223C8" w14:textId="77777777" w:rsidR="00257398" w:rsidRDefault="00257398">
            <w:pPr>
              <w:rPr>
                <w:rFonts w:ascii="Arial" w:eastAsia="Arial" w:hAnsi="Arial" w:cs="Arial"/>
                <w:sz w:val="22"/>
                <w:szCs w:val="22"/>
              </w:rPr>
            </w:pPr>
          </w:p>
        </w:tc>
      </w:tr>
      <w:tr w:rsidR="00257398" w14:paraId="2228357B" w14:textId="77777777">
        <w:tc>
          <w:tcPr>
            <w:tcW w:w="2692" w:type="dxa"/>
            <w:shd w:val="clear" w:color="auto" w:fill="auto"/>
          </w:tcPr>
          <w:p w14:paraId="27D5A3ED" w14:textId="77777777" w:rsidR="00257398" w:rsidRDefault="00257398">
            <w:pPr>
              <w:rPr>
                <w:rFonts w:ascii="Arial" w:eastAsia="Arial" w:hAnsi="Arial" w:cs="Arial"/>
                <w:sz w:val="22"/>
                <w:szCs w:val="22"/>
              </w:rPr>
            </w:pPr>
          </w:p>
        </w:tc>
        <w:tc>
          <w:tcPr>
            <w:tcW w:w="3403" w:type="dxa"/>
            <w:shd w:val="clear" w:color="auto" w:fill="auto"/>
          </w:tcPr>
          <w:p w14:paraId="49FE8DF8" w14:textId="77777777" w:rsidR="00257398" w:rsidRDefault="00257398">
            <w:pPr>
              <w:rPr>
                <w:rFonts w:ascii="Arial" w:eastAsia="Arial" w:hAnsi="Arial" w:cs="Arial"/>
                <w:sz w:val="22"/>
                <w:szCs w:val="22"/>
              </w:rPr>
            </w:pPr>
          </w:p>
        </w:tc>
        <w:tc>
          <w:tcPr>
            <w:tcW w:w="2977" w:type="dxa"/>
            <w:shd w:val="clear" w:color="auto" w:fill="auto"/>
          </w:tcPr>
          <w:p w14:paraId="459938E3" w14:textId="77777777" w:rsidR="00257398" w:rsidRDefault="00257398">
            <w:pPr>
              <w:rPr>
                <w:rFonts w:ascii="Arial" w:eastAsia="Arial" w:hAnsi="Arial" w:cs="Arial"/>
                <w:sz w:val="22"/>
                <w:szCs w:val="22"/>
              </w:rPr>
            </w:pPr>
          </w:p>
        </w:tc>
      </w:tr>
    </w:tbl>
    <w:p w14:paraId="7B98816D" w14:textId="77777777" w:rsidR="00257398" w:rsidRDefault="00257398"/>
    <w:p w14:paraId="24AA3952" w14:textId="77777777" w:rsidR="00257398" w:rsidRDefault="00043071">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257398" w14:paraId="7BA37706" w14:textId="77777777">
        <w:tc>
          <w:tcPr>
            <w:tcW w:w="4820" w:type="dxa"/>
            <w:shd w:val="clear" w:color="auto" w:fill="auto"/>
          </w:tcPr>
          <w:p w14:paraId="3165C90B" w14:textId="77777777" w:rsidR="00257398" w:rsidRDefault="00043071">
            <w:pPr>
              <w:rPr>
                <w:sz w:val="22"/>
                <w:szCs w:val="22"/>
              </w:rPr>
            </w:pPr>
            <w:r>
              <w:rPr>
                <w:rFonts w:ascii="Arial" w:eastAsia="Arial" w:hAnsi="Arial" w:cs="Arial"/>
                <w:sz w:val="22"/>
                <w:szCs w:val="22"/>
              </w:rPr>
              <w:t>Date first submitted to SC Chair</w:t>
            </w:r>
          </w:p>
        </w:tc>
        <w:tc>
          <w:tcPr>
            <w:tcW w:w="4252" w:type="dxa"/>
            <w:shd w:val="clear" w:color="auto" w:fill="auto"/>
          </w:tcPr>
          <w:p w14:paraId="28DE8510" w14:textId="77777777" w:rsidR="00257398" w:rsidRDefault="00043071">
            <w:pPr>
              <w:rPr>
                <w:rFonts w:ascii="Arial" w:eastAsia="Arial" w:hAnsi="Arial" w:cs="Arial"/>
                <w:sz w:val="22"/>
                <w:szCs w:val="22"/>
              </w:rPr>
            </w:pPr>
            <w:r>
              <w:rPr>
                <w:rFonts w:ascii="Arial" w:eastAsia="Arial" w:hAnsi="Arial" w:cs="Arial"/>
                <w:sz w:val="22"/>
                <w:szCs w:val="22"/>
              </w:rPr>
              <w:t>May 2021</w:t>
            </w:r>
          </w:p>
        </w:tc>
      </w:tr>
      <w:tr w:rsidR="00257398" w14:paraId="2F136184" w14:textId="77777777">
        <w:tc>
          <w:tcPr>
            <w:tcW w:w="4820" w:type="dxa"/>
            <w:shd w:val="clear" w:color="auto" w:fill="auto"/>
          </w:tcPr>
          <w:p w14:paraId="491A1492" w14:textId="77777777" w:rsidR="00257398" w:rsidRDefault="00043071">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0893F464" w14:textId="77777777" w:rsidR="00257398" w:rsidRDefault="00257398">
            <w:pPr>
              <w:rPr>
                <w:rFonts w:ascii="Arial" w:eastAsia="Arial" w:hAnsi="Arial" w:cs="Arial"/>
                <w:sz w:val="22"/>
                <w:szCs w:val="22"/>
              </w:rPr>
            </w:pPr>
          </w:p>
        </w:tc>
      </w:tr>
    </w:tbl>
    <w:p w14:paraId="1590DFD8" w14:textId="77777777" w:rsidR="00257398" w:rsidRDefault="00043071">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57398" w14:paraId="28EC868B" w14:textId="77777777">
        <w:tc>
          <w:tcPr>
            <w:tcW w:w="9072" w:type="dxa"/>
            <w:shd w:val="clear" w:color="auto" w:fill="auto"/>
          </w:tcPr>
          <w:p w14:paraId="71E8219B" w14:textId="77777777" w:rsidR="00257398" w:rsidRDefault="00257398">
            <w:pPr>
              <w:rPr>
                <w:rFonts w:ascii="Arial" w:eastAsia="Arial" w:hAnsi="Arial" w:cs="Arial"/>
                <w:sz w:val="22"/>
                <w:szCs w:val="22"/>
              </w:rPr>
            </w:pPr>
          </w:p>
          <w:p w14:paraId="715E23BA" w14:textId="60FFF97B" w:rsidR="00257398" w:rsidRDefault="00043071">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xml:space="preserve">. The Excel module </w:t>
            </w:r>
            <w:r>
              <w:rPr>
                <w:rFonts w:ascii="Arial" w:eastAsia="Arial" w:hAnsi="Arial" w:cs="Arial"/>
                <w:color w:val="FF0000"/>
                <w:sz w:val="22"/>
                <w:szCs w:val="22"/>
              </w:rPr>
              <w:t>of this proposal has been altered to reflect the future changes</w:t>
            </w:r>
            <w:r w:rsidR="00FF797D">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438D907B" w14:textId="77777777" w:rsidR="00257398" w:rsidRDefault="00257398">
            <w:pPr>
              <w:rPr>
                <w:rFonts w:ascii="Arial" w:eastAsia="Arial" w:hAnsi="Arial" w:cs="Arial"/>
                <w:sz w:val="22"/>
                <w:szCs w:val="22"/>
              </w:rPr>
            </w:pPr>
          </w:p>
        </w:tc>
      </w:tr>
    </w:tbl>
    <w:p w14:paraId="14F23D65" w14:textId="77777777" w:rsidR="00257398" w:rsidRDefault="00257398">
      <w:pPr>
        <w:pBdr>
          <w:top w:val="nil"/>
          <w:left w:val="nil"/>
          <w:bottom w:val="nil"/>
          <w:right w:val="nil"/>
          <w:between w:val="nil"/>
        </w:pBdr>
        <w:spacing w:before="120" w:after="120"/>
        <w:rPr>
          <w:rFonts w:ascii="Arial" w:eastAsia="Arial" w:hAnsi="Arial" w:cs="Arial"/>
          <w:b/>
          <w:color w:val="000000"/>
        </w:rPr>
      </w:pPr>
    </w:p>
    <w:p w14:paraId="2C29F654" w14:textId="77777777" w:rsidR="00257398" w:rsidRDefault="00257398"/>
    <w:p w14:paraId="60DBB58D" w14:textId="77777777" w:rsidR="00257398" w:rsidRDefault="00043071">
      <w:r>
        <w:br w:type="page"/>
      </w:r>
    </w:p>
    <w:p w14:paraId="67D0D589" w14:textId="77777777" w:rsidR="00257398" w:rsidRDefault="00043071">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519CD783" w14:textId="77777777" w:rsidR="00257398" w:rsidRDefault="00043071">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57398" w14:paraId="12B7ECDB" w14:textId="77777777">
        <w:tc>
          <w:tcPr>
            <w:tcW w:w="9072" w:type="dxa"/>
            <w:shd w:val="clear" w:color="auto" w:fill="auto"/>
          </w:tcPr>
          <w:p w14:paraId="0904A844" w14:textId="08B224AD" w:rsidR="00257398" w:rsidRDefault="00043071">
            <w:pPr>
              <w:spacing w:before="120" w:after="120"/>
              <w:rPr>
                <w:rFonts w:ascii="Arial" w:eastAsia="Arial" w:hAnsi="Arial" w:cs="Arial"/>
                <w:sz w:val="22"/>
                <w:szCs w:val="22"/>
              </w:rPr>
            </w:pPr>
            <w:r>
              <w:rPr>
                <w:rFonts w:ascii="Arial" w:eastAsia="Arial" w:hAnsi="Arial" w:cs="Arial"/>
                <w:sz w:val="22"/>
                <w:szCs w:val="22"/>
              </w:rPr>
              <w:t>2021.043B.</w:t>
            </w:r>
            <w:r w:rsidR="00FF797D">
              <w:rPr>
                <w:rFonts w:ascii="Arial" w:eastAsia="Arial" w:hAnsi="Arial" w:cs="Arial"/>
                <w:sz w:val="22"/>
                <w:szCs w:val="22"/>
              </w:rPr>
              <w:t>A</w:t>
            </w:r>
            <w:r>
              <w:rPr>
                <w:rFonts w:ascii="Arial" w:eastAsia="Arial" w:hAnsi="Arial" w:cs="Arial"/>
                <w:sz w:val="22"/>
                <w:szCs w:val="22"/>
              </w:rPr>
              <w:t>.v1.Klumppvirus.xlsx</w:t>
            </w:r>
          </w:p>
        </w:tc>
      </w:tr>
    </w:tbl>
    <w:p w14:paraId="35065138" w14:textId="77777777" w:rsidR="00257398" w:rsidRDefault="00043071">
      <w:pPr>
        <w:spacing w:before="120" w:after="120"/>
        <w:rPr>
          <w:rFonts w:ascii="Arial" w:eastAsia="Arial" w:hAnsi="Arial" w:cs="Arial"/>
          <w:color w:val="0000FF"/>
          <w:sz w:val="20"/>
          <w:szCs w:val="20"/>
        </w:rPr>
      </w:pPr>
      <w:r>
        <w:rPr>
          <w:rFonts w:ascii="Arial" w:eastAsia="Arial" w:hAnsi="Arial" w:cs="Arial"/>
          <w:b/>
        </w:rPr>
        <w:t>Abstract</w:t>
      </w:r>
    </w:p>
    <w:p w14:paraId="4E66AC02" w14:textId="77777777" w:rsidR="00257398" w:rsidRDefault="00257398">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57398" w14:paraId="10EA3494" w14:textId="77777777">
        <w:tc>
          <w:tcPr>
            <w:tcW w:w="9072" w:type="dxa"/>
            <w:shd w:val="clear" w:color="auto" w:fill="auto"/>
          </w:tcPr>
          <w:p w14:paraId="53E19A53" w14:textId="77777777" w:rsidR="00257398" w:rsidRDefault="00043071">
            <w:pPr>
              <w:rPr>
                <w:rFonts w:ascii="Arial" w:eastAsia="Arial" w:hAnsi="Arial" w:cs="Arial"/>
                <w:b/>
                <w:sz w:val="22"/>
                <w:szCs w:val="22"/>
              </w:rPr>
            </w:pPr>
            <w:r>
              <w:rPr>
                <w:rFonts w:ascii="Arial" w:eastAsia="Arial" w:hAnsi="Arial" w:cs="Arial"/>
                <w:sz w:val="22"/>
                <w:szCs w:val="22"/>
              </w:rPr>
              <w:t xml:space="preserve">The species </w:t>
            </w:r>
            <w:r>
              <w:rPr>
                <w:rFonts w:ascii="Arial" w:eastAsia="Arial" w:hAnsi="Arial" w:cs="Arial"/>
                <w:i/>
                <w:sz w:val="22"/>
                <w:szCs w:val="22"/>
              </w:rPr>
              <w:t>Brochothrix virus A9</w:t>
            </w:r>
            <w:r>
              <w:rPr>
                <w:rFonts w:ascii="Arial" w:eastAsia="Arial" w:hAnsi="Arial" w:cs="Arial"/>
                <w:sz w:val="22"/>
                <w:szCs w:val="22"/>
              </w:rPr>
              <w:t xml:space="preserve"> was created through Taxonomy Proposal 2018.118B.  It is a genomic orphan in the family </w:t>
            </w:r>
            <w:r>
              <w:rPr>
                <w:rFonts w:ascii="Arial" w:eastAsia="Arial" w:hAnsi="Arial" w:cs="Arial"/>
                <w:i/>
                <w:sz w:val="22"/>
                <w:szCs w:val="22"/>
              </w:rPr>
              <w:t>Herelleviridae</w:t>
            </w:r>
            <w:r>
              <w:rPr>
                <w:rFonts w:ascii="Arial" w:eastAsia="Arial" w:hAnsi="Arial" w:cs="Arial"/>
                <w:sz w:val="22"/>
                <w:szCs w:val="22"/>
              </w:rPr>
              <w:t xml:space="preserve">.  With this proposal we finally remove the last orphan species from the bacterial viruses through the creation of a new genus, </w:t>
            </w:r>
            <w:r>
              <w:rPr>
                <w:rFonts w:ascii="Arial" w:eastAsia="Arial" w:hAnsi="Arial" w:cs="Arial"/>
                <w:i/>
                <w:sz w:val="22"/>
                <w:szCs w:val="22"/>
              </w:rPr>
              <w:t>Klumppvirus</w:t>
            </w:r>
            <w:r>
              <w:rPr>
                <w:rFonts w:ascii="Arial" w:eastAsia="Arial" w:hAnsi="Arial" w:cs="Arial"/>
                <w:sz w:val="22"/>
                <w:szCs w:val="22"/>
              </w:rPr>
              <w:t>.</w:t>
            </w:r>
          </w:p>
        </w:tc>
      </w:tr>
    </w:tbl>
    <w:p w14:paraId="03EFBDC1" w14:textId="77777777" w:rsidR="00257398" w:rsidRDefault="00043071">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257398" w14:paraId="323D6BC7" w14:textId="77777777">
        <w:trPr>
          <w:trHeight w:val="1566"/>
        </w:trPr>
        <w:tc>
          <w:tcPr>
            <w:tcW w:w="9228" w:type="dxa"/>
            <w:shd w:val="clear" w:color="auto" w:fill="auto"/>
          </w:tcPr>
          <w:p w14:paraId="1F4F3A21" w14:textId="77777777" w:rsidR="00257398" w:rsidRDefault="00257398">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257398" w14:paraId="53A05B12" w14:textId="77777777">
              <w:tc>
                <w:tcPr>
                  <w:tcW w:w="9002" w:type="dxa"/>
                  <w:shd w:val="clear" w:color="auto" w:fill="auto"/>
                </w:tcPr>
                <w:p w14:paraId="3D75D37D" w14:textId="77777777" w:rsidR="00257398" w:rsidRDefault="00257398">
                  <w:pPr>
                    <w:rPr>
                      <w:rFonts w:ascii="Arial" w:eastAsia="Arial" w:hAnsi="Arial" w:cs="Arial"/>
                      <w:color w:val="0000FF"/>
                      <w:sz w:val="22"/>
                      <w:szCs w:val="22"/>
                    </w:rPr>
                  </w:pPr>
                </w:p>
                <w:p w14:paraId="6C3F3188" w14:textId="77777777" w:rsidR="00257398" w:rsidRDefault="00043071">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4F5C276A" w14:textId="77777777" w:rsidR="00257398" w:rsidRDefault="00043071">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w:t>
                  </w:r>
                  <w:r>
                    <w:rPr>
                      <w:rFonts w:ascii="Arial" w:eastAsia="Arial" w:hAnsi="Arial" w:cs="Arial"/>
                      <w:sz w:val="22"/>
                      <w:szCs w:val="22"/>
                    </w:rPr>
                    <w:t xml:space="preserve"> VIRIDIC [3].</w:t>
                  </w:r>
                </w:p>
                <w:p w14:paraId="1D60F4D6" w14:textId="77777777" w:rsidR="00257398" w:rsidRDefault="00257398">
                  <w:pPr>
                    <w:rPr>
                      <w:rFonts w:ascii="Arial" w:eastAsia="Arial" w:hAnsi="Arial" w:cs="Arial"/>
                      <w:color w:val="0000FF"/>
                      <w:sz w:val="22"/>
                      <w:szCs w:val="22"/>
                    </w:rPr>
                  </w:pPr>
                </w:p>
                <w:p w14:paraId="2B9D7BBA" w14:textId="77777777" w:rsidR="00257398" w:rsidRDefault="00043071">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 xml:space="preserve">In search for criteria that create cohesive and distinct genera that are reproducible and monophyletic, the Bacterial Viruses Subcommittee has established 70% nucleotide identity of the genome length as the cut-off for genera. Genus-level groupings should </w:t>
                  </w:r>
                  <w:r>
                    <w:rPr>
                      <w:rFonts w:ascii="Arial" w:eastAsia="Arial" w:hAnsi="Arial" w:cs="Arial"/>
                      <w:sz w:val="22"/>
                      <w:szCs w:val="22"/>
                    </w:rPr>
                    <w:t>always be monophyletic in the signature genes, as tested with a phylogenetic tree. [9]</w:t>
                  </w:r>
                </w:p>
              </w:tc>
            </w:tr>
          </w:tbl>
          <w:p w14:paraId="49D2ACD6" w14:textId="77777777" w:rsidR="00257398" w:rsidRDefault="00257398">
            <w:pPr>
              <w:rPr>
                <w:rFonts w:ascii="Arial" w:eastAsia="Arial" w:hAnsi="Arial" w:cs="Arial"/>
                <w:color w:val="0000FF"/>
                <w:sz w:val="20"/>
                <w:szCs w:val="20"/>
              </w:rPr>
            </w:pPr>
          </w:p>
        </w:tc>
      </w:tr>
    </w:tbl>
    <w:p w14:paraId="795C898E" w14:textId="77777777" w:rsidR="00257398" w:rsidRDefault="00043071">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6E160BBD" w14:textId="77777777" w:rsidR="00257398" w:rsidRDefault="00043071">
      <w:pPr>
        <w:pBdr>
          <w:top w:val="nil"/>
          <w:left w:val="nil"/>
          <w:bottom w:val="nil"/>
          <w:right w:val="nil"/>
          <w:between w:val="nil"/>
        </w:pBdr>
        <w:spacing w:before="120" w:after="120"/>
        <w:ind w:hanging="45"/>
        <w:rPr>
          <w:rFonts w:ascii="Arial" w:eastAsia="Arial" w:hAnsi="Arial" w:cs="Arial"/>
          <w:color w:val="000000"/>
          <w:sz w:val="22"/>
          <w:szCs w:val="22"/>
        </w:rPr>
      </w:pPr>
      <w:bookmarkStart w:id="0" w:name="_heading=h.gjdgxs" w:colFirst="0" w:colLast="0"/>
      <w:bookmarkEnd w:id="0"/>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 xml:space="preserve">This taxon is named in honour of Dr. Jochen Klumpp (b. 1976 Würzburg, Germany).  2005: PhD in Microbiology at Technical University Munich (Germany);  2015: Habilitation thesis and </w:t>
      </w:r>
      <w:r>
        <w:rPr>
          <w:rFonts w:ascii="Arial" w:eastAsia="Arial" w:hAnsi="Arial" w:cs="Arial"/>
          <w:i/>
          <w:color w:val="000000"/>
          <w:sz w:val="22"/>
          <w:szCs w:val="22"/>
        </w:rPr>
        <w:t>venia legendi</w:t>
      </w:r>
      <w:r>
        <w:rPr>
          <w:rFonts w:ascii="Arial" w:eastAsia="Arial" w:hAnsi="Arial" w:cs="Arial"/>
          <w:color w:val="000000"/>
          <w:sz w:val="22"/>
          <w:szCs w:val="22"/>
        </w:rPr>
        <w:t>. 2010-2015: Senior Scientist, Department of Health Sciences an</w:t>
      </w:r>
      <w:r>
        <w:rPr>
          <w:rFonts w:ascii="Arial" w:eastAsia="Arial" w:hAnsi="Arial" w:cs="Arial"/>
          <w:color w:val="000000"/>
          <w:sz w:val="22"/>
          <w:szCs w:val="22"/>
        </w:rPr>
        <w:t>d Technology, Swiss Federal Institute of Technology (ETH), Zurich, Switzerland.  2015-present: Private lecturer in Food Microbiology and deputy head of IT, Department of Health Sciences and Technology, ETH.  Past Listeria Study Group Chair, Bacterial and A</w:t>
      </w:r>
      <w:r>
        <w:rPr>
          <w:rFonts w:ascii="Arial" w:eastAsia="Arial" w:hAnsi="Arial" w:cs="Arial"/>
          <w:color w:val="000000"/>
          <w:sz w:val="22"/>
          <w:szCs w:val="22"/>
        </w:rPr>
        <w:t>rchaeal Viruses Subcommittee of ICTV. He led the group that sequenced phage A9.</w:t>
      </w:r>
    </w:p>
    <w:p w14:paraId="5ECD34F0" w14:textId="77777777" w:rsidR="00257398" w:rsidRDefault="00043071">
      <w:pPr>
        <w:pBdr>
          <w:top w:val="nil"/>
          <w:left w:val="nil"/>
          <w:bottom w:val="nil"/>
          <w:right w:val="nil"/>
          <w:between w:val="nil"/>
        </w:pBdr>
        <w:spacing w:before="120" w:after="120"/>
        <w:ind w:hanging="45"/>
        <w:rPr>
          <w:rFonts w:ascii="Arial" w:eastAsia="Arial" w:hAnsi="Arial" w:cs="Arial"/>
          <w:color w:val="000000"/>
          <w:sz w:val="22"/>
          <w:szCs w:val="22"/>
        </w:rPr>
      </w:pPr>
      <w:r>
        <w:rPr>
          <w:rFonts w:ascii="Arial" w:eastAsia="Arial" w:hAnsi="Arial" w:cs="Arial"/>
          <w:b/>
          <w:color w:val="0000FF"/>
          <w:sz w:val="22"/>
          <w:szCs w:val="22"/>
        </w:rPr>
        <w:t xml:space="preserve">History: </w:t>
      </w:r>
      <w:r>
        <w:rPr>
          <w:rFonts w:ascii="Arial" w:eastAsia="Arial" w:hAnsi="Arial" w:cs="Arial"/>
          <w:color w:val="000000"/>
          <w:sz w:val="22"/>
          <w:szCs w:val="22"/>
        </w:rPr>
        <w:t>Brochothrix thermosphacta is a nonproteolytic food spoilage organism, adapted to growth in vacuum-packaged meats. Phage A9 was isolated isolation of phages from spoile</w:t>
      </w:r>
      <w:r>
        <w:rPr>
          <w:rFonts w:ascii="Arial" w:eastAsia="Arial" w:hAnsi="Arial" w:cs="Arial"/>
          <w:color w:val="000000"/>
          <w:sz w:val="22"/>
          <w:szCs w:val="22"/>
        </w:rPr>
        <w:t xml:space="preserve">d retail rib steaks by Dr. G.Gotdon Greer, Agriculture Canada, Lacombe, Alberta, Canada in 1983 [Greer G.G. 1983].  It is a myovirus with an 89-nm capsid diameter and a 171-nm contractile tail [Kilcher S et al. 2010].  The species </w:t>
      </w:r>
      <w:r>
        <w:rPr>
          <w:rFonts w:ascii="Arial" w:eastAsia="Arial" w:hAnsi="Arial" w:cs="Arial"/>
          <w:i/>
          <w:color w:val="000000"/>
          <w:sz w:val="22"/>
          <w:szCs w:val="22"/>
        </w:rPr>
        <w:t>Brochothrix virus A9</w:t>
      </w:r>
      <w:r>
        <w:rPr>
          <w:rFonts w:ascii="Arial" w:eastAsia="Arial" w:hAnsi="Arial" w:cs="Arial"/>
          <w:color w:val="000000"/>
          <w:sz w:val="22"/>
          <w:szCs w:val="22"/>
        </w:rPr>
        <w:t xml:space="preserve"> was </w:t>
      </w:r>
      <w:r>
        <w:rPr>
          <w:rFonts w:ascii="Arial" w:eastAsia="Arial" w:hAnsi="Arial" w:cs="Arial"/>
          <w:color w:val="000000"/>
          <w:sz w:val="22"/>
          <w:szCs w:val="22"/>
        </w:rPr>
        <w:t xml:space="preserve">created through Taxonomy Proposal 2018.118B. It is a genomic orphan in the family </w:t>
      </w:r>
      <w:r>
        <w:rPr>
          <w:rFonts w:ascii="Arial" w:eastAsia="Arial" w:hAnsi="Arial" w:cs="Arial"/>
          <w:i/>
          <w:color w:val="000000"/>
          <w:sz w:val="22"/>
          <w:szCs w:val="22"/>
        </w:rPr>
        <w:t>Herelleviridae</w:t>
      </w:r>
      <w:r>
        <w:rPr>
          <w:rFonts w:ascii="Arial" w:eastAsia="Arial" w:hAnsi="Arial" w:cs="Arial"/>
          <w:color w:val="000000"/>
          <w:sz w:val="22"/>
          <w:szCs w:val="22"/>
        </w:rPr>
        <w:t xml:space="preserve">, as detailed in [10]. </w:t>
      </w:r>
    </w:p>
    <w:p w14:paraId="0174CEF5" w14:textId="77777777" w:rsidR="00257398" w:rsidRDefault="00257398">
      <w:pPr>
        <w:rPr>
          <w:rFonts w:ascii="Arial" w:eastAsia="Arial" w:hAnsi="Arial" w:cs="Arial"/>
          <w:b/>
          <w:color w:val="0000FF"/>
          <w:sz w:val="22"/>
          <w:szCs w:val="22"/>
        </w:rPr>
      </w:pPr>
    </w:p>
    <w:p w14:paraId="79343277" w14:textId="77777777" w:rsidR="00257398" w:rsidRDefault="00043071">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2"/>
          <w:szCs w:val="22"/>
        </w:rPr>
        <w:t>None available</w:t>
      </w:r>
    </w:p>
    <w:p w14:paraId="6280F88A" w14:textId="77777777" w:rsidR="00257398" w:rsidRDefault="00257398">
      <w:pPr>
        <w:jc w:val="center"/>
        <w:rPr>
          <w:rFonts w:ascii="Arial" w:eastAsia="Arial" w:hAnsi="Arial" w:cs="Arial"/>
          <w:b/>
          <w:color w:val="0000FF"/>
          <w:sz w:val="22"/>
          <w:szCs w:val="22"/>
        </w:rPr>
      </w:pPr>
    </w:p>
    <w:p w14:paraId="08CBAE83" w14:textId="77777777" w:rsidR="00257398" w:rsidRDefault="00043071">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Greer, G.G. 1983. Psychrotrophic Brocothrix thermosphacta bacteriophages isolated from beef. Appl. Environ. Microbiol. 46:245-251.</w:t>
      </w:r>
      <w:r>
        <w:rPr>
          <w:rFonts w:ascii="Arial" w:eastAsia="Arial" w:hAnsi="Arial" w:cs="Arial"/>
          <w:b/>
          <w:sz w:val="22"/>
          <w:szCs w:val="22"/>
        </w:rPr>
        <w:t xml:space="preserve"> </w:t>
      </w:r>
    </w:p>
    <w:p w14:paraId="08F28C0B" w14:textId="77777777" w:rsidR="00257398" w:rsidRDefault="00257398">
      <w:pPr>
        <w:rPr>
          <w:rFonts w:ascii="Arial" w:eastAsia="Arial" w:hAnsi="Arial" w:cs="Arial"/>
          <w:b/>
          <w:color w:val="0000FF"/>
          <w:sz w:val="22"/>
          <w:szCs w:val="22"/>
        </w:rPr>
      </w:pPr>
    </w:p>
    <w:p w14:paraId="5BF33B2A" w14:textId="77777777" w:rsidR="00257398" w:rsidRDefault="00043071">
      <w:pPr>
        <w:rPr>
          <w:rFonts w:ascii="Arial" w:eastAsia="Arial" w:hAnsi="Arial" w:cs="Arial"/>
          <w:sz w:val="22"/>
          <w:szCs w:val="22"/>
        </w:rPr>
      </w:pPr>
      <w:r>
        <w:rPr>
          <w:rFonts w:ascii="Arial" w:eastAsia="Arial" w:hAnsi="Arial" w:cs="Arial"/>
          <w:sz w:val="20"/>
          <w:szCs w:val="20"/>
        </w:rPr>
        <w:t xml:space="preserve">Kilcher S, Loessner MJ, Klumpp J. Brochothrix thermosphacta bacteriophages feature heterogeneous and highly mosaic genomes </w:t>
      </w:r>
      <w:r>
        <w:rPr>
          <w:rFonts w:ascii="Arial" w:eastAsia="Arial" w:hAnsi="Arial" w:cs="Arial"/>
          <w:sz w:val="20"/>
          <w:szCs w:val="20"/>
        </w:rPr>
        <w:t>and utilize unique prophage insertion sites. J Bacteriol. 2010 Oct;192(20):5441-53. doi: 10.1128/JB.00709-10. Epub 2010 Aug 13. PMID: 20709901; PMCID: PMC2950505.</w:t>
      </w:r>
    </w:p>
    <w:p w14:paraId="1D31AACD" w14:textId="77777777" w:rsidR="00257398" w:rsidRDefault="00043071">
      <w:pPr>
        <w:rPr>
          <w:rFonts w:ascii="Arial" w:eastAsia="Arial" w:hAnsi="Arial" w:cs="Arial"/>
          <w:b/>
          <w:sz w:val="22"/>
          <w:szCs w:val="22"/>
        </w:rPr>
      </w:pPr>
      <w:r>
        <w:rPr>
          <w:rFonts w:ascii="Arial" w:eastAsia="Arial" w:hAnsi="Arial" w:cs="Arial"/>
          <w:b/>
          <w:sz w:val="22"/>
          <w:szCs w:val="22"/>
        </w:rPr>
        <w:lastRenderedPageBreak/>
        <w:t xml:space="preserve">  </w:t>
      </w:r>
    </w:p>
    <w:p w14:paraId="15724D92" w14:textId="77777777" w:rsidR="00257398" w:rsidRDefault="00043071">
      <w:pPr>
        <w:rPr>
          <w:rFonts w:ascii="Arial" w:eastAsia="Arial" w:hAnsi="Arial" w:cs="Arial"/>
          <w:b/>
          <w:color w:val="0000FF"/>
          <w:sz w:val="22"/>
          <w:szCs w:val="22"/>
        </w:rPr>
      </w:pPr>
      <w:r>
        <w:rPr>
          <w:rFonts w:ascii="Arial" w:eastAsia="Arial" w:hAnsi="Arial" w:cs="Arial"/>
          <w:b/>
          <w:color w:val="0000FF"/>
          <w:sz w:val="22"/>
          <w:szCs w:val="22"/>
        </w:rPr>
        <w:t>GenBank Summary:</w:t>
      </w:r>
    </w:p>
    <w:p w14:paraId="5D169E5F" w14:textId="77777777" w:rsidR="00257398" w:rsidRDefault="00257398">
      <w:pPr>
        <w:rPr>
          <w:rFonts w:ascii="Arial" w:eastAsia="Arial" w:hAnsi="Arial" w:cs="Arial"/>
          <w:b/>
          <w:color w:val="0000FF"/>
          <w:sz w:val="22"/>
          <w:szCs w:val="22"/>
        </w:rPr>
      </w:pPr>
    </w:p>
    <w:tbl>
      <w:tblPr>
        <w:tblStyle w:val="ad"/>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4"/>
        <w:gridCol w:w="1489"/>
        <w:gridCol w:w="828"/>
        <w:gridCol w:w="742"/>
        <w:gridCol w:w="914"/>
        <w:gridCol w:w="1138"/>
        <w:gridCol w:w="1171"/>
        <w:gridCol w:w="1060"/>
      </w:tblGrid>
      <w:tr w:rsidR="00257398" w14:paraId="7E4669DE" w14:textId="77777777">
        <w:tc>
          <w:tcPr>
            <w:tcW w:w="1674" w:type="dxa"/>
          </w:tcPr>
          <w:p w14:paraId="47C69587" w14:textId="77777777" w:rsidR="00257398" w:rsidRDefault="00043071">
            <w:pPr>
              <w:rPr>
                <w:rFonts w:ascii="Arial" w:eastAsia="Arial" w:hAnsi="Arial" w:cs="Arial"/>
                <w:sz w:val="22"/>
                <w:szCs w:val="22"/>
              </w:rPr>
            </w:pPr>
            <w:r>
              <w:rPr>
                <w:rFonts w:ascii="Arial" w:eastAsia="Arial" w:hAnsi="Arial" w:cs="Arial"/>
                <w:sz w:val="22"/>
                <w:szCs w:val="22"/>
              </w:rPr>
              <w:t>Phage name</w:t>
            </w:r>
          </w:p>
        </w:tc>
        <w:tc>
          <w:tcPr>
            <w:tcW w:w="1489" w:type="dxa"/>
          </w:tcPr>
          <w:p w14:paraId="28632EEA" w14:textId="77777777" w:rsidR="00257398" w:rsidRDefault="00043071">
            <w:pPr>
              <w:rPr>
                <w:rFonts w:ascii="Arial" w:eastAsia="Arial" w:hAnsi="Arial" w:cs="Arial"/>
                <w:sz w:val="22"/>
                <w:szCs w:val="22"/>
              </w:rPr>
            </w:pPr>
            <w:r>
              <w:rPr>
                <w:rFonts w:ascii="Arial" w:eastAsia="Arial" w:hAnsi="Arial" w:cs="Arial"/>
                <w:sz w:val="22"/>
                <w:szCs w:val="22"/>
              </w:rPr>
              <w:t xml:space="preserve">INSDC </w:t>
            </w:r>
          </w:p>
        </w:tc>
        <w:tc>
          <w:tcPr>
            <w:tcW w:w="828" w:type="dxa"/>
          </w:tcPr>
          <w:p w14:paraId="000B9CCE" w14:textId="77777777" w:rsidR="00257398" w:rsidRDefault="00043071">
            <w:pPr>
              <w:rPr>
                <w:rFonts w:ascii="Arial" w:eastAsia="Arial" w:hAnsi="Arial" w:cs="Arial"/>
                <w:sz w:val="22"/>
                <w:szCs w:val="22"/>
              </w:rPr>
            </w:pPr>
            <w:r>
              <w:rPr>
                <w:rFonts w:ascii="Arial" w:eastAsia="Arial" w:hAnsi="Arial" w:cs="Arial"/>
                <w:sz w:val="22"/>
                <w:szCs w:val="22"/>
              </w:rPr>
              <w:t>Size (Kb)</w:t>
            </w:r>
          </w:p>
        </w:tc>
        <w:tc>
          <w:tcPr>
            <w:tcW w:w="742" w:type="dxa"/>
          </w:tcPr>
          <w:p w14:paraId="588B3D7C" w14:textId="77777777" w:rsidR="00257398" w:rsidRDefault="00043071">
            <w:pPr>
              <w:rPr>
                <w:rFonts w:ascii="Arial" w:eastAsia="Arial" w:hAnsi="Arial" w:cs="Arial"/>
                <w:sz w:val="22"/>
                <w:szCs w:val="22"/>
              </w:rPr>
            </w:pPr>
            <w:r>
              <w:rPr>
                <w:rFonts w:ascii="Arial" w:eastAsia="Arial" w:hAnsi="Arial" w:cs="Arial"/>
                <w:sz w:val="22"/>
                <w:szCs w:val="22"/>
              </w:rPr>
              <w:t xml:space="preserve">GC% </w:t>
            </w:r>
          </w:p>
        </w:tc>
        <w:tc>
          <w:tcPr>
            <w:tcW w:w="914" w:type="dxa"/>
          </w:tcPr>
          <w:p w14:paraId="70C2B628" w14:textId="77777777" w:rsidR="00257398" w:rsidRDefault="00043071">
            <w:pPr>
              <w:rPr>
                <w:rFonts w:ascii="Arial" w:eastAsia="Arial" w:hAnsi="Arial" w:cs="Arial"/>
                <w:sz w:val="22"/>
                <w:szCs w:val="22"/>
              </w:rPr>
            </w:pPr>
            <w:r>
              <w:rPr>
                <w:rFonts w:ascii="Arial" w:eastAsia="Arial" w:hAnsi="Arial" w:cs="Arial"/>
                <w:sz w:val="22"/>
                <w:szCs w:val="22"/>
              </w:rPr>
              <w:t xml:space="preserve">Protein </w:t>
            </w:r>
          </w:p>
        </w:tc>
        <w:tc>
          <w:tcPr>
            <w:tcW w:w="1138" w:type="dxa"/>
          </w:tcPr>
          <w:p w14:paraId="78D30A86" w14:textId="77777777" w:rsidR="00257398" w:rsidRDefault="00043071">
            <w:pPr>
              <w:rPr>
                <w:rFonts w:ascii="Arial" w:eastAsia="Arial" w:hAnsi="Arial" w:cs="Arial"/>
                <w:sz w:val="22"/>
                <w:szCs w:val="22"/>
              </w:rPr>
            </w:pPr>
            <w:r>
              <w:rPr>
                <w:rFonts w:ascii="Arial" w:eastAsia="Arial" w:hAnsi="Arial" w:cs="Arial"/>
                <w:sz w:val="22"/>
                <w:szCs w:val="22"/>
              </w:rPr>
              <w:t>tRNA</w:t>
            </w:r>
          </w:p>
        </w:tc>
        <w:tc>
          <w:tcPr>
            <w:tcW w:w="1171" w:type="dxa"/>
          </w:tcPr>
          <w:p w14:paraId="5347A965" w14:textId="77777777" w:rsidR="00257398" w:rsidRDefault="00043071">
            <w:pPr>
              <w:rPr>
                <w:rFonts w:ascii="Arial" w:eastAsia="Arial" w:hAnsi="Arial" w:cs="Arial"/>
                <w:sz w:val="22"/>
                <w:szCs w:val="22"/>
              </w:rPr>
            </w:pPr>
            <w:r>
              <w:rPr>
                <w:rFonts w:ascii="Arial" w:eastAsia="Arial" w:hAnsi="Arial" w:cs="Arial"/>
                <w:sz w:val="22"/>
                <w:szCs w:val="22"/>
              </w:rPr>
              <w:t>Overall DNA sequence iden</w:t>
            </w:r>
            <w:r>
              <w:rPr>
                <w:rFonts w:ascii="Arial" w:eastAsia="Arial" w:hAnsi="Arial" w:cs="Arial"/>
                <w:sz w:val="22"/>
                <w:szCs w:val="22"/>
              </w:rPr>
              <w:t>tity (*)</w:t>
            </w:r>
          </w:p>
        </w:tc>
        <w:tc>
          <w:tcPr>
            <w:tcW w:w="1060" w:type="dxa"/>
          </w:tcPr>
          <w:p w14:paraId="7F3A6520" w14:textId="77777777" w:rsidR="00257398" w:rsidRDefault="00043071">
            <w:pPr>
              <w:rPr>
                <w:rFonts w:ascii="Arial" w:eastAsia="Arial" w:hAnsi="Arial" w:cs="Arial"/>
                <w:sz w:val="22"/>
                <w:szCs w:val="22"/>
              </w:rPr>
            </w:pPr>
            <w:r>
              <w:rPr>
                <w:rFonts w:ascii="Arial" w:eastAsia="Arial" w:hAnsi="Arial" w:cs="Arial"/>
                <w:sz w:val="22"/>
                <w:szCs w:val="22"/>
              </w:rPr>
              <w:t>% common proteins (**)</w:t>
            </w:r>
          </w:p>
        </w:tc>
      </w:tr>
      <w:tr w:rsidR="00257398" w14:paraId="67684CBC" w14:textId="77777777">
        <w:tc>
          <w:tcPr>
            <w:tcW w:w="1674" w:type="dxa"/>
          </w:tcPr>
          <w:p w14:paraId="6E58638E" w14:textId="77777777" w:rsidR="00257398" w:rsidRDefault="00043071">
            <w:pPr>
              <w:rPr>
                <w:rFonts w:ascii="Arial" w:eastAsia="Arial" w:hAnsi="Arial" w:cs="Arial"/>
                <w:sz w:val="20"/>
                <w:szCs w:val="20"/>
              </w:rPr>
            </w:pPr>
            <w:r>
              <w:rPr>
                <w:rFonts w:ascii="Arial" w:eastAsia="Arial" w:hAnsi="Arial" w:cs="Arial"/>
                <w:sz w:val="20"/>
                <w:szCs w:val="20"/>
              </w:rPr>
              <w:t>Brochothrix phage A9</w:t>
            </w:r>
          </w:p>
        </w:tc>
        <w:tc>
          <w:tcPr>
            <w:tcW w:w="1489" w:type="dxa"/>
            <w:vAlign w:val="center"/>
          </w:tcPr>
          <w:p w14:paraId="4FF02CCE" w14:textId="77777777" w:rsidR="00257398" w:rsidRDefault="00043071">
            <w:pPr>
              <w:rPr>
                <w:rFonts w:ascii="Arial" w:eastAsia="Arial" w:hAnsi="Arial" w:cs="Arial"/>
                <w:sz w:val="20"/>
                <w:szCs w:val="20"/>
              </w:rPr>
            </w:pPr>
            <w:r>
              <w:rPr>
                <w:rFonts w:ascii="Arial" w:eastAsia="Arial" w:hAnsi="Arial" w:cs="Arial"/>
                <w:sz w:val="20"/>
                <w:szCs w:val="20"/>
              </w:rPr>
              <w:t>HM242243.1</w:t>
            </w:r>
          </w:p>
        </w:tc>
        <w:tc>
          <w:tcPr>
            <w:tcW w:w="828" w:type="dxa"/>
            <w:vAlign w:val="center"/>
          </w:tcPr>
          <w:p w14:paraId="4BF3BC2B" w14:textId="77777777" w:rsidR="00257398" w:rsidRDefault="00043071">
            <w:pPr>
              <w:rPr>
                <w:rFonts w:ascii="Arial" w:eastAsia="Arial" w:hAnsi="Arial" w:cs="Arial"/>
                <w:sz w:val="20"/>
                <w:szCs w:val="20"/>
              </w:rPr>
            </w:pPr>
            <w:r>
              <w:rPr>
                <w:rFonts w:ascii="Arial" w:eastAsia="Arial" w:hAnsi="Arial" w:cs="Arial"/>
                <w:sz w:val="20"/>
                <w:szCs w:val="20"/>
              </w:rPr>
              <w:t>127.06</w:t>
            </w:r>
          </w:p>
        </w:tc>
        <w:tc>
          <w:tcPr>
            <w:tcW w:w="742" w:type="dxa"/>
            <w:vAlign w:val="center"/>
          </w:tcPr>
          <w:p w14:paraId="60869596" w14:textId="77777777" w:rsidR="00257398" w:rsidRDefault="00043071">
            <w:pPr>
              <w:rPr>
                <w:rFonts w:ascii="Arial" w:eastAsia="Arial" w:hAnsi="Arial" w:cs="Arial"/>
                <w:sz w:val="20"/>
                <w:szCs w:val="20"/>
              </w:rPr>
            </w:pPr>
            <w:r>
              <w:rPr>
                <w:rFonts w:ascii="Arial" w:eastAsia="Arial" w:hAnsi="Arial" w:cs="Arial"/>
                <w:sz w:val="20"/>
                <w:szCs w:val="20"/>
              </w:rPr>
              <w:t>41.42</w:t>
            </w:r>
          </w:p>
        </w:tc>
        <w:tc>
          <w:tcPr>
            <w:tcW w:w="914" w:type="dxa"/>
            <w:vAlign w:val="center"/>
          </w:tcPr>
          <w:p w14:paraId="26257EC6" w14:textId="77777777" w:rsidR="00257398" w:rsidRDefault="00043071">
            <w:pPr>
              <w:rPr>
                <w:rFonts w:ascii="Arial" w:eastAsia="Arial" w:hAnsi="Arial" w:cs="Arial"/>
                <w:sz w:val="20"/>
                <w:szCs w:val="20"/>
              </w:rPr>
            </w:pPr>
            <w:r>
              <w:rPr>
                <w:rFonts w:ascii="Arial" w:eastAsia="Arial" w:hAnsi="Arial" w:cs="Arial"/>
                <w:sz w:val="20"/>
                <w:szCs w:val="20"/>
              </w:rPr>
              <w:t>199</w:t>
            </w:r>
          </w:p>
        </w:tc>
        <w:tc>
          <w:tcPr>
            <w:tcW w:w="1138" w:type="dxa"/>
            <w:vAlign w:val="center"/>
          </w:tcPr>
          <w:p w14:paraId="077D3F42" w14:textId="77777777" w:rsidR="00257398" w:rsidRDefault="00043071">
            <w:pPr>
              <w:rPr>
                <w:rFonts w:ascii="Arial" w:eastAsia="Arial" w:hAnsi="Arial" w:cs="Arial"/>
                <w:sz w:val="20"/>
                <w:szCs w:val="20"/>
              </w:rPr>
            </w:pPr>
            <w:r>
              <w:rPr>
                <w:rFonts w:ascii="Arial" w:eastAsia="Arial" w:hAnsi="Arial" w:cs="Arial"/>
                <w:sz w:val="20"/>
                <w:szCs w:val="20"/>
              </w:rPr>
              <w:t>6</w:t>
            </w:r>
          </w:p>
        </w:tc>
        <w:tc>
          <w:tcPr>
            <w:tcW w:w="1171" w:type="dxa"/>
            <w:vAlign w:val="center"/>
          </w:tcPr>
          <w:p w14:paraId="6AF08BD5" w14:textId="77777777" w:rsidR="00257398" w:rsidRDefault="00043071">
            <w:pPr>
              <w:rPr>
                <w:rFonts w:ascii="Arial" w:eastAsia="Arial" w:hAnsi="Arial" w:cs="Arial"/>
                <w:sz w:val="20"/>
                <w:szCs w:val="20"/>
              </w:rPr>
            </w:pPr>
            <w:r>
              <w:rPr>
                <w:rFonts w:ascii="Arial" w:eastAsia="Arial" w:hAnsi="Arial" w:cs="Arial"/>
                <w:sz w:val="20"/>
                <w:szCs w:val="20"/>
              </w:rPr>
              <w:t>100</w:t>
            </w:r>
          </w:p>
        </w:tc>
        <w:tc>
          <w:tcPr>
            <w:tcW w:w="1060" w:type="dxa"/>
            <w:vAlign w:val="center"/>
          </w:tcPr>
          <w:p w14:paraId="293167D0" w14:textId="77777777" w:rsidR="00257398" w:rsidRDefault="00043071">
            <w:pPr>
              <w:rPr>
                <w:rFonts w:ascii="Arial" w:eastAsia="Arial" w:hAnsi="Arial" w:cs="Arial"/>
                <w:sz w:val="20"/>
                <w:szCs w:val="20"/>
              </w:rPr>
            </w:pPr>
            <w:r>
              <w:rPr>
                <w:rFonts w:ascii="Arial" w:eastAsia="Arial" w:hAnsi="Arial" w:cs="Arial"/>
                <w:sz w:val="20"/>
                <w:szCs w:val="20"/>
              </w:rPr>
              <w:t>100</w:t>
            </w:r>
          </w:p>
        </w:tc>
      </w:tr>
    </w:tbl>
    <w:p w14:paraId="2754AEA7" w14:textId="77777777" w:rsidR="00257398" w:rsidRDefault="00043071">
      <w:pPr>
        <w:rPr>
          <w:rFonts w:ascii="Arial" w:eastAsia="Arial" w:hAnsi="Arial" w:cs="Arial"/>
          <w:b/>
          <w:sz w:val="22"/>
          <w:szCs w:val="22"/>
        </w:rPr>
      </w:pPr>
      <w:r>
        <w:rPr>
          <w:rFonts w:ascii="Arial" w:eastAsia="Arial" w:hAnsi="Arial" w:cs="Arial"/>
          <w:b/>
          <w:sz w:val="22"/>
          <w:szCs w:val="22"/>
        </w:rPr>
        <w:t>(*) Determined using VIRIDIC [3]</w:t>
      </w:r>
    </w:p>
    <w:p w14:paraId="76BCF4C9" w14:textId="77777777" w:rsidR="00257398" w:rsidRDefault="00043071">
      <w:pPr>
        <w:rPr>
          <w:rFonts w:ascii="Arial" w:eastAsia="Arial" w:hAnsi="Arial" w:cs="Arial"/>
          <w:b/>
          <w:sz w:val="22"/>
          <w:szCs w:val="22"/>
        </w:rPr>
      </w:pPr>
      <w:r>
        <w:rPr>
          <w:rFonts w:ascii="Arial" w:eastAsia="Arial" w:hAnsi="Arial" w:cs="Arial"/>
          <w:b/>
          <w:sz w:val="22"/>
          <w:szCs w:val="22"/>
        </w:rPr>
        <w:t xml:space="preserve">(**) Determined using CoreGenes 3.5 at </w:t>
      </w:r>
      <w:hyperlink r:id="rId13">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4A07C518" w14:textId="77777777" w:rsidR="00257398" w:rsidRDefault="00257398">
      <w:pPr>
        <w:rPr>
          <w:rFonts w:ascii="Arial" w:eastAsia="Arial" w:hAnsi="Arial" w:cs="Arial"/>
          <w:b/>
          <w:color w:val="0000FF"/>
          <w:sz w:val="22"/>
          <w:szCs w:val="22"/>
        </w:rPr>
      </w:pPr>
    </w:p>
    <w:p w14:paraId="27211026" w14:textId="77777777" w:rsidR="00257398" w:rsidRDefault="00257398">
      <w:pPr>
        <w:pBdr>
          <w:top w:val="nil"/>
          <w:left w:val="nil"/>
          <w:bottom w:val="single" w:sz="6" w:space="1" w:color="000000"/>
          <w:right w:val="nil"/>
          <w:between w:val="nil"/>
        </w:pBdr>
        <w:rPr>
          <w:rFonts w:ascii="Arial" w:eastAsia="Arial" w:hAnsi="Arial" w:cs="Arial"/>
          <w:b/>
          <w:color w:val="FF0000"/>
          <w:sz w:val="22"/>
          <w:szCs w:val="22"/>
        </w:rPr>
      </w:pPr>
    </w:p>
    <w:p w14:paraId="3A7540E5" w14:textId="77777777" w:rsidR="00257398" w:rsidRDefault="00043071">
      <w:pPr>
        <w:pBdr>
          <w:top w:val="nil"/>
          <w:left w:val="nil"/>
          <w:bottom w:val="nil"/>
          <w:right w:val="nil"/>
          <w:between w:val="nil"/>
        </w:pBdr>
        <w:spacing w:before="120" w:after="120"/>
        <w:rPr>
          <w:rFonts w:ascii="Arial" w:eastAsia="Arial" w:hAnsi="Arial" w:cs="Arial"/>
          <w:color w:val="000000"/>
          <w:sz w:val="22"/>
          <w:szCs w:val="22"/>
        </w:rPr>
      </w:pPr>
      <w:bookmarkStart w:id="1" w:name="_heading=h.30j0zll" w:colFirst="0" w:colLast="0"/>
      <w:bookmarkEnd w:id="1"/>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14">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 is based upon Rohwer and Edwards (2002) famous Phage Proteomic Tree [2].  Phage A9 is indicated with a </w:t>
      </w:r>
      <w:r>
        <w:rPr>
          <w:rFonts w:ascii="Arial" w:eastAsia="Arial" w:hAnsi="Arial" w:cs="Arial"/>
          <w:b/>
          <w:color w:val="FF0000"/>
          <w:sz w:val="22"/>
          <w:szCs w:val="22"/>
        </w:rPr>
        <w:t>red arrow</w:t>
      </w:r>
      <w:r>
        <w:rPr>
          <w:rFonts w:ascii="Arial" w:eastAsia="Arial" w:hAnsi="Arial" w:cs="Arial"/>
          <w:color w:val="000000"/>
          <w:sz w:val="22"/>
          <w:szCs w:val="22"/>
        </w:rPr>
        <w:t xml:space="preserve">. </w:t>
      </w:r>
    </w:p>
    <w:p w14:paraId="3F4768C8" w14:textId="77777777" w:rsidR="00257398" w:rsidRDefault="00043071">
      <w:pPr>
        <w:rPr>
          <w:rFonts w:ascii="Arial" w:eastAsia="Arial" w:hAnsi="Arial" w:cs="Arial"/>
          <w:b/>
          <w:color w:val="0000FF"/>
          <w:sz w:val="22"/>
          <w:szCs w:val="22"/>
        </w:rPr>
      </w:pPr>
      <w:r>
        <w:rPr>
          <w:rFonts w:ascii="Arial" w:eastAsia="Arial" w:hAnsi="Arial" w:cs="Arial"/>
          <w:b/>
          <w:noProof/>
          <w:color w:val="0000FF"/>
          <w:sz w:val="22"/>
          <w:szCs w:val="22"/>
        </w:rPr>
        <w:drawing>
          <wp:inline distT="0" distB="0" distL="0" distR="0" wp14:anchorId="1AA9F401" wp14:editId="05028350">
            <wp:extent cx="5731510" cy="1564005"/>
            <wp:effectExtent l="0" t="0" r="0" b="0"/>
            <wp:docPr id="513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5"/>
                    <a:srcRect/>
                    <a:stretch>
                      <a:fillRect/>
                    </a:stretch>
                  </pic:blipFill>
                  <pic:spPr>
                    <a:xfrm>
                      <a:off x="0" y="0"/>
                      <a:ext cx="5731510" cy="1564005"/>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b/>
          <w:noProof/>
          <w:color w:val="0000FF"/>
          <w:sz w:val="22"/>
          <w:szCs w:val="22"/>
        </w:rPr>
        <w:drawing>
          <wp:inline distT="0" distB="0" distL="0" distR="0" wp14:anchorId="4C744956" wp14:editId="242E47B4">
            <wp:extent cx="5708650" cy="1851025"/>
            <wp:effectExtent l="0" t="0" r="0" b="0"/>
            <wp:docPr id="512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6"/>
                    <a:srcRect/>
                    <a:stretch>
                      <a:fillRect/>
                    </a:stretch>
                  </pic:blipFill>
                  <pic:spPr>
                    <a:xfrm>
                      <a:off x="0" y="0"/>
                      <a:ext cx="5708650" cy="1851025"/>
                    </a:xfrm>
                    <a:prstGeom prst="rect">
                      <a:avLst/>
                    </a:prstGeom>
                    <a:ln/>
                  </pic:spPr>
                </pic:pic>
              </a:graphicData>
            </a:graphic>
          </wp:inline>
        </w:drawing>
      </w:r>
      <w:r>
        <w:rPr>
          <w:noProof/>
        </w:rPr>
        <mc:AlternateContent>
          <mc:Choice Requires="wps">
            <w:drawing>
              <wp:anchor distT="0" distB="0" distL="114300" distR="114300" simplePos="0" relativeHeight="251659264" behindDoc="0" locked="0" layoutInCell="1" hidden="0" allowOverlap="1" wp14:anchorId="1E81879B" wp14:editId="6A3BF629">
                <wp:simplePos x="0" y="0"/>
                <wp:positionH relativeFrom="column">
                  <wp:posOffset>4914900</wp:posOffset>
                </wp:positionH>
                <wp:positionV relativeFrom="paragraph">
                  <wp:posOffset>2095500</wp:posOffset>
                </wp:positionV>
                <wp:extent cx="819150" cy="281305"/>
                <wp:effectExtent l="0" t="0" r="0" b="0"/>
                <wp:wrapNone/>
                <wp:docPr id="5127" name="Right Arrow 5127"/>
                <wp:cNvGraphicFramePr/>
                <a:graphic xmlns:a="http://schemas.openxmlformats.org/drawingml/2006/main">
                  <a:graphicData uri="http://schemas.microsoft.com/office/word/2010/wordprocessingShape">
                    <wps:wsp>
                      <wps:cNvSpPr/>
                      <wps:spPr>
                        <a:xfrm rot="10800000">
                          <a:off x="4942775" y="3645698"/>
                          <a:ext cx="806450" cy="268605"/>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5A4ED016" w14:textId="77777777" w:rsidR="00257398" w:rsidRDefault="00257398">
                            <w:pPr>
                              <w:textDirection w:val="btLr"/>
                            </w:pPr>
                          </w:p>
                        </w:txbxContent>
                      </wps:txbx>
                      <wps:bodyPr spcFirstLastPara="1" wrap="square" lIns="91425" tIns="91425" rIns="91425" bIns="91425" anchor="ctr" anchorCtr="0">
                        <a:noAutofit/>
                      </wps:bodyPr>
                    </wps:wsp>
                  </a:graphicData>
                </a:graphic>
              </wp:anchor>
            </w:drawing>
          </mc:Choice>
          <mc:Fallback>
            <w:pict>
              <v:shapetype w14:anchorId="1E81879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127" o:spid="_x0000_s1026" type="#_x0000_t13" style="position:absolute;margin-left:387pt;margin-top:165pt;width:64.5pt;height:22.15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" adj="18003" fillcolor="red" strokecolor="red" strokeweight="1pt">
                <v:stroke startarrowwidth="narrow" startarrowlength="short" endarrowwidth="narrow" endarrowlength="short"/>
                <v:textbox inset="2.53958mm,2.53958mm,2.53958mm,2.53958mm">
                  <w:txbxContent>
                    <w:p w14:paraId="5A4ED016" w14:textId="77777777" w:rsidR="00257398" w:rsidRDefault="00257398">
                      <w:pPr>
                        <w:textDirection w:val="btLr"/>
                      </w:pPr>
                    </w:p>
                  </w:txbxContent>
                </v:textbox>
              </v:shape>
            </w:pict>
          </mc:Fallback>
        </mc:AlternateContent>
      </w:r>
    </w:p>
    <w:p w14:paraId="318BA776" w14:textId="77777777" w:rsidR="00257398" w:rsidRDefault="00257398">
      <w:pPr>
        <w:rPr>
          <w:rFonts w:ascii="Arial" w:eastAsia="Arial" w:hAnsi="Arial" w:cs="Arial"/>
          <w:b/>
          <w:color w:val="0000FF"/>
          <w:sz w:val="22"/>
          <w:szCs w:val="22"/>
        </w:rPr>
      </w:pPr>
    </w:p>
    <w:p w14:paraId="55A4156F" w14:textId="77777777" w:rsidR="00257398" w:rsidRDefault="00043071">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DNA polymerases of </w:t>
      </w:r>
      <w:r>
        <w:rPr>
          <w:rFonts w:ascii="Arial" w:eastAsia="Arial" w:hAnsi="Arial" w:cs="Arial"/>
        </w:rPr>
        <w:t xml:space="preserve">related </w:t>
      </w:r>
      <w:r>
        <w:rPr>
          <w:rFonts w:ascii="Arial" w:eastAsia="Arial" w:hAnsi="Arial" w:cs="Arial"/>
          <w:sz w:val="22"/>
          <w:szCs w:val="22"/>
        </w:rPr>
        <w:t>phages with phylogeny.fr in “one click” mode [5]. "The "One Click mode" targets users that do not wish to deal with program and parameter selection. By default, the pipeline is already set up to run and connect programs recognized for their accuracy and sp</w:t>
      </w:r>
      <w:r>
        <w:rPr>
          <w:rFonts w:ascii="Arial" w:eastAsia="Arial" w:hAnsi="Arial" w:cs="Arial"/>
          <w:sz w:val="22"/>
          <w:szCs w:val="22"/>
        </w:rPr>
        <w:t>eed (MUSCLE for multiple alignment and PhyML for phylogeny) to reconstruct a robust phylogenetic tree from a set of sequences." It also includes the use of Gblocks to eliminate poorly aligned positions and divergent regions. "The usual bootstrapping proced</w:t>
      </w:r>
      <w:r>
        <w:rPr>
          <w:rFonts w:ascii="Arial" w:eastAsia="Arial" w:hAnsi="Arial" w:cs="Arial"/>
          <w:sz w:val="22"/>
          <w:szCs w:val="22"/>
        </w:rPr>
        <w:t>ure is replaced by a new confidence index that is much faster to compute. See: Anisimova M., Gascuel O. Approximate likelihood ratio test for branches: A fast, accurate and powerful alternative [6] for details."</w:t>
      </w:r>
    </w:p>
    <w:p w14:paraId="12D72CAD" w14:textId="77777777" w:rsidR="00257398" w:rsidRDefault="00257398">
      <w:pPr>
        <w:pBdr>
          <w:top w:val="nil"/>
          <w:left w:val="nil"/>
          <w:bottom w:val="single" w:sz="6" w:space="1" w:color="000000"/>
          <w:right w:val="nil"/>
          <w:between w:val="nil"/>
        </w:pBdr>
        <w:rPr>
          <w:rFonts w:ascii="Arial" w:eastAsia="Arial" w:hAnsi="Arial" w:cs="Arial"/>
          <w:b/>
          <w:color w:val="FF0000"/>
          <w:sz w:val="22"/>
          <w:szCs w:val="22"/>
        </w:rPr>
      </w:pPr>
    </w:p>
    <w:p w14:paraId="63D9AB28" w14:textId="77777777" w:rsidR="00257398" w:rsidRDefault="00043071">
      <w:pPr>
        <w:pBdr>
          <w:top w:val="nil"/>
          <w:left w:val="nil"/>
          <w:bottom w:val="single" w:sz="6" w:space="1" w:color="000000"/>
          <w:right w:val="nil"/>
          <w:between w:val="nil"/>
        </w:pBdr>
        <w:rPr>
          <w:rFonts w:ascii="Arial" w:eastAsia="Arial" w:hAnsi="Arial" w:cs="Arial"/>
          <w:b/>
          <w:color w:val="FF0000"/>
          <w:sz w:val="22"/>
          <w:szCs w:val="22"/>
        </w:rPr>
      </w:pPr>
      <w:r>
        <w:rPr>
          <w:rFonts w:ascii="Arial" w:eastAsia="Arial" w:hAnsi="Arial" w:cs="Arial"/>
          <w:b/>
          <w:noProof/>
          <w:color w:val="FF0000"/>
          <w:sz w:val="22"/>
          <w:szCs w:val="22"/>
        </w:rPr>
        <w:lastRenderedPageBreak/>
        <w:drawing>
          <wp:inline distT="0" distB="0" distL="0" distR="0" wp14:anchorId="195F6D38" wp14:editId="7CEDCD83">
            <wp:extent cx="5731510" cy="1754505"/>
            <wp:effectExtent l="0" t="0" r="0" b="0"/>
            <wp:docPr id="513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5731510" cy="1754505"/>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49F2286E" wp14:editId="6A05D7F4">
                <wp:simplePos x="0" y="0"/>
                <wp:positionH relativeFrom="column">
                  <wp:posOffset>2527300</wp:posOffset>
                </wp:positionH>
                <wp:positionV relativeFrom="paragraph">
                  <wp:posOffset>1231900</wp:posOffset>
                </wp:positionV>
                <wp:extent cx="2409825" cy="206375"/>
                <wp:effectExtent l="0" t="0" r="0" b="0"/>
                <wp:wrapNone/>
                <wp:docPr id="5126" name="Rectangle 5126"/>
                <wp:cNvGraphicFramePr/>
                <a:graphic xmlns:a="http://schemas.openxmlformats.org/drawingml/2006/main">
                  <a:graphicData uri="http://schemas.microsoft.com/office/word/2010/wordprocessingShape">
                    <wps:wsp>
                      <wps:cNvSpPr/>
                      <wps:spPr>
                        <a:xfrm>
                          <a:off x="4155375" y="3691100"/>
                          <a:ext cx="2381250" cy="177800"/>
                        </a:xfrm>
                        <a:prstGeom prst="rect">
                          <a:avLst/>
                        </a:prstGeom>
                        <a:noFill/>
                        <a:ln w="28575" cap="flat" cmpd="sng">
                          <a:solidFill>
                            <a:srgbClr val="31538F"/>
                          </a:solidFill>
                          <a:prstDash val="solid"/>
                          <a:miter lim="800000"/>
                          <a:headEnd type="none" w="sm" len="sm"/>
                          <a:tailEnd type="none" w="sm" len="sm"/>
                        </a:ln>
                      </wps:spPr>
                      <wps:txbx>
                        <w:txbxContent>
                          <w:p w14:paraId="1D107D05" w14:textId="77777777" w:rsidR="00257398" w:rsidRDefault="00257398">
                            <w:pPr>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2527300</wp:posOffset>
                </wp:positionH>
                <wp:positionV relativeFrom="paragraph">
                  <wp:posOffset>1231900</wp:posOffset>
                </wp:positionV>
                <wp:extent cx="2409825" cy="206375"/>
                <wp:effectExtent b="0" l="0" r="0" t="0"/>
                <wp:wrapNone/>
                <wp:docPr id="5126" name="image6.png"/>
                <a:graphic>
                  <a:graphicData uri="http://schemas.openxmlformats.org/drawingml/2006/picture">
                    <pic:pic>
                      <pic:nvPicPr>
                        <pic:cNvPr id="0" name="image6.png"/>
                        <pic:cNvPicPr preferRelativeResize="0"/>
                      </pic:nvPicPr>
                      <pic:blipFill>
                        <a:blip r:embed="rId19"/>
                        <a:srcRect/>
                        <a:stretch>
                          <a:fillRect/>
                        </a:stretch>
                      </pic:blipFill>
                      <pic:spPr>
                        <a:xfrm>
                          <a:off x="0" y="0"/>
                          <a:ext cx="2409825" cy="206375"/>
                        </a:xfrm>
                        <a:prstGeom prst="rect"/>
                        <a:ln/>
                      </pic:spPr>
                    </pic:pic>
                  </a:graphicData>
                </a:graphic>
              </wp:anchor>
            </w:drawing>
          </mc:Fallback>
        </mc:AlternateContent>
      </w:r>
    </w:p>
    <w:p w14:paraId="30881438" w14:textId="77777777" w:rsidR="00257398" w:rsidRDefault="00257398">
      <w:pPr>
        <w:rPr>
          <w:rFonts w:ascii="Arial" w:eastAsia="Arial" w:hAnsi="Arial" w:cs="Arial"/>
          <w:b/>
        </w:rPr>
      </w:pPr>
    </w:p>
    <w:p w14:paraId="6F7C7764" w14:textId="77777777" w:rsidR="00257398" w:rsidRDefault="00043071">
      <w:pPr>
        <w:rPr>
          <w:rFonts w:ascii="Arial" w:eastAsia="Arial" w:hAnsi="Arial" w:cs="Arial"/>
          <w:color w:val="000000"/>
          <w:sz w:val="22"/>
          <w:szCs w:val="22"/>
        </w:rPr>
      </w:pPr>
      <w:r>
        <w:rPr>
          <w:rFonts w:ascii="Arial" w:eastAsia="Arial" w:hAnsi="Arial" w:cs="Arial"/>
          <w:b/>
          <w:color w:val="0000FF"/>
          <w:sz w:val="22"/>
          <w:szCs w:val="22"/>
        </w:rPr>
        <w:t>Phylogeny of concatenated marker gen</w:t>
      </w:r>
      <w:r>
        <w:rPr>
          <w:rFonts w:ascii="Arial" w:eastAsia="Arial" w:hAnsi="Arial" w:cs="Arial"/>
          <w:b/>
          <w:color w:val="0000FF"/>
          <w:sz w:val="22"/>
          <w:szCs w:val="22"/>
        </w:rPr>
        <w:t xml:space="preserve">es: </w:t>
      </w:r>
      <w:r>
        <w:rPr>
          <w:rFonts w:ascii="Arial" w:eastAsia="Arial" w:hAnsi="Arial" w:cs="Arial"/>
          <w:color w:val="000000"/>
          <w:sz w:val="22"/>
          <w:szCs w:val="22"/>
        </w:rPr>
        <w:t xml:space="preserve">Tree reproduced from reference [10] Barylski et al, in which Brochotrix phage A9 represented an orphan species within the family </w:t>
      </w:r>
      <w:r>
        <w:rPr>
          <w:rFonts w:ascii="Arial" w:eastAsia="Arial" w:hAnsi="Arial" w:cs="Arial"/>
          <w:i/>
          <w:color w:val="000000"/>
          <w:sz w:val="22"/>
          <w:szCs w:val="22"/>
        </w:rPr>
        <w:t>Herelleviridae</w:t>
      </w:r>
      <w:r>
        <w:rPr>
          <w:rFonts w:ascii="Arial" w:eastAsia="Arial" w:hAnsi="Arial" w:cs="Arial"/>
          <w:color w:val="000000"/>
          <w:sz w:val="22"/>
          <w:szCs w:val="22"/>
        </w:rPr>
        <w:t xml:space="preserve">. </w:t>
      </w:r>
    </w:p>
    <w:p w14:paraId="14FD295F" w14:textId="77777777" w:rsidR="00257398" w:rsidRDefault="00257398">
      <w:pPr>
        <w:rPr>
          <w:rFonts w:ascii="Arial" w:eastAsia="Arial" w:hAnsi="Arial" w:cs="Arial"/>
          <w:color w:val="000000"/>
          <w:sz w:val="22"/>
          <w:szCs w:val="22"/>
        </w:rPr>
      </w:pPr>
    </w:p>
    <w:p w14:paraId="4F28E6AC" w14:textId="77777777" w:rsidR="00257398" w:rsidRDefault="00043071">
      <w:pPr>
        <w:rPr>
          <w:rFonts w:ascii="Arial" w:eastAsia="Arial" w:hAnsi="Arial" w:cs="Arial"/>
          <w:color w:val="000000"/>
          <w:sz w:val="22"/>
          <w:szCs w:val="22"/>
        </w:rPr>
      </w:pPr>
      <w:r>
        <w:rPr>
          <w:rFonts w:ascii="Arial" w:eastAsia="Arial" w:hAnsi="Arial" w:cs="Arial"/>
          <w:color w:val="000000"/>
          <w:sz w:val="22"/>
          <w:szCs w:val="22"/>
        </w:rPr>
        <w:t>The legend of the figure states [10]: “Maximum-likelihood tree based on concatenated alignment of 10 marker proteins generated using IQ-tree. The scale bar represents the number of substitutions per site, branch support values were calculated from 1000 ult</w:t>
      </w:r>
      <w:r>
        <w:rPr>
          <w:rFonts w:ascii="Arial" w:eastAsia="Arial" w:hAnsi="Arial" w:cs="Arial"/>
          <w:color w:val="000000"/>
          <w:sz w:val="22"/>
          <w:szCs w:val="22"/>
        </w:rPr>
        <w:t>rafast bootstrap (UFBOOT) replicates. The trees were rooted at Brochothrix phage A9 to facilitate comparison. Branches corresponding to genera and subfamilies are delineated with colored squares and circles, respectively.”</w:t>
      </w:r>
    </w:p>
    <w:p w14:paraId="6F26210F" w14:textId="77777777" w:rsidR="00257398" w:rsidRDefault="00257398">
      <w:pPr>
        <w:rPr>
          <w:rFonts w:ascii="Arial" w:eastAsia="Arial" w:hAnsi="Arial" w:cs="Arial"/>
          <w:color w:val="000000"/>
          <w:sz w:val="22"/>
          <w:szCs w:val="22"/>
        </w:rPr>
      </w:pPr>
    </w:p>
    <w:p w14:paraId="24CF2EB8" w14:textId="77777777" w:rsidR="00257398" w:rsidRDefault="00257398">
      <w:pPr>
        <w:rPr>
          <w:rFonts w:ascii="Arial" w:eastAsia="Arial" w:hAnsi="Arial" w:cs="Arial"/>
          <w:color w:val="000000"/>
        </w:rPr>
      </w:pPr>
    </w:p>
    <w:p w14:paraId="3B3FFC78" w14:textId="77777777" w:rsidR="00257398" w:rsidRDefault="00043071">
      <w:pPr>
        <w:rPr>
          <w:rFonts w:ascii="Arial" w:eastAsia="Arial" w:hAnsi="Arial" w:cs="Arial"/>
          <w:b/>
        </w:rPr>
      </w:pPr>
      <w:r>
        <w:rPr>
          <w:rFonts w:ascii="Arial" w:eastAsia="Arial" w:hAnsi="Arial" w:cs="Arial"/>
          <w:b/>
          <w:noProof/>
        </w:rPr>
        <w:lastRenderedPageBreak/>
        <w:drawing>
          <wp:inline distT="0" distB="0" distL="0" distR="0" wp14:anchorId="7D3A9D3A" wp14:editId="4CAEC85C">
            <wp:extent cx="4865856" cy="7664055"/>
            <wp:effectExtent l="0" t="0" r="0" b="0"/>
            <wp:docPr id="5131" name="image5.jpg"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jpg" descr="Diagram&#10;&#10;Description automatically generated"/>
                    <pic:cNvPicPr preferRelativeResize="0"/>
                  </pic:nvPicPr>
                  <pic:blipFill>
                    <a:blip r:embed="rId20"/>
                    <a:srcRect/>
                    <a:stretch>
                      <a:fillRect/>
                    </a:stretch>
                  </pic:blipFill>
                  <pic:spPr>
                    <a:xfrm>
                      <a:off x="0" y="0"/>
                      <a:ext cx="4865856" cy="7664055"/>
                    </a:xfrm>
                    <a:prstGeom prst="rect">
                      <a:avLst/>
                    </a:prstGeom>
                    <a:ln/>
                  </pic:spPr>
                </pic:pic>
              </a:graphicData>
            </a:graphic>
          </wp:inline>
        </w:drawing>
      </w:r>
    </w:p>
    <w:p w14:paraId="20C56734" w14:textId="77777777" w:rsidR="00257398" w:rsidRDefault="00257398">
      <w:pPr>
        <w:rPr>
          <w:rFonts w:ascii="Arial" w:eastAsia="Arial" w:hAnsi="Arial" w:cs="Arial"/>
          <w:b/>
        </w:rPr>
      </w:pPr>
    </w:p>
    <w:p w14:paraId="5015070A" w14:textId="77777777" w:rsidR="00257398" w:rsidRDefault="00257398">
      <w:pPr>
        <w:rPr>
          <w:rFonts w:ascii="Arial" w:eastAsia="Arial" w:hAnsi="Arial" w:cs="Arial"/>
          <w:b/>
        </w:rPr>
      </w:pPr>
    </w:p>
    <w:p w14:paraId="51BBD99B" w14:textId="77777777" w:rsidR="00257398" w:rsidRDefault="00257398">
      <w:pPr>
        <w:rPr>
          <w:rFonts w:ascii="Arial" w:eastAsia="Arial" w:hAnsi="Arial" w:cs="Arial"/>
          <w:b/>
        </w:rPr>
      </w:pPr>
    </w:p>
    <w:p w14:paraId="2E97FA62" w14:textId="77777777" w:rsidR="00257398" w:rsidRDefault="00043071">
      <w:pPr>
        <w:spacing w:before="120" w:after="120"/>
        <w:rPr>
          <w:rFonts w:ascii="Arial" w:eastAsia="Arial" w:hAnsi="Arial" w:cs="Arial"/>
          <w:b/>
        </w:rPr>
      </w:pPr>
      <w:r>
        <w:rPr>
          <w:rFonts w:ascii="Arial" w:eastAsia="Arial" w:hAnsi="Arial" w:cs="Arial"/>
          <w:b/>
        </w:rPr>
        <w:t>References</w:t>
      </w:r>
    </w:p>
    <w:p w14:paraId="176D4ABC" w14:textId="77777777" w:rsidR="00257398" w:rsidRDefault="0004307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1:  Nishimura Y, Yoshida T, Kuronishi M, Uehara H, Ogata H, Goto S. ViPTree: the viral proteomic tree server. Bioinformatics. 2017; 33(15):2379-2380. doi:10.1093/bioinformatics/btx157. PubMed PMID: 28379287.</w:t>
      </w:r>
    </w:p>
    <w:p w14:paraId="56D8CC90" w14:textId="77777777" w:rsidR="00257398" w:rsidRDefault="00257398">
      <w:pPr>
        <w:pBdr>
          <w:top w:val="nil"/>
          <w:left w:val="nil"/>
          <w:bottom w:val="nil"/>
          <w:right w:val="nil"/>
          <w:between w:val="nil"/>
        </w:pBdr>
        <w:ind w:left="567" w:hanging="567"/>
        <w:rPr>
          <w:rFonts w:ascii="Arial" w:eastAsia="Arial" w:hAnsi="Arial" w:cs="Arial"/>
          <w:color w:val="000000"/>
          <w:sz w:val="22"/>
          <w:szCs w:val="22"/>
        </w:rPr>
      </w:pPr>
    </w:p>
    <w:p w14:paraId="562C87FA" w14:textId="77777777" w:rsidR="00257398" w:rsidRDefault="0004307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Rohwer F, Edwards R. The Phage Proteomic Tre</w:t>
      </w:r>
      <w:r>
        <w:rPr>
          <w:rFonts w:ascii="Arial" w:eastAsia="Arial" w:hAnsi="Arial" w:cs="Arial"/>
          <w:color w:val="000000"/>
          <w:sz w:val="22"/>
          <w:szCs w:val="22"/>
        </w:rPr>
        <w:t>e: a genome-based taxonomy for phage. J Bacteriol. 2002 Aug;184(16):4529-35. PubMed PMID: 12142423</w:t>
      </w:r>
    </w:p>
    <w:p w14:paraId="05696F98" w14:textId="77777777" w:rsidR="00257398" w:rsidRDefault="00043071">
      <w:pPr>
        <w:spacing w:before="120" w:after="120"/>
        <w:ind w:left="567" w:hanging="567"/>
        <w:rPr>
          <w:rFonts w:ascii="Arial" w:eastAsia="Arial" w:hAnsi="Arial" w:cs="Arial"/>
          <w:sz w:val="22"/>
          <w:szCs w:val="22"/>
        </w:rPr>
      </w:pPr>
      <w:r>
        <w:rPr>
          <w:rFonts w:ascii="Arial" w:eastAsia="Arial" w:hAnsi="Arial" w:cs="Arial"/>
          <w:sz w:val="22"/>
          <w:szCs w:val="22"/>
        </w:rPr>
        <w:t>3: Moraru C, Varsani A, Kropinski AM. VIRIDIC-A Novel Tool to Calculate the Intergenomic Similarities of Prokaryote-Infecting Viruses. Viruses. 2020 Nov 6;12</w:t>
      </w:r>
      <w:r>
        <w:rPr>
          <w:rFonts w:ascii="Arial" w:eastAsia="Arial" w:hAnsi="Arial" w:cs="Arial"/>
          <w:sz w:val="22"/>
          <w:szCs w:val="22"/>
        </w:rPr>
        <w:t xml:space="preserve">(11):1268. doi: 10.3390/v12111268. PMID: 33172115; PMCID: PMC7694805. </w:t>
      </w:r>
      <w:hyperlink r:id="rId21">
        <w:r>
          <w:rPr>
            <w:rFonts w:ascii="Arial" w:eastAsia="Arial" w:hAnsi="Arial" w:cs="Arial"/>
            <w:color w:val="0000FF"/>
            <w:sz w:val="22"/>
            <w:szCs w:val="22"/>
            <w:u w:val="single"/>
          </w:rPr>
          <w:t>http://rhea.icbm.uni-oldenburg.de/VIRIDIC/</w:t>
        </w:r>
      </w:hyperlink>
      <w:r>
        <w:rPr>
          <w:rFonts w:ascii="Arial" w:eastAsia="Arial" w:hAnsi="Arial" w:cs="Arial"/>
          <w:sz w:val="22"/>
          <w:szCs w:val="22"/>
        </w:rPr>
        <w:t xml:space="preserve"> </w:t>
      </w:r>
    </w:p>
    <w:p w14:paraId="38EAD1AB" w14:textId="77777777" w:rsidR="00257398" w:rsidRDefault="0004307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Reynolds D, Seto D, Mahadevan P. CoreGenes3.5: a webserver for the determination of core genes fro</w:t>
      </w:r>
      <w:r>
        <w:rPr>
          <w:rFonts w:ascii="Arial" w:eastAsia="Arial" w:hAnsi="Arial" w:cs="Arial"/>
          <w:color w:val="000000"/>
          <w:sz w:val="22"/>
          <w:szCs w:val="22"/>
        </w:rPr>
        <w:t>m sets of viral and small bacterial genomes. BMC Res Notes. 2013;6:140. doi: 10.1186/1756-0500-6-140.  PMID:   23566564.</w:t>
      </w:r>
    </w:p>
    <w:p w14:paraId="237A507C" w14:textId="77777777" w:rsidR="00257398" w:rsidRDefault="00257398">
      <w:pPr>
        <w:pBdr>
          <w:top w:val="nil"/>
          <w:left w:val="nil"/>
          <w:bottom w:val="nil"/>
          <w:right w:val="nil"/>
          <w:between w:val="nil"/>
        </w:pBdr>
        <w:ind w:left="567" w:hanging="567"/>
        <w:rPr>
          <w:rFonts w:ascii="Arial" w:eastAsia="Arial" w:hAnsi="Arial" w:cs="Arial"/>
          <w:color w:val="000000"/>
          <w:sz w:val="22"/>
          <w:szCs w:val="22"/>
        </w:rPr>
      </w:pPr>
    </w:p>
    <w:p w14:paraId="266E63D7" w14:textId="77777777" w:rsidR="00257398" w:rsidRDefault="0004307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 xml:space="preserve">5: Dereeper A, Guignon V, Blanc G, Audic S, Buffet S, Chevenet F, Dufayard JF, Guindon S, Lefort V, Lescot M, Claverie JM, Gascuel O. </w:t>
      </w:r>
      <w:r>
        <w:rPr>
          <w:rFonts w:ascii="Arial" w:eastAsia="Arial" w:hAnsi="Arial" w:cs="Arial"/>
          <w:color w:val="000000"/>
          <w:sz w:val="22"/>
          <w:szCs w:val="22"/>
        </w:rPr>
        <w:t>Phylogeny.fr: robust phylogenetic analysis for the non-specialist. Nucleic Acids Res. 2008;36(Web Server issue):W465-9. doi: 10.1093/nar/gkn180. Epub 2008 Apr 19.   PMID:  18424797.</w:t>
      </w:r>
    </w:p>
    <w:p w14:paraId="73F8EAD2" w14:textId="77777777" w:rsidR="00257398" w:rsidRDefault="00257398">
      <w:pPr>
        <w:pBdr>
          <w:top w:val="nil"/>
          <w:left w:val="nil"/>
          <w:bottom w:val="nil"/>
          <w:right w:val="nil"/>
          <w:between w:val="nil"/>
        </w:pBdr>
        <w:ind w:left="567" w:hanging="567"/>
        <w:rPr>
          <w:rFonts w:ascii="Arial" w:eastAsia="Arial" w:hAnsi="Arial" w:cs="Arial"/>
          <w:color w:val="000000"/>
          <w:sz w:val="22"/>
          <w:szCs w:val="22"/>
        </w:rPr>
      </w:pPr>
    </w:p>
    <w:p w14:paraId="2F557194" w14:textId="77777777" w:rsidR="00257398" w:rsidRDefault="0004307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Anisimova M, Gascuel O. Approximate likelihood-ratio test for branches</w:t>
      </w:r>
      <w:r>
        <w:rPr>
          <w:rFonts w:ascii="Arial" w:eastAsia="Arial" w:hAnsi="Arial" w:cs="Arial"/>
          <w:color w:val="000000"/>
          <w:sz w:val="22"/>
          <w:szCs w:val="22"/>
        </w:rPr>
        <w:t>: A fast, accurate, and powerful alternative. Syst Biol. 2006;55(4):539-52.  PMID: 16785212.  DOI:     10.1080/10635150600755453.</w:t>
      </w:r>
    </w:p>
    <w:p w14:paraId="7BF2F4D5" w14:textId="77777777" w:rsidR="00257398" w:rsidRDefault="00257398">
      <w:pPr>
        <w:pBdr>
          <w:top w:val="nil"/>
          <w:left w:val="nil"/>
          <w:bottom w:val="nil"/>
          <w:right w:val="nil"/>
          <w:between w:val="nil"/>
        </w:pBdr>
        <w:ind w:left="567" w:hanging="567"/>
        <w:rPr>
          <w:rFonts w:ascii="Arial" w:eastAsia="Arial" w:hAnsi="Arial" w:cs="Arial"/>
          <w:color w:val="000000"/>
          <w:sz w:val="22"/>
          <w:szCs w:val="22"/>
        </w:rPr>
      </w:pPr>
    </w:p>
    <w:p w14:paraId="32A786D1" w14:textId="77777777" w:rsidR="00257398" w:rsidRDefault="0004307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Lowe, T.M. and Chan, P.P. (2016) tRNAscan-SE On-line: Search and Contextual Analysis of Transfer RNA Genes. Nucl. Acids Re</w:t>
      </w:r>
      <w:r>
        <w:rPr>
          <w:rFonts w:ascii="Arial" w:eastAsia="Arial" w:hAnsi="Arial" w:cs="Arial"/>
          <w:color w:val="000000"/>
          <w:sz w:val="22"/>
          <w:szCs w:val="22"/>
        </w:rPr>
        <w:t>s. 44: W54-57.</w:t>
      </w:r>
    </w:p>
    <w:p w14:paraId="5FEBC815" w14:textId="77777777" w:rsidR="00257398" w:rsidRDefault="00043071">
      <w:pPr>
        <w:spacing w:before="120" w:after="120"/>
        <w:ind w:left="709" w:hanging="709"/>
        <w:rPr>
          <w:rFonts w:ascii="Arial" w:eastAsia="Arial" w:hAnsi="Arial" w:cs="Arial"/>
          <w:sz w:val="22"/>
          <w:szCs w:val="22"/>
        </w:rPr>
      </w:pPr>
      <w:r>
        <w:rPr>
          <w:rFonts w:ascii="Arial" w:eastAsia="Arial" w:hAnsi="Arial" w:cs="Arial"/>
          <w:sz w:val="22"/>
          <w:szCs w:val="22"/>
        </w:rPr>
        <w:t>8: Zimmermann L, Stephens A, Nam SZ, et al. A Completely Reimplemented MPI Bioinformatics Toolkit with a New HHpred Server at its Core. J Mol Biol. 2018;430(15):2237-2243. doi:10.1016/j.jmb.2017.12.007</w:t>
      </w:r>
    </w:p>
    <w:p w14:paraId="7367A465" w14:textId="77777777" w:rsidR="00257398" w:rsidRDefault="00043071">
      <w:pPr>
        <w:spacing w:before="120" w:after="120"/>
        <w:ind w:left="709" w:hanging="709"/>
        <w:rPr>
          <w:rFonts w:ascii="Arial" w:eastAsia="Arial" w:hAnsi="Arial" w:cs="Arial"/>
          <w:sz w:val="22"/>
          <w:szCs w:val="22"/>
        </w:rPr>
      </w:pPr>
      <w:r>
        <w:rPr>
          <w:rFonts w:ascii="Arial" w:eastAsia="Arial" w:hAnsi="Arial" w:cs="Arial"/>
          <w:sz w:val="22"/>
          <w:szCs w:val="22"/>
        </w:rPr>
        <w:t>9: Turner D, Kropinski AM, Adriaenssens EM. 2021. A Ro</w:t>
      </w:r>
      <w:r>
        <w:rPr>
          <w:rFonts w:ascii="Arial" w:eastAsia="Arial" w:hAnsi="Arial" w:cs="Arial"/>
          <w:sz w:val="22"/>
          <w:szCs w:val="22"/>
        </w:rPr>
        <w:t>admap for Genome-Based Phage Taxonomy. Viruses 2021, 13, 506. https://doi.org/10.3390/v13030506</w:t>
      </w:r>
    </w:p>
    <w:p w14:paraId="6A1A9D91" w14:textId="77777777" w:rsidR="00257398" w:rsidRDefault="00043071">
      <w:pPr>
        <w:spacing w:before="120" w:after="120"/>
        <w:ind w:left="709" w:hanging="709"/>
        <w:rPr>
          <w:rFonts w:ascii="Arial" w:eastAsia="Arial" w:hAnsi="Arial" w:cs="Arial"/>
          <w:sz w:val="22"/>
          <w:szCs w:val="22"/>
        </w:rPr>
      </w:pPr>
      <w:r>
        <w:rPr>
          <w:rFonts w:ascii="Arial" w:eastAsia="Arial" w:hAnsi="Arial" w:cs="Arial"/>
          <w:sz w:val="22"/>
          <w:szCs w:val="22"/>
        </w:rPr>
        <w:t xml:space="preserve">10: </w:t>
      </w:r>
      <w:r>
        <w:rPr>
          <w:rFonts w:ascii="Calibri" w:eastAsia="Calibri" w:hAnsi="Calibri" w:cs="Calibri"/>
          <w:sz w:val="22"/>
          <w:szCs w:val="22"/>
        </w:rPr>
        <w:t>﻿</w:t>
      </w:r>
      <w:r>
        <w:rPr>
          <w:rFonts w:ascii="Arial" w:eastAsia="Arial" w:hAnsi="Arial" w:cs="Arial"/>
          <w:sz w:val="22"/>
          <w:szCs w:val="22"/>
        </w:rPr>
        <w:t>1. Barylski J, Enault F, Dutilh BE, et al. 2020. Analysis of Spounaviruses as a Case Study for the Overdue Reclassification of Tailed Phages. Syst Biol 69:</w:t>
      </w:r>
      <w:r>
        <w:rPr>
          <w:rFonts w:ascii="Arial" w:eastAsia="Arial" w:hAnsi="Arial" w:cs="Arial"/>
          <w:sz w:val="22"/>
          <w:szCs w:val="22"/>
        </w:rPr>
        <w:t>110–123. DOI 10.1093/sysbio/syz036 PMID: 31127947</w:t>
      </w:r>
    </w:p>
    <w:p w14:paraId="1A1BACA7" w14:textId="77777777" w:rsidR="00257398" w:rsidRDefault="00257398">
      <w:pPr>
        <w:pBdr>
          <w:top w:val="nil"/>
          <w:left w:val="nil"/>
          <w:bottom w:val="nil"/>
          <w:right w:val="nil"/>
          <w:between w:val="nil"/>
        </w:pBdr>
        <w:ind w:left="567" w:hanging="567"/>
        <w:rPr>
          <w:rFonts w:ascii="Arial" w:eastAsia="Arial" w:hAnsi="Arial" w:cs="Arial"/>
          <w:b/>
          <w:color w:val="000000"/>
          <w:sz w:val="22"/>
          <w:szCs w:val="22"/>
        </w:rPr>
      </w:pPr>
    </w:p>
    <w:p w14:paraId="32BB4881" w14:textId="77777777" w:rsidR="00257398" w:rsidRDefault="00257398">
      <w:pPr>
        <w:spacing w:before="120" w:after="120"/>
        <w:rPr>
          <w:rFonts w:ascii="Arial" w:eastAsia="Arial" w:hAnsi="Arial" w:cs="Arial"/>
          <w:b/>
        </w:rPr>
      </w:pPr>
    </w:p>
    <w:sectPr w:rsidR="00257398">
      <w:headerReference w:type="default" r:id="rId22"/>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88AC93" w14:textId="77777777" w:rsidR="00043071" w:rsidRDefault="00043071">
      <w:r>
        <w:separator/>
      </w:r>
    </w:p>
  </w:endnote>
  <w:endnote w:type="continuationSeparator" w:id="0">
    <w:p w14:paraId="561A2039" w14:textId="77777777" w:rsidR="00043071" w:rsidRDefault="00043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w:altName w:val="﷽﷽﷽﷽﷽﷽晩逑ኀ"/>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5F8F30" w14:textId="77777777" w:rsidR="00043071" w:rsidRDefault="00043071">
      <w:r>
        <w:separator/>
      </w:r>
    </w:p>
  </w:footnote>
  <w:footnote w:type="continuationSeparator" w:id="0">
    <w:p w14:paraId="7F6037BA" w14:textId="77777777" w:rsidR="00043071" w:rsidRDefault="00043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DD70F" w14:textId="77777777" w:rsidR="00257398" w:rsidRDefault="00043071">
    <w:pPr>
      <w:pBdr>
        <w:top w:val="nil"/>
        <w:left w:val="nil"/>
        <w:bottom w:val="nil"/>
        <w:right w:val="nil"/>
        <w:between w:val="nil"/>
      </w:pBdr>
      <w:tabs>
        <w:tab w:val="center" w:pos="4513"/>
        <w:tab w:val="right" w:pos="9026"/>
      </w:tabs>
      <w:jc w:val="right"/>
      <w:rPr>
        <w:color w:val="000000"/>
      </w:rPr>
    </w:pPr>
    <w:r>
      <w:rPr>
        <w:color w:val="000000"/>
      </w:rPr>
      <w:t>October 2020</w:t>
    </w:r>
  </w:p>
  <w:p w14:paraId="326004A3" w14:textId="77777777" w:rsidR="00257398" w:rsidRDefault="00257398">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398"/>
    <w:rsid w:val="00043071"/>
    <w:rsid w:val="00257398"/>
    <w:rsid w:val="00FF79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0C1CE73"/>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7C2582"/>
    <w:rPr>
      <w:color w:val="0000FF"/>
      <w:u w:val="single"/>
    </w:rPr>
  </w:style>
  <w:style w:type="paragraph" w:styleId="ListParagraph">
    <w:name w:val="List Paragraph"/>
    <w:basedOn w:val="Normal"/>
    <w:uiPriority w:val="34"/>
    <w:qFormat/>
    <w:rsid w:val="00E25D3B"/>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3" Type="http://schemas.openxmlformats.org/officeDocument/2006/relationships/settings" Target="settings.xml"/><Relationship Id="rId21" Type="http://schemas.openxmlformats.org/officeDocument/2006/relationships/hyperlink" Target="about:blank" TargetMode="External"/><Relationship Id="rId7" Type="http://schemas.openxmlformats.org/officeDocument/2006/relationships/image" Target="media/image1.png"/><Relationship Id="rId12" Type="http://schemas.openxmlformats.org/officeDocument/2006/relationships/hyperlink" Target="about:blank"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5.jp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about:blank"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yperlink" Target="about:blank" TargetMode="Externa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CcWRWdMqo290lppMWqLoVYLJFg==">AMUW2mWNVGykJnFBWPh4ciiAbnjlZxtDyiwpo+HGmM7r3deEWhb6b9abI+ObUqyVpLjC9Mk+epE0EU87oCrBJonN8fFqyEl6qusBPNFSl1fsYF1M8zqsChP4S4pgw0RsEdwvgr1rjXiW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1307</Words>
  <Characters>7454</Characters>
  <Application>Microsoft Office Word</Application>
  <DocSecurity>0</DocSecurity>
  <Lines>62</Lines>
  <Paragraphs>17</Paragraphs>
  <ScaleCrop>false</ScaleCrop>
  <Company/>
  <LinksUpToDate>false</LinksUpToDate>
  <CharactersWithSpaces>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2</cp:revision>
  <dcterms:created xsi:type="dcterms:W3CDTF">2021-08-25T14:56:00Z</dcterms:created>
  <dcterms:modified xsi:type="dcterms:W3CDTF">2021-09-16T02:19:00Z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