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F781" w14:textId="77777777" w:rsidR="00522F42" w:rsidRDefault="00635DB3">
      <w:pPr>
        <w:rPr>
          <w:lang w:val="en-GB"/>
        </w:rPr>
      </w:pPr>
      <w:r>
        <w:rPr>
          <w:noProof/>
          <w:lang w:val="en-GB"/>
        </w:rPr>
        <w:drawing>
          <wp:anchor distT="0" distB="0" distL="114300" distR="114300" simplePos="0" relativeHeight="251659264" behindDoc="0" locked="0" layoutInCell="1" allowOverlap="1" wp14:anchorId="01759CC2" wp14:editId="180B603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a:xfrm>
                      <a:off x="0" y="0"/>
                      <a:ext cx="1223010" cy="752475"/>
                    </a:xfrm>
                    <a:prstGeom prst="rect">
                      <a:avLst/>
                    </a:prstGeom>
                  </pic:spPr>
                </pic:pic>
              </a:graphicData>
            </a:graphic>
          </wp:anchor>
        </w:drawing>
      </w:r>
    </w:p>
    <w:p w14:paraId="07EDBD33" w14:textId="77777777" w:rsidR="00522F42" w:rsidRDefault="00522F42">
      <w:pPr>
        <w:rPr>
          <w:rFonts w:ascii="Arial" w:hAnsi="Arial" w:cs="Arial"/>
          <w:color w:val="0000FF"/>
          <w:sz w:val="20"/>
          <w:szCs w:val="20"/>
          <w:lang w:val="en-GB"/>
        </w:rPr>
      </w:pPr>
    </w:p>
    <w:p w14:paraId="467FFCE2" w14:textId="77777777" w:rsidR="00522F42" w:rsidRDefault="00522F42">
      <w:pPr>
        <w:rPr>
          <w:rFonts w:ascii="Arial" w:hAnsi="Arial" w:cs="Arial"/>
          <w:color w:val="0000FF"/>
          <w:sz w:val="20"/>
          <w:szCs w:val="20"/>
          <w:lang w:val="en-GB"/>
        </w:rPr>
      </w:pPr>
    </w:p>
    <w:p w14:paraId="37153C26" w14:textId="77777777" w:rsidR="00522F42" w:rsidRDefault="00522F42">
      <w:pPr>
        <w:rPr>
          <w:rFonts w:ascii="Arial" w:hAnsi="Arial" w:cs="Arial"/>
          <w:color w:val="0000FF"/>
          <w:sz w:val="20"/>
          <w:szCs w:val="20"/>
          <w:lang w:val="en-GB"/>
        </w:rPr>
      </w:pPr>
    </w:p>
    <w:p w14:paraId="44B153AC" w14:textId="77777777" w:rsidR="00522F42" w:rsidRDefault="00635DB3">
      <w:pPr>
        <w:rPr>
          <w:rFonts w:ascii="Arial" w:hAnsi="Arial" w:cs="Arial"/>
          <w:sz w:val="22"/>
          <w:szCs w:val="22"/>
          <w:lang w:val="en-GB"/>
        </w:rPr>
      </w:pPr>
      <w:r>
        <w:rPr>
          <w:rFonts w:ascii="Arial" w:hAnsi="Arial" w:cs="Arial"/>
          <w:b/>
          <w:color w:val="000000"/>
          <w:lang w:val="en-GB"/>
        </w:rPr>
        <w:t>Part 1:</w:t>
      </w:r>
      <w:r>
        <w:rPr>
          <w:rFonts w:ascii="Arial" w:hAnsi="Arial" w:cs="Arial"/>
          <w:color w:val="000000"/>
          <w:sz w:val="22"/>
          <w:szCs w:val="22"/>
          <w:lang w:val="en-GB"/>
        </w:rPr>
        <w:t xml:space="preserve"> </w:t>
      </w:r>
      <w:r>
        <w:rPr>
          <w:rFonts w:ascii="Arial" w:hAnsi="Arial" w:cs="Arial"/>
          <w:b/>
          <w:color w:val="000000"/>
          <w:sz w:val="22"/>
          <w:szCs w:val="22"/>
          <w:u w:val="single"/>
          <w:lang w:val="en-GB"/>
        </w:rPr>
        <w:t>TITLE, AUTHORS, APPROVALS, etc</w:t>
      </w:r>
    </w:p>
    <w:tbl>
      <w:tblPr>
        <w:tblW w:w="9072" w:type="dxa"/>
        <w:tblInd w:w="127" w:type="dxa"/>
        <w:tblLook w:val="04A0" w:firstRow="1" w:lastRow="0" w:firstColumn="1" w:lastColumn="0" w:noHBand="0" w:noVBand="1"/>
      </w:tblPr>
      <w:tblGrid>
        <w:gridCol w:w="3553"/>
        <w:gridCol w:w="4809"/>
        <w:gridCol w:w="710"/>
      </w:tblGrid>
      <w:tr w:rsidR="00522F42" w14:paraId="6F33A8EC" w14:textId="77777777">
        <w:tc>
          <w:tcPr>
            <w:tcW w:w="3553" w:type="dxa"/>
            <w:tcBorders>
              <w:top w:val="double" w:sz="4" w:space="0" w:color="000000"/>
              <w:left w:val="double" w:sz="4" w:space="0" w:color="000000"/>
              <w:right w:val="single" w:sz="4" w:space="0" w:color="000000"/>
            </w:tcBorders>
            <w:shd w:val="clear" w:color="auto" w:fill="auto"/>
            <w:vAlign w:val="center"/>
          </w:tcPr>
          <w:p w14:paraId="61E3CD77" w14:textId="77777777" w:rsidR="00522F42" w:rsidRDefault="00635DB3">
            <w:pPr>
              <w:pStyle w:val="BodyTextIndent"/>
              <w:ind w:left="0" w:firstLine="0"/>
              <w:rPr>
                <w:rFonts w:ascii="Arial" w:hAnsi="Arial" w:cs="Arial"/>
                <w:b/>
                <w:i/>
                <w:sz w:val="36"/>
                <w:szCs w:val="36"/>
                <w:lang w:val="en-GB"/>
              </w:rPr>
            </w:pPr>
            <w:r>
              <w:rPr>
                <w:rFonts w:ascii="Arial" w:hAnsi="Arial" w:cs="Arial"/>
                <w:b/>
                <w:szCs w:val="24"/>
                <w:lang w:val="en-GB"/>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7B4E4237" w14:textId="7FF2E8B1" w:rsidR="00522F42" w:rsidRDefault="00602469">
            <w:pPr>
              <w:pStyle w:val="BodyTextIndent"/>
              <w:ind w:left="0" w:firstLine="0"/>
              <w:jc w:val="center"/>
              <w:rPr>
                <w:rFonts w:ascii="Arial" w:hAnsi="Arial" w:cs="Arial"/>
                <w:b/>
                <w:bCs/>
                <w:i/>
                <w:sz w:val="28"/>
                <w:szCs w:val="28"/>
                <w:lang w:val="en-GB"/>
              </w:rPr>
            </w:pPr>
            <w:r>
              <w:rPr>
                <w:rFonts w:ascii="Arial" w:hAnsi="Arial" w:cs="Arial"/>
                <w:b/>
                <w:bCs/>
                <w:i/>
                <w:sz w:val="28"/>
                <w:szCs w:val="28"/>
                <w:lang w:val="en-GB"/>
              </w:rPr>
              <w:t>2022.067B</w:t>
            </w:r>
          </w:p>
        </w:tc>
        <w:tc>
          <w:tcPr>
            <w:tcW w:w="710" w:type="dxa"/>
            <w:tcBorders>
              <w:top w:val="double" w:sz="4" w:space="0" w:color="000000"/>
              <w:left w:val="single" w:sz="4" w:space="0" w:color="000000"/>
              <w:right w:val="double" w:sz="4" w:space="0" w:color="000000"/>
            </w:tcBorders>
            <w:shd w:val="clear" w:color="auto" w:fill="auto"/>
            <w:vAlign w:val="center"/>
          </w:tcPr>
          <w:p w14:paraId="044F3F15" w14:textId="77777777" w:rsidR="00522F42" w:rsidRDefault="00522F42">
            <w:pPr>
              <w:pStyle w:val="BodyTextIndent"/>
              <w:ind w:left="0" w:firstLine="0"/>
              <w:rPr>
                <w:rFonts w:ascii="Arial" w:hAnsi="Arial" w:cs="Arial"/>
                <w:lang w:val="en-GB"/>
              </w:rPr>
            </w:pPr>
          </w:p>
        </w:tc>
      </w:tr>
      <w:tr w:rsidR="00522F42" w14:paraId="700E4936" w14:textId="77777777">
        <w:tc>
          <w:tcPr>
            <w:tcW w:w="9072" w:type="dxa"/>
            <w:gridSpan w:val="3"/>
            <w:tcBorders>
              <w:left w:val="double" w:sz="4" w:space="0" w:color="000000"/>
              <w:right w:val="double" w:sz="4" w:space="0" w:color="000000"/>
            </w:tcBorders>
            <w:shd w:val="clear" w:color="auto" w:fill="auto"/>
          </w:tcPr>
          <w:p w14:paraId="2BE44A97" w14:textId="77777777" w:rsidR="00522F42" w:rsidRDefault="00635DB3">
            <w:pPr>
              <w:spacing w:before="120"/>
              <w:rPr>
                <w:rFonts w:ascii="Arial" w:hAnsi="Arial" w:cs="Arial"/>
                <w:b/>
                <w:lang w:val="en-GB"/>
              </w:rPr>
            </w:pPr>
            <w:r>
              <w:rPr>
                <w:rFonts w:ascii="Arial" w:hAnsi="Arial" w:cs="Arial"/>
                <w:b/>
                <w:lang w:val="en-GB"/>
              </w:rPr>
              <w:t>Short title:</w:t>
            </w:r>
            <w:r>
              <w:rPr>
                <w:rFonts w:ascii="Arial" w:hAnsi="Arial" w:cs="Arial"/>
                <w:bCs/>
                <w:lang w:val="en-GB"/>
              </w:rPr>
              <w:t xml:space="preserve"> </w:t>
            </w:r>
          </w:p>
        </w:tc>
      </w:tr>
      <w:tr w:rsidR="00522F42" w14:paraId="0ED53336"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F1B8BF5" w14:textId="218635C3" w:rsidR="00522F42" w:rsidRPr="00AE13AA" w:rsidRDefault="00635DB3">
            <w:pPr>
              <w:rPr>
                <w:rFonts w:ascii="Arial" w:hAnsi="Arial" w:cs="Arial"/>
                <w:bCs/>
                <w:sz w:val="22"/>
                <w:szCs w:val="22"/>
                <w:lang w:val="en-GB"/>
              </w:rPr>
            </w:pPr>
            <w:r>
              <w:rPr>
                <w:rFonts w:ascii="Arial" w:hAnsi="Arial" w:cs="Arial"/>
                <w:bCs/>
                <w:lang w:val="en-GB"/>
              </w:rPr>
              <w:t xml:space="preserve">Create a new genus </w:t>
            </w:r>
            <w:r w:rsidR="00AE13AA">
              <w:rPr>
                <w:rFonts w:ascii="Arial" w:hAnsi="Arial" w:cs="Arial"/>
                <w:bCs/>
                <w:lang w:val="en-GB"/>
              </w:rPr>
              <w:t>(</w:t>
            </w:r>
            <w:r>
              <w:rPr>
                <w:rFonts w:ascii="Arial" w:hAnsi="Arial" w:cs="Arial"/>
                <w:bCs/>
                <w:i/>
                <w:iCs/>
                <w:lang w:val="en-GB"/>
              </w:rPr>
              <w:t>Purivirus</w:t>
            </w:r>
            <w:r w:rsidR="00AE13AA">
              <w:rPr>
                <w:rFonts w:ascii="Arial" w:hAnsi="Arial" w:cs="Arial"/>
                <w:bCs/>
                <w:lang w:val="en-GB"/>
              </w:rPr>
              <w:t>) with a single species</w:t>
            </w:r>
            <w:r>
              <w:rPr>
                <w:rFonts w:ascii="Arial" w:hAnsi="Arial" w:cs="Arial"/>
                <w:bCs/>
                <w:lang w:val="en-GB"/>
              </w:rPr>
              <w:t xml:space="preserve"> </w:t>
            </w:r>
            <w:r w:rsidR="00AE13AA">
              <w:rPr>
                <w:rFonts w:ascii="Arial" w:hAnsi="Arial" w:cs="Arial"/>
                <w:bCs/>
                <w:lang w:val="en-GB"/>
              </w:rPr>
              <w:t>(</w:t>
            </w:r>
            <w:r>
              <w:rPr>
                <w:rFonts w:ascii="Arial" w:hAnsi="Arial" w:cs="Arial"/>
                <w:bCs/>
                <w:i/>
                <w:iCs/>
                <w:lang w:val="en-GB"/>
              </w:rPr>
              <w:t>Caudoviricetes</w:t>
            </w:r>
            <w:r w:rsidR="00AE13AA">
              <w:rPr>
                <w:rFonts w:ascii="Arial" w:hAnsi="Arial" w:cs="Arial"/>
                <w:bCs/>
                <w:lang w:val="en-GB"/>
              </w:rPr>
              <w:t>)</w:t>
            </w:r>
          </w:p>
        </w:tc>
      </w:tr>
    </w:tbl>
    <w:p w14:paraId="241A662D" w14:textId="77777777" w:rsidR="00522F42" w:rsidRDefault="00635DB3">
      <w:pPr>
        <w:spacing w:before="120" w:after="120"/>
        <w:rPr>
          <w:rFonts w:ascii="Arial" w:hAnsi="Arial" w:cs="Arial"/>
          <w:b/>
          <w:lang w:val="en-GB"/>
        </w:rPr>
      </w:pPr>
      <w:r>
        <w:rPr>
          <w:rFonts w:ascii="Arial" w:hAnsi="Arial" w:cs="Arial"/>
          <w:b/>
          <w:lang w:val="en-G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522F42" w14:paraId="587F8C69" w14:textId="77777777">
        <w:tc>
          <w:tcPr>
            <w:tcW w:w="4368" w:type="dxa"/>
            <w:shd w:val="clear" w:color="auto" w:fill="auto"/>
          </w:tcPr>
          <w:p w14:paraId="23CE91BC" w14:textId="77777777" w:rsidR="00522F42" w:rsidRDefault="00635DB3">
            <w:pPr>
              <w:rPr>
                <w:rFonts w:ascii="Arial" w:hAnsi="Arial" w:cs="Arial"/>
                <w:sz w:val="22"/>
                <w:szCs w:val="22"/>
                <w:lang w:val="en-GB"/>
              </w:rPr>
            </w:pPr>
            <w:r>
              <w:rPr>
                <w:rFonts w:ascii="Arial" w:hAnsi="Arial" w:cs="Arial"/>
                <w:sz w:val="22"/>
                <w:szCs w:val="22"/>
                <w:lang w:val="en-GB"/>
              </w:rPr>
              <w:t>Vidigal PMP, Hungaro HM, Gontijo MTP, Lopez MES</w:t>
            </w:r>
          </w:p>
        </w:tc>
        <w:tc>
          <w:tcPr>
            <w:tcW w:w="4704" w:type="dxa"/>
            <w:shd w:val="clear" w:color="auto" w:fill="auto"/>
          </w:tcPr>
          <w:p w14:paraId="46B9946A" w14:textId="40F02C8E" w:rsidR="00522F42" w:rsidRDefault="00635DB3">
            <w:pPr>
              <w:rPr>
                <w:rFonts w:ascii="Arial" w:hAnsi="Arial" w:cs="Arial"/>
                <w:sz w:val="22"/>
                <w:szCs w:val="22"/>
                <w:lang w:val="en-GB"/>
              </w:rPr>
            </w:pPr>
            <w:r w:rsidRPr="00602469">
              <w:rPr>
                <w:rFonts w:ascii="Arial" w:hAnsi="Arial" w:cs="Arial"/>
                <w:sz w:val="22"/>
                <w:szCs w:val="22"/>
                <w:lang w:val="en-GB"/>
              </w:rPr>
              <w:t>pedro.vidigal@ufv.br</w:t>
            </w:r>
            <w:r>
              <w:rPr>
                <w:rFonts w:ascii="Arial" w:hAnsi="Arial" w:cs="Arial"/>
                <w:sz w:val="22"/>
                <w:szCs w:val="22"/>
                <w:lang w:val="en-GB"/>
              </w:rPr>
              <w:t xml:space="preserve">; </w:t>
            </w:r>
            <w:r w:rsidRPr="00602469">
              <w:rPr>
                <w:rFonts w:ascii="Arial" w:hAnsi="Arial" w:cs="Arial"/>
                <w:sz w:val="22"/>
                <w:szCs w:val="22"/>
                <w:lang w:val="en-GB"/>
              </w:rPr>
              <w:t>humberto.hungaro@farmacia.ufjf.br</w:t>
            </w:r>
            <w:r>
              <w:rPr>
                <w:rFonts w:ascii="Arial" w:hAnsi="Arial" w:cs="Arial"/>
                <w:sz w:val="22"/>
                <w:szCs w:val="22"/>
                <w:lang w:val="en-GB"/>
              </w:rPr>
              <w:t xml:space="preserve">; </w:t>
            </w:r>
            <w:r w:rsidRPr="00602469">
              <w:rPr>
                <w:rFonts w:ascii="Arial" w:hAnsi="Arial" w:cs="Arial"/>
                <w:sz w:val="22"/>
                <w:szCs w:val="22"/>
                <w:lang w:val="en-GB"/>
              </w:rPr>
              <w:t>pardinibiotech@gmail.com</w:t>
            </w:r>
            <w:r>
              <w:rPr>
                <w:rFonts w:ascii="Arial" w:hAnsi="Arial" w:cs="Arial"/>
                <w:sz w:val="22"/>
                <w:szCs w:val="22"/>
                <w:lang w:val="en-GB"/>
              </w:rPr>
              <w:t xml:space="preserve">; </w:t>
            </w:r>
            <w:r w:rsidRPr="00602469">
              <w:rPr>
                <w:rFonts w:ascii="Arial" w:hAnsi="Arial" w:cs="Arial"/>
                <w:sz w:val="22"/>
                <w:szCs w:val="22"/>
                <w:lang w:val="en-GB"/>
              </w:rPr>
              <w:t>mesoto@correo.unicordoba.edu.co</w:t>
            </w:r>
          </w:p>
        </w:tc>
      </w:tr>
    </w:tbl>
    <w:p w14:paraId="303A732F" w14:textId="77777777" w:rsidR="00522F42" w:rsidRDefault="00635DB3">
      <w:pPr>
        <w:spacing w:before="120" w:after="120"/>
        <w:rPr>
          <w:rFonts w:ascii="Arial" w:hAnsi="Arial" w:cs="Arial"/>
          <w:color w:val="0000FF"/>
          <w:sz w:val="20"/>
          <w:szCs w:val="20"/>
          <w:lang w:val="en-GB"/>
        </w:rPr>
      </w:pPr>
      <w:r>
        <w:rPr>
          <w:rFonts w:ascii="Arial" w:hAnsi="Arial" w:cs="Arial"/>
          <w:b/>
          <w:lang w:val="en-GB"/>
        </w:rPr>
        <w:t>Author(s) institutional address(es) (optional)</w:t>
      </w:r>
    </w:p>
    <w:tbl>
      <w:tblPr>
        <w:tblStyle w:val="TableGrid"/>
        <w:tblW w:w="9072" w:type="dxa"/>
        <w:tblInd w:w="137" w:type="dxa"/>
        <w:tblLook w:val="04A0" w:firstRow="1" w:lastRow="0" w:firstColumn="1" w:lastColumn="0" w:noHBand="0" w:noVBand="1"/>
      </w:tblPr>
      <w:tblGrid>
        <w:gridCol w:w="9072"/>
      </w:tblGrid>
      <w:tr w:rsidR="00522F42" w14:paraId="3549B5FC" w14:textId="77777777">
        <w:tc>
          <w:tcPr>
            <w:tcW w:w="9072" w:type="dxa"/>
            <w:shd w:val="clear" w:color="auto" w:fill="auto"/>
          </w:tcPr>
          <w:p w14:paraId="4D61A026" w14:textId="77777777" w:rsidR="00522F42" w:rsidRDefault="00635DB3">
            <w:pPr>
              <w:rPr>
                <w:rFonts w:ascii="Arial" w:hAnsi="Arial" w:cs="Arial"/>
                <w:sz w:val="22"/>
                <w:szCs w:val="22"/>
                <w:lang w:val="en-GB"/>
              </w:rPr>
            </w:pPr>
            <w:r>
              <w:rPr>
                <w:rFonts w:ascii="Arial" w:hAnsi="Arial" w:cs="Arial"/>
                <w:sz w:val="22"/>
                <w:szCs w:val="22"/>
                <w:lang w:val="en-GB"/>
              </w:rPr>
              <w:t>Universidade Federal de Viçosa [PMPV], Universidade Federal de Juiz de Fora [HMH], Universidade Estadual de Campinas [MTPG], Universidade de Córdoba [MESL]</w:t>
            </w:r>
          </w:p>
        </w:tc>
      </w:tr>
    </w:tbl>
    <w:p w14:paraId="67D758C4" w14:textId="77777777" w:rsidR="00522F42" w:rsidRDefault="00635DB3">
      <w:pPr>
        <w:spacing w:before="120" w:after="120"/>
        <w:rPr>
          <w:rFonts w:ascii="Arial" w:hAnsi="Arial" w:cs="Arial"/>
          <w:b/>
          <w:lang w:val="en-GB"/>
        </w:rPr>
      </w:pPr>
      <w:r>
        <w:rPr>
          <w:rFonts w:ascii="Arial" w:hAnsi="Arial" w:cs="Arial"/>
          <w:b/>
          <w:lang w:val="en-GB"/>
        </w:rPr>
        <w:t>Corresponding author</w:t>
      </w:r>
    </w:p>
    <w:tbl>
      <w:tblPr>
        <w:tblStyle w:val="TableGrid"/>
        <w:tblW w:w="9072" w:type="dxa"/>
        <w:tblInd w:w="137" w:type="dxa"/>
        <w:tblLook w:val="04A0" w:firstRow="1" w:lastRow="0" w:firstColumn="1" w:lastColumn="0" w:noHBand="0" w:noVBand="1"/>
      </w:tblPr>
      <w:tblGrid>
        <w:gridCol w:w="9072"/>
      </w:tblGrid>
      <w:tr w:rsidR="00522F42" w:rsidRPr="00AE13AA" w14:paraId="6AD8B9CD" w14:textId="77777777">
        <w:tc>
          <w:tcPr>
            <w:tcW w:w="9072" w:type="dxa"/>
            <w:shd w:val="clear" w:color="auto" w:fill="auto"/>
          </w:tcPr>
          <w:p w14:paraId="4B753756" w14:textId="77777777" w:rsidR="00522F42" w:rsidRPr="00AE13AA" w:rsidRDefault="00635DB3">
            <w:pPr>
              <w:rPr>
                <w:rStyle w:val="Hyperlink"/>
                <w:rFonts w:ascii="Arial" w:hAnsi="Arial" w:cs="Arial"/>
                <w:sz w:val="22"/>
                <w:szCs w:val="22"/>
                <w:lang w:val="nl-NL"/>
              </w:rPr>
            </w:pPr>
            <w:r w:rsidRPr="00AE13AA">
              <w:rPr>
                <w:rFonts w:ascii="Arial" w:hAnsi="Arial" w:cs="Arial"/>
                <w:sz w:val="22"/>
                <w:szCs w:val="22"/>
                <w:lang w:val="nl-NL"/>
              </w:rPr>
              <w:t xml:space="preserve">Vidigal PMP, </w:t>
            </w:r>
            <w:hyperlink r:id="rId9" w:history="1">
              <w:r w:rsidRPr="00AE13AA">
                <w:rPr>
                  <w:rStyle w:val="Hyperlink"/>
                  <w:rFonts w:ascii="Arial" w:hAnsi="Arial" w:cs="Arial"/>
                  <w:sz w:val="22"/>
                  <w:szCs w:val="22"/>
                  <w:lang w:val="nl-NL"/>
                </w:rPr>
                <w:t>pedro.vidigal@ufv.br</w:t>
              </w:r>
            </w:hyperlink>
          </w:p>
        </w:tc>
      </w:tr>
    </w:tbl>
    <w:p w14:paraId="175CEC54" w14:textId="77777777" w:rsidR="00522F42" w:rsidRDefault="00635DB3">
      <w:pPr>
        <w:spacing w:before="120" w:after="120"/>
        <w:rPr>
          <w:rFonts w:ascii="Arial" w:hAnsi="Arial" w:cs="Arial"/>
          <w:b/>
          <w:lang w:val="en-GB"/>
        </w:rPr>
      </w:pPr>
      <w:r>
        <w:rPr>
          <w:rFonts w:ascii="Arial" w:hAnsi="Arial" w:cs="Arial"/>
          <w:b/>
          <w:lang w:val="en-G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522F42" w14:paraId="3D66508C" w14:textId="77777777">
        <w:tc>
          <w:tcPr>
            <w:tcW w:w="9072" w:type="dxa"/>
            <w:shd w:val="clear" w:color="auto" w:fill="auto"/>
          </w:tcPr>
          <w:p w14:paraId="62E319EC" w14:textId="77777777" w:rsidR="00522F42" w:rsidRDefault="00635DB3">
            <w:pPr>
              <w:rPr>
                <w:rFonts w:ascii="Arial" w:hAnsi="Arial" w:cs="Arial"/>
                <w:sz w:val="22"/>
                <w:szCs w:val="22"/>
                <w:lang w:val="en-GB"/>
              </w:rPr>
            </w:pPr>
            <w:r>
              <w:rPr>
                <w:rFonts w:ascii="Arial" w:hAnsi="Arial" w:cs="Arial"/>
                <w:sz w:val="22"/>
                <w:szCs w:val="22"/>
                <w:lang w:val="en-GB"/>
              </w:rPr>
              <w:t>Bacterial Viruses Subcommittee</w:t>
            </w:r>
          </w:p>
        </w:tc>
      </w:tr>
    </w:tbl>
    <w:p w14:paraId="192CCE39" w14:textId="77777777" w:rsidR="00522F42" w:rsidRDefault="00635DB3">
      <w:pPr>
        <w:spacing w:before="120" w:after="120"/>
        <w:rPr>
          <w:rFonts w:ascii="Arial" w:hAnsi="Arial" w:cs="Arial"/>
          <w:b/>
          <w:lang w:val="en-GB"/>
        </w:rPr>
      </w:pPr>
      <w:r>
        <w:rPr>
          <w:rFonts w:ascii="Arial" w:hAnsi="Arial" w:cs="Arial"/>
          <w:b/>
          <w:lang w:val="en-G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522F42" w14:paraId="24F52D38" w14:textId="77777777">
        <w:tc>
          <w:tcPr>
            <w:tcW w:w="9072" w:type="dxa"/>
            <w:shd w:val="clear" w:color="auto" w:fill="auto"/>
          </w:tcPr>
          <w:p w14:paraId="66F01F7F" w14:textId="77777777" w:rsidR="00522F42" w:rsidRDefault="00522F42">
            <w:pPr>
              <w:rPr>
                <w:rFonts w:ascii="Arial" w:hAnsi="Arial" w:cs="Arial"/>
                <w:sz w:val="22"/>
                <w:szCs w:val="22"/>
                <w:lang w:val="en-GB"/>
              </w:rPr>
            </w:pPr>
          </w:p>
        </w:tc>
      </w:tr>
    </w:tbl>
    <w:p w14:paraId="6CD48E44" w14:textId="77777777" w:rsidR="00522F42" w:rsidRDefault="00635DB3">
      <w:pPr>
        <w:spacing w:before="120" w:after="120"/>
        <w:rPr>
          <w:rFonts w:ascii="Arial" w:hAnsi="Arial" w:cs="Arial"/>
          <w:b/>
          <w:lang w:val="en-GB"/>
        </w:rPr>
      </w:pPr>
      <w:r>
        <w:rPr>
          <w:rFonts w:ascii="Arial" w:hAnsi="Arial" w:cs="Arial"/>
          <w:b/>
          <w:lang w:val="en-G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522F42" w14:paraId="53B77F42" w14:textId="77777777">
        <w:tc>
          <w:tcPr>
            <w:tcW w:w="2977" w:type="dxa"/>
            <w:vMerge w:val="restart"/>
            <w:shd w:val="clear" w:color="auto" w:fill="auto"/>
          </w:tcPr>
          <w:p w14:paraId="3162A723" w14:textId="77777777" w:rsidR="00522F42" w:rsidRDefault="00635DB3">
            <w:pPr>
              <w:rPr>
                <w:rFonts w:ascii="Arial" w:hAnsi="Arial" w:cs="Arial"/>
                <w:b/>
                <w:bCs/>
                <w:color w:val="000000"/>
                <w:sz w:val="22"/>
                <w:szCs w:val="22"/>
                <w:lang w:val="en-GB"/>
              </w:rPr>
            </w:pPr>
            <w:r>
              <w:rPr>
                <w:rFonts w:ascii="Arial" w:hAnsi="Arial" w:cs="Arial"/>
                <w:b/>
                <w:bCs/>
                <w:color w:val="000000"/>
                <w:sz w:val="22"/>
                <w:szCs w:val="22"/>
                <w:lang w:val="en-GB"/>
              </w:rPr>
              <w:t>Study Group</w:t>
            </w:r>
          </w:p>
        </w:tc>
        <w:tc>
          <w:tcPr>
            <w:tcW w:w="6095" w:type="dxa"/>
            <w:gridSpan w:val="3"/>
            <w:shd w:val="clear" w:color="auto" w:fill="auto"/>
          </w:tcPr>
          <w:p w14:paraId="30B2BADD" w14:textId="77777777" w:rsidR="00522F42" w:rsidRDefault="00635DB3">
            <w:pPr>
              <w:jc w:val="center"/>
              <w:rPr>
                <w:rFonts w:ascii="Arial" w:hAnsi="Arial" w:cs="Arial"/>
                <w:b/>
                <w:bCs/>
                <w:color w:val="000000"/>
                <w:sz w:val="22"/>
                <w:szCs w:val="22"/>
                <w:lang w:val="en-GB"/>
              </w:rPr>
            </w:pPr>
            <w:r>
              <w:rPr>
                <w:rFonts w:ascii="Arial" w:hAnsi="Arial" w:cs="Arial"/>
                <w:b/>
                <w:bCs/>
                <w:color w:val="000000"/>
                <w:sz w:val="22"/>
                <w:szCs w:val="22"/>
                <w:lang w:val="en-GB"/>
              </w:rPr>
              <w:t>Number of members</w:t>
            </w:r>
          </w:p>
        </w:tc>
      </w:tr>
      <w:tr w:rsidR="00522F42" w14:paraId="278A6F33" w14:textId="77777777">
        <w:tc>
          <w:tcPr>
            <w:tcW w:w="2977" w:type="dxa"/>
            <w:vMerge/>
            <w:shd w:val="clear" w:color="auto" w:fill="auto"/>
          </w:tcPr>
          <w:p w14:paraId="4199F20D" w14:textId="77777777" w:rsidR="00522F42" w:rsidRDefault="00522F42">
            <w:pPr>
              <w:rPr>
                <w:rFonts w:ascii="Arial" w:hAnsi="Arial" w:cs="Arial"/>
                <w:sz w:val="22"/>
                <w:szCs w:val="22"/>
                <w:lang w:val="en-GB"/>
              </w:rPr>
            </w:pPr>
          </w:p>
        </w:tc>
        <w:tc>
          <w:tcPr>
            <w:tcW w:w="1984" w:type="dxa"/>
            <w:shd w:val="clear" w:color="auto" w:fill="auto"/>
          </w:tcPr>
          <w:p w14:paraId="49E7A5DA" w14:textId="77777777" w:rsidR="00522F42" w:rsidRDefault="00635DB3">
            <w:pPr>
              <w:jc w:val="center"/>
              <w:rPr>
                <w:rFonts w:ascii="Arial" w:hAnsi="Arial" w:cs="Arial"/>
                <w:b/>
                <w:bCs/>
                <w:sz w:val="22"/>
                <w:szCs w:val="22"/>
                <w:lang w:val="en-GB"/>
              </w:rPr>
            </w:pPr>
            <w:r>
              <w:rPr>
                <w:rFonts w:ascii="Arial" w:hAnsi="Arial" w:cs="Arial"/>
                <w:b/>
                <w:bCs/>
                <w:sz w:val="22"/>
                <w:szCs w:val="22"/>
                <w:lang w:val="en-GB"/>
              </w:rPr>
              <w:t>Votes support</w:t>
            </w:r>
          </w:p>
        </w:tc>
        <w:tc>
          <w:tcPr>
            <w:tcW w:w="1985" w:type="dxa"/>
            <w:shd w:val="clear" w:color="auto" w:fill="auto"/>
          </w:tcPr>
          <w:p w14:paraId="56D280D3" w14:textId="77777777" w:rsidR="00522F42" w:rsidRDefault="00635DB3">
            <w:pPr>
              <w:jc w:val="center"/>
              <w:rPr>
                <w:rFonts w:ascii="Arial" w:hAnsi="Arial" w:cs="Arial"/>
                <w:b/>
                <w:bCs/>
                <w:sz w:val="22"/>
                <w:szCs w:val="22"/>
                <w:lang w:val="en-GB"/>
              </w:rPr>
            </w:pPr>
            <w:r>
              <w:rPr>
                <w:rFonts w:ascii="Arial" w:hAnsi="Arial" w:cs="Arial"/>
                <w:b/>
                <w:bCs/>
                <w:sz w:val="22"/>
                <w:szCs w:val="22"/>
                <w:lang w:val="en-GB"/>
              </w:rPr>
              <w:t>Votes against</w:t>
            </w:r>
          </w:p>
        </w:tc>
        <w:tc>
          <w:tcPr>
            <w:tcW w:w="2126" w:type="dxa"/>
          </w:tcPr>
          <w:p w14:paraId="64A4F651" w14:textId="77777777" w:rsidR="00522F42" w:rsidRDefault="00635DB3">
            <w:pPr>
              <w:jc w:val="center"/>
              <w:rPr>
                <w:rFonts w:ascii="Arial" w:hAnsi="Arial" w:cs="Arial"/>
                <w:b/>
                <w:bCs/>
                <w:sz w:val="22"/>
                <w:szCs w:val="22"/>
                <w:lang w:val="en-GB"/>
              </w:rPr>
            </w:pPr>
            <w:r>
              <w:rPr>
                <w:rFonts w:ascii="Arial" w:hAnsi="Arial" w:cs="Arial"/>
                <w:b/>
                <w:bCs/>
                <w:sz w:val="22"/>
                <w:szCs w:val="22"/>
                <w:lang w:val="en-GB"/>
              </w:rPr>
              <w:t>No vote</w:t>
            </w:r>
          </w:p>
        </w:tc>
      </w:tr>
      <w:tr w:rsidR="00522F42" w14:paraId="19F1E813" w14:textId="77777777">
        <w:tc>
          <w:tcPr>
            <w:tcW w:w="2977" w:type="dxa"/>
            <w:shd w:val="clear" w:color="auto" w:fill="auto"/>
          </w:tcPr>
          <w:p w14:paraId="04D8AEFA" w14:textId="77777777" w:rsidR="00522F42" w:rsidRDefault="00522F42">
            <w:pPr>
              <w:rPr>
                <w:rFonts w:ascii="Arial" w:hAnsi="Arial" w:cs="Arial"/>
                <w:sz w:val="22"/>
                <w:szCs w:val="22"/>
                <w:lang w:val="en-GB"/>
              </w:rPr>
            </w:pPr>
          </w:p>
        </w:tc>
        <w:tc>
          <w:tcPr>
            <w:tcW w:w="1984" w:type="dxa"/>
            <w:shd w:val="clear" w:color="auto" w:fill="auto"/>
          </w:tcPr>
          <w:p w14:paraId="07BD702F" w14:textId="77777777" w:rsidR="00522F42" w:rsidRDefault="00522F42">
            <w:pPr>
              <w:rPr>
                <w:rFonts w:ascii="Arial" w:hAnsi="Arial" w:cs="Arial"/>
                <w:sz w:val="22"/>
                <w:szCs w:val="22"/>
                <w:lang w:val="en-GB"/>
              </w:rPr>
            </w:pPr>
          </w:p>
        </w:tc>
        <w:tc>
          <w:tcPr>
            <w:tcW w:w="1985" w:type="dxa"/>
            <w:shd w:val="clear" w:color="auto" w:fill="auto"/>
          </w:tcPr>
          <w:p w14:paraId="098579DE" w14:textId="77777777" w:rsidR="00522F42" w:rsidRDefault="00522F42">
            <w:pPr>
              <w:rPr>
                <w:rFonts w:ascii="Arial" w:hAnsi="Arial" w:cs="Arial"/>
                <w:sz w:val="22"/>
                <w:szCs w:val="22"/>
                <w:lang w:val="en-GB"/>
              </w:rPr>
            </w:pPr>
          </w:p>
        </w:tc>
        <w:tc>
          <w:tcPr>
            <w:tcW w:w="2126" w:type="dxa"/>
          </w:tcPr>
          <w:p w14:paraId="60A0F55D" w14:textId="77777777" w:rsidR="00522F42" w:rsidRDefault="00522F42">
            <w:pPr>
              <w:rPr>
                <w:rFonts w:ascii="Arial" w:hAnsi="Arial" w:cs="Arial"/>
                <w:sz w:val="22"/>
                <w:szCs w:val="22"/>
                <w:lang w:val="en-GB"/>
              </w:rPr>
            </w:pPr>
          </w:p>
        </w:tc>
      </w:tr>
      <w:tr w:rsidR="00522F42" w14:paraId="4D4B9524" w14:textId="77777777">
        <w:tc>
          <w:tcPr>
            <w:tcW w:w="2977" w:type="dxa"/>
            <w:shd w:val="clear" w:color="auto" w:fill="auto"/>
          </w:tcPr>
          <w:p w14:paraId="7060DAF8" w14:textId="77777777" w:rsidR="00522F42" w:rsidRDefault="00522F42">
            <w:pPr>
              <w:rPr>
                <w:rFonts w:ascii="Arial" w:hAnsi="Arial" w:cs="Arial"/>
                <w:sz w:val="22"/>
                <w:szCs w:val="22"/>
                <w:lang w:val="en-GB"/>
              </w:rPr>
            </w:pPr>
          </w:p>
        </w:tc>
        <w:tc>
          <w:tcPr>
            <w:tcW w:w="1984" w:type="dxa"/>
            <w:shd w:val="clear" w:color="auto" w:fill="auto"/>
          </w:tcPr>
          <w:p w14:paraId="4EBD5387" w14:textId="77777777" w:rsidR="00522F42" w:rsidRDefault="00522F42">
            <w:pPr>
              <w:rPr>
                <w:rFonts w:ascii="Arial" w:hAnsi="Arial" w:cs="Arial"/>
                <w:sz w:val="22"/>
                <w:szCs w:val="22"/>
                <w:lang w:val="en-GB"/>
              </w:rPr>
            </w:pPr>
          </w:p>
        </w:tc>
        <w:tc>
          <w:tcPr>
            <w:tcW w:w="1985" w:type="dxa"/>
            <w:shd w:val="clear" w:color="auto" w:fill="auto"/>
          </w:tcPr>
          <w:p w14:paraId="503A5090" w14:textId="77777777" w:rsidR="00522F42" w:rsidRDefault="00522F42">
            <w:pPr>
              <w:rPr>
                <w:rFonts w:ascii="Arial" w:hAnsi="Arial" w:cs="Arial"/>
                <w:sz w:val="22"/>
                <w:szCs w:val="22"/>
                <w:lang w:val="en-GB"/>
              </w:rPr>
            </w:pPr>
          </w:p>
        </w:tc>
        <w:tc>
          <w:tcPr>
            <w:tcW w:w="2126" w:type="dxa"/>
          </w:tcPr>
          <w:p w14:paraId="68317B14" w14:textId="77777777" w:rsidR="00522F42" w:rsidRDefault="00522F42">
            <w:pPr>
              <w:rPr>
                <w:rFonts w:ascii="Arial" w:hAnsi="Arial" w:cs="Arial"/>
                <w:sz w:val="22"/>
                <w:szCs w:val="22"/>
                <w:lang w:val="en-GB"/>
              </w:rPr>
            </w:pPr>
          </w:p>
        </w:tc>
      </w:tr>
    </w:tbl>
    <w:p w14:paraId="67A56EFA" w14:textId="77777777" w:rsidR="00522F42" w:rsidRDefault="00635DB3">
      <w:pPr>
        <w:spacing w:before="120" w:after="120"/>
        <w:rPr>
          <w:rFonts w:ascii="Arial" w:hAnsi="Arial" w:cs="Arial"/>
          <w:b/>
          <w:lang w:val="en-GB"/>
        </w:rPr>
      </w:pPr>
      <w:r>
        <w:rPr>
          <w:rFonts w:ascii="Arial" w:hAnsi="Arial" w:cs="Arial"/>
          <w:b/>
          <w:lang w:val="en-GB"/>
        </w:rPr>
        <w:br w:type="page"/>
      </w:r>
    </w:p>
    <w:p w14:paraId="509F520C" w14:textId="77777777" w:rsidR="00522F42" w:rsidRDefault="00635DB3">
      <w:pPr>
        <w:spacing w:before="120" w:after="120"/>
        <w:rPr>
          <w:rFonts w:ascii="Arial" w:hAnsi="Arial" w:cs="Arial"/>
          <w:b/>
          <w:lang w:val="en-GB"/>
        </w:rPr>
      </w:pPr>
      <w:r>
        <w:rPr>
          <w:rFonts w:ascii="Arial" w:hAnsi="Arial" w:cs="Arial"/>
          <w:b/>
          <w:lang w:val="en-GB"/>
        </w:rPr>
        <w:lastRenderedPageBreak/>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522F42" w14:paraId="771843B8" w14:textId="77777777">
        <w:tc>
          <w:tcPr>
            <w:tcW w:w="7939" w:type="dxa"/>
            <w:shd w:val="clear" w:color="auto" w:fill="auto"/>
          </w:tcPr>
          <w:p w14:paraId="0B1B7F6A" w14:textId="77777777" w:rsidR="00522F42" w:rsidRDefault="00635DB3">
            <w:pPr>
              <w:rPr>
                <w:lang w:val="en-GB"/>
              </w:rPr>
            </w:pPr>
            <w:r>
              <w:rPr>
                <w:rFonts w:ascii="Arial" w:hAnsi="Arial" w:cs="Arial"/>
                <w:b/>
                <w:bCs/>
                <w:color w:val="000000"/>
                <w:sz w:val="22"/>
                <w:szCs w:val="22"/>
                <w:lang w:val="en-GB"/>
              </w:rPr>
              <w:t>Is any taxon name used here derived from that of a living person (Y/N)</w:t>
            </w:r>
          </w:p>
        </w:tc>
        <w:tc>
          <w:tcPr>
            <w:tcW w:w="1133" w:type="dxa"/>
            <w:shd w:val="clear" w:color="auto" w:fill="auto"/>
          </w:tcPr>
          <w:p w14:paraId="38F3ABF2" w14:textId="77777777" w:rsidR="00522F42" w:rsidRDefault="00635DB3">
            <w:pPr>
              <w:rPr>
                <w:rFonts w:ascii="Arial" w:hAnsi="Arial" w:cs="Arial"/>
                <w:sz w:val="22"/>
                <w:szCs w:val="22"/>
                <w:lang w:val="en-GB"/>
              </w:rPr>
            </w:pPr>
            <w:r>
              <w:rPr>
                <w:rFonts w:ascii="Arial" w:hAnsi="Arial" w:cs="Arial"/>
                <w:sz w:val="22"/>
                <w:szCs w:val="22"/>
                <w:lang w:val="en-GB"/>
              </w:rPr>
              <w:t>N</w:t>
            </w:r>
          </w:p>
        </w:tc>
      </w:tr>
    </w:tbl>
    <w:p w14:paraId="78EADDC1" w14:textId="77777777" w:rsidR="00522F42" w:rsidRDefault="00522F42">
      <w:pPr>
        <w:rPr>
          <w:rFonts w:ascii="Arial" w:hAnsi="Arial" w:cs="Arial"/>
          <w:iCs/>
          <w:color w:val="0000FF"/>
          <w:sz w:val="20"/>
          <w:lang w:val="en-GB"/>
        </w:rPr>
      </w:pPr>
    </w:p>
    <w:tbl>
      <w:tblPr>
        <w:tblStyle w:val="TableGrid"/>
        <w:tblW w:w="9072" w:type="dxa"/>
        <w:tblInd w:w="137" w:type="dxa"/>
        <w:tblLook w:val="04A0" w:firstRow="1" w:lastRow="0" w:firstColumn="1" w:lastColumn="0" w:noHBand="0" w:noVBand="1"/>
      </w:tblPr>
      <w:tblGrid>
        <w:gridCol w:w="2692"/>
        <w:gridCol w:w="3403"/>
        <w:gridCol w:w="2977"/>
      </w:tblGrid>
      <w:tr w:rsidR="00522F42" w14:paraId="7650F838" w14:textId="77777777">
        <w:tc>
          <w:tcPr>
            <w:tcW w:w="2692" w:type="dxa"/>
            <w:shd w:val="clear" w:color="auto" w:fill="auto"/>
          </w:tcPr>
          <w:p w14:paraId="654A3550" w14:textId="77777777" w:rsidR="00522F42" w:rsidRDefault="00635DB3">
            <w:pPr>
              <w:rPr>
                <w:rFonts w:ascii="Arial" w:hAnsi="Arial" w:cs="Arial"/>
                <w:b/>
                <w:bCs/>
                <w:color w:val="000000"/>
                <w:sz w:val="22"/>
                <w:szCs w:val="22"/>
                <w:lang w:val="en-GB"/>
              </w:rPr>
            </w:pPr>
            <w:r>
              <w:rPr>
                <w:rFonts w:ascii="Arial" w:hAnsi="Arial" w:cs="Arial"/>
                <w:b/>
                <w:bCs/>
                <w:color w:val="000000"/>
                <w:sz w:val="22"/>
                <w:szCs w:val="22"/>
                <w:lang w:val="en-GB"/>
              </w:rPr>
              <w:t>Taxon name</w:t>
            </w:r>
          </w:p>
        </w:tc>
        <w:tc>
          <w:tcPr>
            <w:tcW w:w="3403" w:type="dxa"/>
            <w:shd w:val="clear" w:color="auto" w:fill="auto"/>
          </w:tcPr>
          <w:p w14:paraId="6AEC362C" w14:textId="77777777" w:rsidR="00522F42" w:rsidRDefault="00635DB3">
            <w:pPr>
              <w:rPr>
                <w:lang w:val="en-GB"/>
              </w:rPr>
            </w:pPr>
            <w:r>
              <w:rPr>
                <w:rFonts w:ascii="Arial" w:hAnsi="Arial" w:cs="Arial"/>
                <w:b/>
                <w:bCs/>
                <w:color w:val="000000"/>
                <w:sz w:val="22"/>
                <w:szCs w:val="22"/>
                <w:lang w:val="en-GB"/>
              </w:rPr>
              <w:t>Person from whom the name is derived</w:t>
            </w:r>
          </w:p>
        </w:tc>
        <w:tc>
          <w:tcPr>
            <w:tcW w:w="2977" w:type="dxa"/>
            <w:shd w:val="clear" w:color="auto" w:fill="auto"/>
          </w:tcPr>
          <w:p w14:paraId="02E71659" w14:textId="77777777" w:rsidR="00522F42" w:rsidRDefault="00635DB3">
            <w:pPr>
              <w:rPr>
                <w:lang w:val="en-GB"/>
              </w:rPr>
            </w:pPr>
            <w:r>
              <w:rPr>
                <w:rFonts w:ascii="Arial" w:hAnsi="Arial" w:cs="Arial"/>
                <w:b/>
                <w:bCs/>
                <w:color w:val="000000"/>
                <w:sz w:val="22"/>
                <w:szCs w:val="22"/>
                <w:lang w:val="en-GB"/>
              </w:rPr>
              <w:t>Permission attached (Y/N)</w:t>
            </w:r>
          </w:p>
        </w:tc>
      </w:tr>
      <w:tr w:rsidR="00522F42" w14:paraId="66086144" w14:textId="77777777">
        <w:tc>
          <w:tcPr>
            <w:tcW w:w="2692" w:type="dxa"/>
            <w:shd w:val="clear" w:color="auto" w:fill="auto"/>
          </w:tcPr>
          <w:p w14:paraId="1B4F7CC7" w14:textId="77777777" w:rsidR="00522F42" w:rsidRDefault="00522F42">
            <w:pPr>
              <w:rPr>
                <w:rFonts w:ascii="Arial" w:hAnsi="Arial" w:cs="Arial"/>
                <w:sz w:val="22"/>
                <w:szCs w:val="22"/>
                <w:lang w:val="en-GB"/>
              </w:rPr>
            </w:pPr>
          </w:p>
        </w:tc>
        <w:tc>
          <w:tcPr>
            <w:tcW w:w="3403" w:type="dxa"/>
            <w:shd w:val="clear" w:color="auto" w:fill="auto"/>
          </w:tcPr>
          <w:p w14:paraId="53728F38" w14:textId="77777777" w:rsidR="00522F42" w:rsidRDefault="00522F42">
            <w:pPr>
              <w:rPr>
                <w:rFonts w:ascii="Arial" w:hAnsi="Arial" w:cs="Arial"/>
                <w:sz w:val="22"/>
                <w:szCs w:val="22"/>
                <w:lang w:val="en-GB"/>
              </w:rPr>
            </w:pPr>
          </w:p>
        </w:tc>
        <w:tc>
          <w:tcPr>
            <w:tcW w:w="2977" w:type="dxa"/>
            <w:shd w:val="clear" w:color="auto" w:fill="auto"/>
          </w:tcPr>
          <w:p w14:paraId="6CED48A2" w14:textId="77777777" w:rsidR="00522F42" w:rsidRDefault="00522F42">
            <w:pPr>
              <w:rPr>
                <w:rFonts w:ascii="Arial" w:hAnsi="Arial" w:cs="Arial"/>
                <w:sz w:val="22"/>
                <w:szCs w:val="22"/>
                <w:lang w:val="en-GB"/>
              </w:rPr>
            </w:pPr>
          </w:p>
        </w:tc>
      </w:tr>
    </w:tbl>
    <w:p w14:paraId="6A8855A0" w14:textId="77777777" w:rsidR="00522F42" w:rsidRDefault="00522F42">
      <w:pPr>
        <w:rPr>
          <w:rFonts w:ascii="Arial" w:hAnsi="Arial" w:cs="Arial"/>
          <w:b/>
          <w:bCs/>
          <w:lang w:val="en-GB"/>
        </w:rPr>
      </w:pPr>
    </w:p>
    <w:p w14:paraId="0B49D8DC" w14:textId="77777777" w:rsidR="00522F42" w:rsidRDefault="00635DB3">
      <w:pPr>
        <w:rPr>
          <w:rFonts w:ascii="Arial" w:hAnsi="Arial" w:cs="Arial"/>
          <w:b/>
          <w:bCs/>
          <w:lang w:val="en-GB"/>
        </w:rPr>
      </w:pPr>
      <w:r>
        <w:rPr>
          <w:rFonts w:ascii="Arial" w:hAnsi="Arial" w:cs="Arial"/>
          <w:b/>
          <w:bCs/>
          <w:lang w:val="en-GB"/>
        </w:rPr>
        <w:t>Submission dates</w:t>
      </w:r>
    </w:p>
    <w:tbl>
      <w:tblPr>
        <w:tblStyle w:val="TableGrid"/>
        <w:tblW w:w="9072" w:type="dxa"/>
        <w:tblInd w:w="137" w:type="dxa"/>
        <w:tblLook w:val="04A0" w:firstRow="1" w:lastRow="0" w:firstColumn="1" w:lastColumn="0" w:noHBand="0" w:noVBand="1"/>
      </w:tblPr>
      <w:tblGrid>
        <w:gridCol w:w="4820"/>
        <w:gridCol w:w="4252"/>
      </w:tblGrid>
      <w:tr w:rsidR="00522F42" w14:paraId="0B5DCD8E" w14:textId="77777777">
        <w:tc>
          <w:tcPr>
            <w:tcW w:w="4819" w:type="dxa"/>
            <w:shd w:val="clear" w:color="auto" w:fill="auto"/>
          </w:tcPr>
          <w:p w14:paraId="2B111B75" w14:textId="77777777" w:rsidR="00522F42" w:rsidRDefault="00635DB3">
            <w:pPr>
              <w:rPr>
                <w:sz w:val="22"/>
                <w:szCs w:val="22"/>
                <w:lang w:val="en-GB"/>
              </w:rPr>
            </w:pPr>
            <w:r>
              <w:rPr>
                <w:rFonts w:ascii="Arial" w:hAnsi="Arial" w:cs="Arial"/>
                <w:sz w:val="22"/>
                <w:szCs w:val="22"/>
                <w:lang w:val="en-GB"/>
              </w:rPr>
              <w:t>Date first submitted to SC Chair</w:t>
            </w:r>
          </w:p>
        </w:tc>
        <w:tc>
          <w:tcPr>
            <w:tcW w:w="4252" w:type="dxa"/>
            <w:shd w:val="clear" w:color="auto" w:fill="auto"/>
          </w:tcPr>
          <w:p w14:paraId="4A571F6F" w14:textId="77777777" w:rsidR="00522F42" w:rsidRDefault="00635DB3">
            <w:pPr>
              <w:rPr>
                <w:rFonts w:ascii="Arial" w:hAnsi="Arial" w:cs="Arial"/>
                <w:sz w:val="22"/>
                <w:szCs w:val="22"/>
                <w:lang w:val="pt-PT"/>
              </w:rPr>
            </w:pPr>
            <w:r>
              <w:rPr>
                <w:rFonts w:ascii="Arial" w:hAnsi="Arial" w:cs="Arial"/>
                <w:sz w:val="22"/>
                <w:szCs w:val="22"/>
                <w:lang w:val="en-GB"/>
              </w:rPr>
              <w:t>2022-05-0</w:t>
            </w:r>
            <w:r>
              <w:rPr>
                <w:rFonts w:ascii="Arial" w:hAnsi="Arial" w:cs="Arial"/>
                <w:sz w:val="22"/>
                <w:szCs w:val="22"/>
                <w:lang w:val="pt-PT"/>
              </w:rPr>
              <w:t>4</w:t>
            </w:r>
          </w:p>
        </w:tc>
      </w:tr>
      <w:tr w:rsidR="00522F42" w14:paraId="4D34EE5A" w14:textId="77777777">
        <w:tc>
          <w:tcPr>
            <w:tcW w:w="4819" w:type="dxa"/>
            <w:shd w:val="clear" w:color="auto" w:fill="auto"/>
          </w:tcPr>
          <w:p w14:paraId="28A3671A" w14:textId="77777777" w:rsidR="00522F42" w:rsidRDefault="00635DB3">
            <w:pPr>
              <w:rPr>
                <w:sz w:val="22"/>
                <w:szCs w:val="22"/>
                <w:lang w:val="en-GB"/>
              </w:rPr>
            </w:pPr>
            <w:r>
              <w:rPr>
                <w:rFonts w:ascii="Arial" w:hAnsi="Arial" w:cs="Arial"/>
                <w:sz w:val="22"/>
                <w:szCs w:val="22"/>
                <w:lang w:val="en-GB"/>
              </w:rPr>
              <w:t>Date of this revision (if different to above)</w:t>
            </w:r>
          </w:p>
        </w:tc>
        <w:tc>
          <w:tcPr>
            <w:tcW w:w="4252" w:type="dxa"/>
            <w:shd w:val="clear" w:color="auto" w:fill="auto"/>
          </w:tcPr>
          <w:p w14:paraId="1FB711DC" w14:textId="77777777" w:rsidR="00522F42" w:rsidRDefault="00522F42">
            <w:pPr>
              <w:rPr>
                <w:rFonts w:ascii="Arial" w:hAnsi="Arial" w:cs="Arial"/>
                <w:sz w:val="22"/>
                <w:szCs w:val="22"/>
                <w:lang w:val="en-GB"/>
              </w:rPr>
            </w:pPr>
          </w:p>
        </w:tc>
      </w:tr>
    </w:tbl>
    <w:p w14:paraId="02A8CCD7" w14:textId="77777777" w:rsidR="00522F42" w:rsidRDefault="00635DB3">
      <w:pPr>
        <w:spacing w:before="120" w:after="120"/>
        <w:rPr>
          <w:rFonts w:ascii="Arial" w:hAnsi="Arial" w:cs="Arial"/>
          <w:b/>
          <w:lang w:val="en-GB"/>
        </w:rPr>
      </w:pPr>
      <w:r>
        <w:rPr>
          <w:rFonts w:ascii="Arial" w:hAnsi="Arial" w:cs="Arial"/>
          <w:b/>
          <w:lang w:val="en-G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522F42" w14:paraId="0BAEF102" w14:textId="77777777">
        <w:tc>
          <w:tcPr>
            <w:tcW w:w="9072" w:type="dxa"/>
            <w:shd w:val="clear" w:color="auto" w:fill="auto"/>
          </w:tcPr>
          <w:p w14:paraId="20C6F4ED" w14:textId="77777777" w:rsidR="00522F42" w:rsidRDefault="00522F42">
            <w:pPr>
              <w:rPr>
                <w:rFonts w:ascii="Arial" w:hAnsi="Arial" w:cs="Arial"/>
                <w:sz w:val="22"/>
                <w:szCs w:val="22"/>
                <w:lang w:val="en-GB"/>
              </w:rPr>
            </w:pPr>
          </w:p>
        </w:tc>
      </w:tr>
    </w:tbl>
    <w:p w14:paraId="51609A17" w14:textId="2871F088" w:rsidR="00522F42" w:rsidRDefault="00522F42">
      <w:pPr>
        <w:rPr>
          <w:rFonts w:ascii="Arial" w:hAnsi="Arial" w:cs="Arial"/>
          <w:b/>
          <w:color w:val="000000"/>
          <w:lang w:val="en-GB"/>
        </w:rPr>
      </w:pPr>
    </w:p>
    <w:p w14:paraId="36254CAD" w14:textId="77777777" w:rsidR="00602469" w:rsidRDefault="00602469">
      <w:pPr>
        <w:rPr>
          <w:rFonts w:ascii="Arial" w:hAnsi="Arial" w:cs="Arial"/>
          <w:b/>
          <w:color w:val="000000"/>
          <w:lang w:val="en-GB"/>
        </w:rPr>
      </w:pPr>
    </w:p>
    <w:p w14:paraId="02043F53" w14:textId="77777777" w:rsidR="00522F42" w:rsidRDefault="00635DB3">
      <w:pPr>
        <w:pStyle w:val="BodyTextIndent"/>
        <w:spacing w:before="120" w:after="120"/>
        <w:ind w:left="0" w:firstLine="0"/>
        <w:rPr>
          <w:rFonts w:ascii="Arial" w:hAnsi="Arial" w:cs="Arial"/>
          <w:color w:val="000000"/>
          <w:sz w:val="20"/>
          <w:lang w:val="en-GB"/>
        </w:rPr>
      </w:pPr>
      <w:r>
        <w:rPr>
          <w:rFonts w:ascii="Arial" w:hAnsi="Arial" w:cs="Arial"/>
          <w:b/>
          <w:color w:val="000000"/>
          <w:szCs w:val="24"/>
          <w:lang w:val="en-GB"/>
        </w:rPr>
        <w:t>Part 2:</w:t>
      </w:r>
      <w:r>
        <w:rPr>
          <w:rFonts w:ascii="Arial" w:hAnsi="Arial" w:cs="Arial"/>
          <w:color w:val="000000"/>
          <w:sz w:val="22"/>
          <w:szCs w:val="22"/>
          <w:lang w:val="en-GB"/>
        </w:rPr>
        <w:t xml:space="preserve"> </w:t>
      </w:r>
      <w:r>
        <w:rPr>
          <w:rFonts w:ascii="Arial" w:hAnsi="Arial" w:cs="Arial"/>
          <w:b/>
          <w:color w:val="000000"/>
          <w:sz w:val="22"/>
          <w:szCs w:val="22"/>
          <w:u w:val="single"/>
          <w:lang w:val="en-GB"/>
        </w:rPr>
        <w:t>NON-TAXONOMIC PROPOSAL</w:t>
      </w:r>
    </w:p>
    <w:p w14:paraId="77FDF3E5" w14:textId="77777777" w:rsidR="00522F42" w:rsidRDefault="00635DB3">
      <w:pPr>
        <w:pStyle w:val="BodyTextIndent"/>
        <w:spacing w:before="120" w:after="120"/>
        <w:ind w:left="0" w:firstLine="0"/>
        <w:rPr>
          <w:rFonts w:ascii="Arial" w:hAnsi="Arial" w:cs="Arial"/>
          <w:b/>
          <w:lang w:val="en-GB"/>
        </w:rPr>
      </w:pPr>
      <w:r>
        <w:rPr>
          <w:rFonts w:ascii="Arial" w:hAnsi="Arial" w:cs="Arial"/>
          <w:b/>
          <w:lang w:val="en-GB"/>
        </w:rPr>
        <w:t>Text of proposal</w:t>
      </w:r>
    </w:p>
    <w:tbl>
      <w:tblPr>
        <w:tblStyle w:val="TableGrid"/>
        <w:tblW w:w="9072" w:type="dxa"/>
        <w:tblInd w:w="137" w:type="dxa"/>
        <w:tblLook w:val="04A0" w:firstRow="1" w:lastRow="0" w:firstColumn="1" w:lastColumn="0" w:noHBand="0" w:noVBand="1"/>
      </w:tblPr>
      <w:tblGrid>
        <w:gridCol w:w="9072"/>
      </w:tblGrid>
      <w:tr w:rsidR="00522F42" w14:paraId="7D884CB1" w14:textId="77777777">
        <w:trPr>
          <w:trHeight w:val="530"/>
        </w:trPr>
        <w:tc>
          <w:tcPr>
            <w:tcW w:w="9072" w:type="dxa"/>
            <w:shd w:val="clear" w:color="auto" w:fill="auto"/>
          </w:tcPr>
          <w:p w14:paraId="6482807E" w14:textId="77777777" w:rsidR="00522F42" w:rsidRDefault="00522F42">
            <w:pPr>
              <w:pStyle w:val="BodyTextIndent"/>
              <w:ind w:left="0" w:firstLine="0"/>
              <w:rPr>
                <w:rFonts w:ascii="Arial" w:hAnsi="Arial" w:cs="Arial"/>
                <w:color w:val="0000FF"/>
                <w:sz w:val="22"/>
                <w:szCs w:val="22"/>
                <w:lang w:val="en-GB"/>
              </w:rPr>
            </w:pPr>
          </w:p>
        </w:tc>
      </w:tr>
    </w:tbl>
    <w:p w14:paraId="70F32A38" w14:textId="77777777" w:rsidR="00522F42" w:rsidRDefault="00635DB3">
      <w:pPr>
        <w:rPr>
          <w:rFonts w:ascii="Arial" w:hAnsi="Arial" w:cs="Arial"/>
          <w:b/>
          <w:color w:val="000000"/>
          <w:lang w:val="en-GB"/>
        </w:rPr>
      </w:pPr>
      <w:r>
        <w:rPr>
          <w:rFonts w:ascii="Arial" w:hAnsi="Arial" w:cs="Arial"/>
          <w:b/>
          <w:color w:val="000000"/>
          <w:lang w:val="en-GB"/>
        </w:rPr>
        <w:br w:type="page"/>
      </w:r>
    </w:p>
    <w:p w14:paraId="3BA7935D" w14:textId="77777777" w:rsidR="00522F42" w:rsidRDefault="00635DB3">
      <w:pPr>
        <w:pStyle w:val="BodyTextIndent"/>
        <w:spacing w:before="120" w:after="120"/>
        <w:ind w:left="0" w:firstLine="0"/>
        <w:rPr>
          <w:rFonts w:ascii="Arial" w:hAnsi="Arial" w:cs="Arial"/>
          <w:color w:val="000000"/>
          <w:sz w:val="22"/>
          <w:szCs w:val="22"/>
          <w:lang w:val="en-GB"/>
        </w:rPr>
      </w:pPr>
      <w:r>
        <w:rPr>
          <w:rFonts w:ascii="Arial" w:hAnsi="Arial" w:cs="Arial"/>
          <w:b/>
          <w:color w:val="000000"/>
          <w:szCs w:val="24"/>
          <w:lang w:val="en-GB"/>
        </w:rPr>
        <w:lastRenderedPageBreak/>
        <w:t>Part 3</w:t>
      </w:r>
      <w:r>
        <w:rPr>
          <w:rFonts w:ascii="Arial" w:hAnsi="Arial" w:cs="Arial"/>
          <w:b/>
          <w:color w:val="000000"/>
          <w:sz w:val="22"/>
          <w:szCs w:val="22"/>
          <w:lang w:val="en-GB"/>
        </w:rPr>
        <w:t>:</w:t>
      </w:r>
      <w:r>
        <w:rPr>
          <w:rFonts w:ascii="Arial" w:hAnsi="Arial" w:cs="Arial"/>
          <w:color w:val="000000"/>
          <w:sz w:val="22"/>
          <w:szCs w:val="22"/>
          <w:lang w:val="en-GB"/>
        </w:rPr>
        <w:t xml:space="preserve"> </w:t>
      </w:r>
      <w:r>
        <w:rPr>
          <w:rFonts w:ascii="Arial" w:hAnsi="Arial" w:cs="Arial"/>
          <w:b/>
          <w:color w:val="000000"/>
          <w:sz w:val="22"/>
          <w:szCs w:val="22"/>
          <w:u w:val="single"/>
          <w:lang w:val="en-GB"/>
        </w:rPr>
        <w:t>TAXONOMIC PROPOSAL</w:t>
      </w:r>
    </w:p>
    <w:p w14:paraId="26CD3BB7" w14:textId="77777777" w:rsidR="00522F42" w:rsidRDefault="00635DB3">
      <w:pPr>
        <w:spacing w:before="120" w:after="120"/>
        <w:rPr>
          <w:rFonts w:ascii="Arial" w:hAnsi="Arial" w:cs="Arial"/>
          <w:b/>
          <w:lang w:val="en-GB"/>
        </w:rPr>
      </w:pPr>
      <w:r>
        <w:rPr>
          <w:rFonts w:ascii="Arial" w:hAnsi="Arial" w:cs="Arial"/>
          <w:b/>
          <w:lang w:val="en-GB"/>
        </w:rPr>
        <w:t>Name of accompanying Excel module</w:t>
      </w:r>
    </w:p>
    <w:tbl>
      <w:tblPr>
        <w:tblStyle w:val="TableGrid"/>
        <w:tblW w:w="9072" w:type="dxa"/>
        <w:tblInd w:w="137" w:type="dxa"/>
        <w:tblLook w:val="04A0" w:firstRow="1" w:lastRow="0" w:firstColumn="1" w:lastColumn="0" w:noHBand="0" w:noVBand="1"/>
      </w:tblPr>
      <w:tblGrid>
        <w:gridCol w:w="9072"/>
      </w:tblGrid>
      <w:tr w:rsidR="00522F42" w14:paraId="71EB1250" w14:textId="77777777">
        <w:tc>
          <w:tcPr>
            <w:tcW w:w="9072" w:type="dxa"/>
            <w:shd w:val="clear" w:color="auto" w:fill="auto"/>
          </w:tcPr>
          <w:p w14:paraId="2A78A8A9" w14:textId="420FF795" w:rsidR="00522F42" w:rsidRDefault="00602469">
            <w:pPr>
              <w:spacing w:before="120" w:after="120"/>
              <w:rPr>
                <w:rFonts w:ascii="Arial" w:hAnsi="Arial" w:cs="Arial"/>
                <w:bCs/>
                <w:sz w:val="22"/>
                <w:szCs w:val="22"/>
                <w:lang w:val="pt-PT"/>
              </w:rPr>
            </w:pPr>
            <w:r w:rsidRPr="00602469">
              <w:rPr>
                <w:rFonts w:ascii="Arial" w:hAnsi="Arial" w:cs="Arial"/>
                <w:bCs/>
                <w:sz w:val="22"/>
                <w:szCs w:val="22"/>
                <w:lang w:val="en-GB"/>
              </w:rPr>
              <w:t>2022.067B.N.v1.Purivirus_ng</w:t>
            </w:r>
            <w:r w:rsidR="00635DB3">
              <w:rPr>
                <w:rFonts w:ascii="Arial" w:hAnsi="Arial" w:cs="Arial"/>
                <w:bCs/>
                <w:sz w:val="22"/>
                <w:szCs w:val="22"/>
                <w:lang w:val="pt-PT"/>
              </w:rPr>
              <w:t>.xlsx</w:t>
            </w:r>
          </w:p>
        </w:tc>
      </w:tr>
    </w:tbl>
    <w:p w14:paraId="622A8CBC" w14:textId="77777777" w:rsidR="00522F42" w:rsidRDefault="00635DB3">
      <w:pPr>
        <w:spacing w:before="120" w:after="120"/>
        <w:rPr>
          <w:rFonts w:ascii="Arial" w:hAnsi="Arial" w:cs="Arial"/>
          <w:color w:val="0000FF"/>
          <w:sz w:val="20"/>
          <w:lang w:val="en-GB"/>
        </w:rPr>
      </w:pPr>
      <w:r>
        <w:rPr>
          <w:rFonts w:ascii="Arial" w:hAnsi="Arial" w:cs="Arial"/>
          <w:b/>
          <w:lang w:val="en-GB"/>
        </w:rPr>
        <w:t>Abstract</w:t>
      </w:r>
    </w:p>
    <w:tbl>
      <w:tblPr>
        <w:tblStyle w:val="TableGrid"/>
        <w:tblW w:w="9072" w:type="dxa"/>
        <w:tblInd w:w="137" w:type="dxa"/>
        <w:tblLook w:val="04A0" w:firstRow="1" w:lastRow="0" w:firstColumn="1" w:lastColumn="0" w:noHBand="0" w:noVBand="1"/>
      </w:tblPr>
      <w:tblGrid>
        <w:gridCol w:w="9072"/>
      </w:tblGrid>
      <w:tr w:rsidR="00522F42" w14:paraId="00E62749" w14:textId="77777777">
        <w:tc>
          <w:tcPr>
            <w:tcW w:w="9072" w:type="dxa"/>
            <w:shd w:val="clear" w:color="auto" w:fill="auto"/>
          </w:tcPr>
          <w:p w14:paraId="1565E3F0" w14:textId="77777777" w:rsidR="00522F42" w:rsidRDefault="00635DB3">
            <w:pPr>
              <w:rPr>
                <w:rFonts w:ascii="Arial" w:hAnsi="Arial" w:cs="Arial"/>
                <w:b/>
                <w:sz w:val="22"/>
                <w:szCs w:val="22"/>
                <w:lang w:val="en-GB"/>
              </w:rPr>
            </w:pPr>
            <w:r>
              <w:rPr>
                <w:rFonts w:ascii="Arial" w:hAnsi="Arial" w:cs="Arial"/>
                <w:bCs/>
                <w:sz w:val="22"/>
                <w:szCs w:val="22"/>
                <w:lang w:val="en-GB"/>
              </w:rPr>
              <w:t xml:space="preserve">This taxonomy proposal refers to creating a new genus </w:t>
            </w:r>
            <w:r>
              <w:rPr>
                <w:rFonts w:ascii="Arial" w:hAnsi="Arial" w:cs="Arial"/>
                <w:bCs/>
                <w:i/>
                <w:iCs/>
                <w:sz w:val="22"/>
                <w:szCs w:val="22"/>
                <w:lang w:val="en-GB"/>
              </w:rPr>
              <w:t>Purivirus</w:t>
            </w:r>
            <w:r>
              <w:rPr>
                <w:rFonts w:ascii="Arial" w:hAnsi="Arial" w:cs="Arial"/>
                <w:bCs/>
                <w:sz w:val="22"/>
                <w:szCs w:val="22"/>
                <w:lang w:val="en-GB"/>
              </w:rPr>
              <w:t xml:space="preserve"> </w:t>
            </w:r>
            <w:r w:rsidR="000C5B07">
              <w:rPr>
                <w:rFonts w:ascii="Arial" w:hAnsi="Arial" w:cs="Arial"/>
                <w:bCs/>
                <w:sz w:val="22"/>
                <w:szCs w:val="22"/>
                <w:lang w:val="en-GB"/>
              </w:rPr>
              <w:t>in the</w:t>
            </w:r>
            <w:r>
              <w:rPr>
                <w:rFonts w:ascii="Arial" w:hAnsi="Arial" w:cs="Arial"/>
                <w:bCs/>
                <w:sz w:val="22"/>
                <w:szCs w:val="22"/>
                <w:lang w:val="en-GB"/>
              </w:rPr>
              <w:t xml:space="preserve"> class </w:t>
            </w:r>
            <w:r>
              <w:rPr>
                <w:rFonts w:ascii="Arial" w:hAnsi="Arial" w:cs="Arial"/>
                <w:bCs/>
                <w:i/>
                <w:iCs/>
                <w:sz w:val="22"/>
                <w:szCs w:val="22"/>
                <w:lang w:val="en-GB"/>
              </w:rPr>
              <w:t>Caudoviricetes</w:t>
            </w:r>
            <w:r>
              <w:rPr>
                <w:rFonts w:ascii="Arial" w:hAnsi="Arial" w:cs="Arial"/>
                <w:bCs/>
                <w:sz w:val="22"/>
                <w:szCs w:val="22"/>
                <w:lang w:val="en-GB"/>
              </w:rPr>
              <w:t xml:space="preserve">, which will include the distinct genomic features of </w:t>
            </w:r>
            <w:r>
              <w:rPr>
                <w:rFonts w:ascii="Arial" w:hAnsi="Arial" w:cs="Arial"/>
                <w:bCs/>
                <w:i/>
                <w:iCs/>
                <w:sz w:val="22"/>
                <w:szCs w:val="22"/>
                <w:lang w:val="en-GB"/>
              </w:rPr>
              <w:t>Pseudomonas</w:t>
            </w:r>
            <w:r>
              <w:rPr>
                <w:rFonts w:ascii="Arial" w:hAnsi="Arial" w:cs="Arial"/>
                <w:bCs/>
                <w:sz w:val="22"/>
                <w:szCs w:val="22"/>
                <w:lang w:val="en-GB"/>
              </w:rPr>
              <w:t xml:space="preserve"> phage UFJF_PfDIW6. This isolate originated from dairy industry wastewater and is a lytic phage showing great potential for </w:t>
            </w:r>
            <w:r>
              <w:rPr>
                <w:rFonts w:ascii="Arial" w:hAnsi="Arial" w:cs="Arial"/>
                <w:bCs/>
                <w:i/>
                <w:iCs/>
                <w:sz w:val="22"/>
                <w:szCs w:val="22"/>
                <w:lang w:val="en-GB"/>
              </w:rPr>
              <w:t>Pseudomonas fluorescens</w:t>
            </w:r>
            <w:r>
              <w:rPr>
                <w:rFonts w:ascii="Arial" w:hAnsi="Arial" w:cs="Arial"/>
                <w:bCs/>
                <w:sz w:val="22"/>
                <w:szCs w:val="22"/>
                <w:lang w:val="en-GB"/>
              </w:rPr>
              <w:t xml:space="preserve"> biocontrol. The genome of the UFJF_PfDIW6 phage is available in the GenBank database [accession OM418631.1] and was characterised in detail and compared to other phages and prophages. All performed analyses confirmed that UFJF_PfDIW6 represents a new genus of </w:t>
            </w:r>
            <w:r>
              <w:rPr>
                <w:rFonts w:ascii="Arial" w:hAnsi="Arial" w:cs="Arial"/>
                <w:bCs/>
                <w:i/>
                <w:iCs/>
                <w:sz w:val="22"/>
                <w:szCs w:val="22"/>
                <w:lang w:val="en-GB"/>
              </w:rPr>
              <w:t>Caudoviricetes</w:t>
            </w:r>
            <w:r>
              <w:rPr>
                <w:rFonts w:ascii="Arial" w:hAnsi="Arial" w:cs="Arial"/>
                <w:bCs/>
                <w:sz w:val="22"/>
                <w:szCs w:val="22"/>
                <w:lang w:val="en-GB"/>
              </w:rPr>
              <w:t xml:space="preserve"> that shares low genomic similarity with a small set of </w:t>
            </w:r>
            <w:r>
              <w:rPr>
                <w:rFonts w:ascii="Arial" w:hAnsi="Arial" w:cs="Arial"/>
                <w:bCs/>
                <w:i/>
                <w:iCs/>
                <w:sz w:val="22"/>
                <w:szCs w:val="22"/>
                <w:lang w:val="en-GB"/>
              </w:rPr>
              <w:t>Pseudomonas</w:t>
            </w:r>
            <w:r>
              <w:rPr>
                <w:rFonts w:ascii="Arial" w:hAnsi="Arial" w:cs="Arial"/>
                <w:bCs/>
                <w:sz w:val="22"/>
                <w:szCs w:val="22"/>
                <w:lang w:val="en-GB"/>
              </w:rPr>
              <w:t xml:space="preserve"> phages and prophages. The </w:t>
            </w:r>
            <w:r>
              <w:rPr>
                <w:rFonts w:ascii="Arial" w:hAnsi="Arial" w:cs="Arial"/>
                <w:bCs/>
                <w:i/>
                <w:iCs/>
                <w:sz w:val="22"/>
                <w:szCs w:val="22"/>
                <w:lang w:val="en-GB"/>
              </w:rPr>
              <w:t>Purivirus</w:t>
            </w:r>
            <w:r>
              <w:rPr>
                <w:rFonts w:ascii="Arial" w:hAnsi="Arial" w:cs="Arial"/>
                <w:bCs/>
                <w:sz w:val="22"/>
                <w:szCs w:val="22"/>
                <w:lang w:val="en-GB"/>
              </w:rPr>
              <w:t xml:space="preserve"> genus is a tribute to the Puri people, an indigenous population that has inhabited the geographic region where the UFJF_PfDIW6 phage was isolated.</w:t>
            </w:r>
          </w:p>
        </w:tc>
      </w:tr>
    </w:tbl>
    <w:p w14:paraId="187DDEBC" w14:textId="77777777" w:rsidR="00522F42" w:rsidRDefault="00635DB3">
      <w:pPr>
        <w:pStyle w:val="BodyTextIndent"/>
        <w:spacing w:before="120" w:after="120"/>
        <w:ind w:left="0" w:firstLine="0"/>
        <w:rPr>
          <w:rFonts w:ascii="Arial" w:hAnsi="Arial" w:cs="Arial"/>
          <w:b/>
          <w:color w:val="000000"/>
          <w:szCs w:val="24"/>
          <w:lang w:val="en-GB"/>
        </w:rPr>
      </w:pPr>
      <w:r>
        <w:rPr>
          <w:rFonts w:ascii="Arial" w:hAnsi="Arial" w:cs="Arial"/>
          <w:b/>
          <w:color w:val="000000"/>
          <w:szCs w:val="24"/>
          <w:lang w:val="en-GB"/>
        </w:rPr>
        <w:t>Text of proposal</w:t>
      </w:r>
    </w:p>
    <w:tbl>
      <w:tblPr>
        <w:tblW w:w="9228" w:type="dxa"/>
        <w:tblLook w:val="04A0" w:firstRow="1" w:lastRow="0" w:firstColumn="1" w:lastColumn="0" w:noHBand="0" w:noVBand="1"/>
      </w:tblPr>
      <w:tblGrid>
        <w:gridCol w:w="9228"/>
      </w:tblGrid>
      <w:tr w:rsidR="00522F42" w14:paraId="178A0869"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522F42" w14:paraId="0A69AB9C" w14:textId="77777777">
              <w:tc>
                <w:tcPr>
                  <w:tcW w:w="9002" w:type="dxa"/>
                  <w:shd w:val="clear" w:color="auto" w:fill="auto"/>
                </w:tcPr>
                <w:p w14:paraId="2FD68327" w14:textId="1232AE9C" w:rsidR="00522F42" w:rsidRDefault="00635DB3">
                  <w:pPr>
                    <w:rPr>
                      <w:rFonts w:ascii="Arial" w:hAnsi="Arial" w:cs="Arial"/>
                      <w:sz w:val="22"/>
                      <w:szCs w:val="22"/>
                      <w:lang w:val="en-GB"/>
                    </w:rPr>
                  </w:pPr>
                  <w:r>
                    <w:rPr>
                      <w:rFonts w:ascii="Arial" w:hAnsi="Arial" w:cs="Arial"/>
                      <w:sz w:val="22"/>
                      <w:szCs w:val="22"/>
                      <w:lang w:val="en-GB"/>
                    </w:rPr>
                    <w:t xml:space="preserve">Here, we propose the creation of a new genus </w:t>
                  </w:r>
                  <w:r>
                    <w:rPr>
                      <w:rFonts w:ascii="Arial" w:hAnsi="Arial" w:cs="Arial"/>
                      <w:i/>
                      <w:iCs/>
                      <w:sz w:val="22"/>
                      <w:szCs w:val="22"/>
                      <w:lang w:val="en-GB"/>
                    </w:rPr>
                    <w:t>Purivirus</w:t>
                  </w:r>
                  <w:r>
                    <w:rPr>
                      <w:rFonts w:ascii="Arial" w:hAnsi="Arial" w:cs="Arial"/>
                      <w:sz w:val="22"/>
                      <w:szCs w:val="22"/>
                      <w:lang w:val="en-GB"/>
                    </w:rPr>
                    <w:t xml:space="preserve"> of class </w:t>
                  </w:r>
                  <w:r>
                    <w:rPr>
                      <w:rFonts w:ascii="Arial" w:hAnsi="Arial" w:cs="Arial"/>
                      <w:i/>
                      <w:iCs/>
                      <w:sz w:val="22"/>
                      <w:szCs w:val="22"/>
                      <w:lang w:val="en-GB"/>
                    </w:rPr>
                    <w:t>Caudoviricetes</w:t>
                  </w:r>
                  <w:r>
                    <w:rPr>
                      <w:rFonts w:ascii="Arial" w:hAnsi="Arial" w:cs="Arial"/>
                      <w:sz w:val="22"/>
                      <w:szCs w:val="22"/>
                      <w:lang w:val="en-GB"/>
                    </w:rPr>
                    <w:t>, which will represent the specie</w:t>
                  </w:r>
                  <w:r w:rsidR="00AE13AA">
                    <w:rPr>
                      <w:rFonts w:ascii="Arial" w:hAnsi="Arial" w:cs="Arial"/>
                      <w:sz w:val="22"/>
                      <w:szCs w:val="22"/>
                      <w:lang w:val="en-GB"/>
                    </w:rPr>
                    <w:t>s</w:t>
                  </w:r>
                  <w:r>
                    <w:rPr>
                      <w:rFonts w:ascii="Arial" w:hAnsi="Arial" w:cs="Arial"/>
                      <w:sz w:val="22"/>
                      <w:szCs w:val="22"/>
                      <w:lang w:val="en-GB"/>
                    </w:rPr>
                    <w:t xml:space="preserve"> </w:t>
                  </w:r>
                  <w:r>
                    <w:rPr>
                      <w:rFonts w:ascii="Arial" w:hAnsi="Arial" w:cs="Arial"/>
                      <w:i/>
                      <w:iCs/>
                      <w:sz w:val="22"/>
                      <w:szCs w:val="22"/>
                      <w:lang w:val="en-GB"/>
                    </w:rPr>
                    <w:t>Purivirus UFJF_PfDIW6</w:t>
                  </w:r>
                  <w:r>
                    <w:rPr>
                      <w:rFonts w:ascii="Arial" w:hAnsi="Arial" w:cs="Arial"/>
                      <w:sz w:val="22"/>
                      <w:szCs w:val="22"/>
                      <w:lang w:val="en-GB"/>
                    </w:rPr>
                    <w:t xml:space="preserve">. The </w:t>
                  </w:r>
                  <w:r>
                    <w:rPr>
                      <w:rFonts w:ascii="Arial" w:hAnsi="Arial" w:cs="Arial"/>
                      <w:i/>
                      <w:iCs/>
                      <w:sz w:val="22"/>
                      <w:szCs w:val="22"/>
                      <w:lang w:val="en-GB"/>
                    </w:rPr>
                    <w:t>Pseudomonas</w:t>
                  </w:r>
                  <w:r>
                    <w:rPr>
                      <w:rFonts w:ascii="Arial" w:hAnsi="Arial" w:cs="Arial"/>
                      <w:sz w:val="22"/>
                      <w:szCs w:val="22"/>
                      <w:lang w:val="en-GB"/>
                    </w:rPr>
                    <w:t xml:space="preserve"> phage UFJF_PfDIW6 is a lytic phage isolated from dairy industry wastewater that could control </w:t>
                  </w:r>
                  <w:r>
                    <w:rPr>
                      <w:rFonts w:ascii="Arial" w:hAnsi="Arial" w:cs="Arial"/>
                      <w:i/>
                      <w:iCs/>
                      <w:sz w:val="22"/>
                      <w:szCs w:val="22"/>
                      <w:lang w:val="en-GB"/>
                    </w:rPr>
                    <w:t>Pseudomonas fluorescens</w:t>
                  </w:r>
                  <w:r>
                    <w:rPr>
                      <w:rFonts w:ascii="Arial" w:hAnsi="Arial" w:cs="Arial"/>
                      <w:sz w:val="22"/>
                      <w:szCs w:val="22"/>
                      <w:lang w:val="en-GB"/>
                    </w:rPr>
                    <w:t xml:space="preserve"> growth and reduce casein hydrolysis in raw milk [1]. </w:t>
                  </w:r>
                </w:p>
                <w:p w14:paraId="53723EA1" w14:textId="77777777" w:rsidR="00522F42" w:rsidRDefault="00635DB3">
                  <w:pPr>
                    <w:rPr>
                      <w:rFonts w:ascii="Arial" w:hAnsi="Arial" w:cs="Arial"/>
                      <w:sz w:val="22"/>
                      <w:szCs w:val="22"/>
                      <w:lang w:val="en-GB"/>
                    </w:rPr>
                  </w:pPr>
                  <w:r>
                    <w:rPr>
                      <w:rFonts w:ascii="Arial" w:hAnsi="Arial" w:cs="Arial"/>
                      <w:sz w:val="22"/>
                      <w:szCs w:val="22"/>
                      <w:lang w:val="en-GB"/>
                    </w:rPr>
                    <w:t>The genome of the UFJF_PfDIW6 phage is available in the GenBank database [accession OM418631.1] and was analysed in detail to propose its taxonomic classification [2]. This genome comprises 42,322 bp of linear double-stranded DNA with a GC content of 58.3%. Its sequence has a bidirectional organisation and a gene density of 1.38 gene/Kb, including 58 coding DNA sequences distributed into five functional modules [2].</w:t>
                  </w:r>
                </w:p>
                <w:p w14:paraId="60D9854F" w14:textId="77777777" w:rsidR="00522F42" w:rsidRDefault="00635DB3">
                  <w:pPr>
                    <w:rPr>
                      <w:rFonts w:ascii="Arial" w:hAnsi="Arial" w:cs="Arial"/>
                      <w:sz w:val="22"/>
                      <w:szCs w:val="22"/>
                      <w:lang w:val="en-GB"/>
                    </w:rPr>
                  </w:pPr>
                  <w:r>
                    <w:rPr>
                      <w:rFonts w:ascii="Arial" w:hAnsi="Arial" w:cs="Arial"/>
                      <w:sz w:val="22"/>
                      <w:szCs w:val="22"/>
                      <w:lang w:val="en-GB"/>
                    </w:rPr>
                    <w:t xml:space="preserve">Evidence presented by Hungaro et al. [2] supports that the specie </w:t>
                  </w:r>
                  <w:r>
                    <w:rPr>
                      <w:rFonts w:ascii="Arial" w:hAnsi="Arial" w:cs="Arial"/>
                      <w:i/>
                      <w:iCs/>
                      <w:sz w:val="22"/>
                      <w:szCs w:val="22"/>
                      <w:lang w:val="en-GB"/>
                    </w:rPr>
                    <w:t>Purivirus UFJF_PfDIW6</w:t>
                  </w:r>
                  <w:r>
                    <w:rPr>
                      <w:rFonts w:ascii="Arial" w:hAnsi="Arial" w:cs="Arial"/>
                      <w:sz w:val="22"/>
                      <w:szCs w:val="22"/>
                      <w:lang w:val="en-GB"/>
                    </w:rPr>
                    <w:t xml:space="preserve"> is the representative of a novel genus </w:t>
                  </w:r>
                  <w:r>
                    <w:rPr>
                      <w:rFonts w:ascii="Arial" w:hAnsi="Arial" w:cs="Arial"/>
                      <w:i/>
                      <w:iCs/>
                      <w:sz w:val="22"/>
                      <w:szCs w:val="22"/>
                      <w:lang w:val="en-GB"/>
                    </w:rPr>
                    <w:t>Purivirus</w:t>
                  </w:r>
                  <w:r>
                    <w:rPr>
                      <w:rFonts w:ascii="Arial" w:hAnsi="Arial" w:cs="Arial"/>
                      <w:sz w:val="22"/>
                      <w:szCs w:val="22"/>
                      <w:lang w:val="en-GB"/>
                    </w:rPr>
                    <w:t xml:space="preserve"> of class </w:t>
                  </w:r>
                  <w:r>
                    <w:rPr>
                      <w:rFonts w:ascii="Arial" w:hAnsi="Arial" w:cs="Arial"/>
                      <w:i/>
                      <w:iCs/>
                      <w:sz w:val="22"/>
                      <w:szCs w:val="22"/>
                      <w:lang w:val="en-GB"/>
                    </w:rPr>
                    <w:t>Caudoviricetes</w:t>
                  </w:r>
                  <w:r>
                    <w:rPr>
                      <w:rFonts w:ascii="Arial" w:hAnsi="Arial" w:cs="Arial"/>
                      <w:sz w:val="22"/>
                      <w:szCs w:val="22"/>
                      <w:lang w:val="en-GB"/>
                    </w:rPr>
                    <w:t>:</w:t>
                  </w:r>
                </w:p>
                <w:p w14:paraId="13DC0F8E" w14:textId="77777777" w:rsidR="00522F42" w:rsidRDefault="00635DB3">
                  <w:pPr>
                    <w:rPr>
                      <w:rFonts w:ascii="Arial" w:hAnsi="Arial" w:cs="Arial"/>
                      <w:sz w:val="22"/>
                      <w:szCs w:val="22"/>
                      <w:lang w:val="en-GB"/>
                    </w:rPr>
                  </w:pPr>
                  <w:r>
                    <w:rPr>
                      <w:rFonts w:ascii="Arial" w:hAnsi="Arial" w:cs="Arial"/>
                      <w:sz w:val="22"/>
                      <w:szCs w:val="22"/>
                      <w:lang w:val="en-GB"/>
                    </w:rPr>
                    <w:t xml:space="preserve">(1) Comparative genomic analysis confirmed that the genome of UFJF_PfDIW6 is significantly different from other viral genomes available in the GenBank database. Alignments obtained using the BLASTn tool showed that the genome of UFJF_PfDIW6 displays a maximum coverage of 5% with other viral genomes. In addition, a prophage genome located in the chromosome of </w:t>
                  </w:r>
                  <w:r>
                    <w:rPr>
                      <w:rFonts w:ascii="Arial" w:hAnsi="Arial" w:cs="Arial"/>
                      <w:i/>
                      <w:iCs/>
                      <w:sz w:val="22"/>
                      <w:szCs w:val="22"/>
                      <w:lang w:val="en-GB"/>
                    </w:rPr>
                    <w:t>Pseudomonas</w:t>
                  </w:r>
                  <w:r>
                    <w:rPr>
                      <w:rFonts w:ascii="Arial" w:hAnsi="Arial" w:cs="Arial"/>
                      <w:sz w:val="22"/>
                      <w:szCs w:val="22"/>
                      <w:lang w:val="en-GB"/>
                    </w:rPr>
                    <w:t xml:space="preserve"> sp. HN8-3 [CP086206:863875-3906644:42770 bp] aligned with maximum coverage of 49%.</w:t>
                  </w:r>
                </w:p>
                <w:p w14:paraId="7C4D649E" w14:textId="77777777" w:rsidR="00522F42" w:rsidRDefault="00635DB3">
                  <w:pPr>
                    <w:rPr>
                      <w:rFonts w:ascii="Arial" w:hAnsi="Arial" w:cs="Arial"/>
                      <w:sz w:val="22"/>
                      <w:szCs w:val="22"/>
                      <w:lang w:val="en-GB"/>
                    </w:rPr>
                  </w:pPr>
                  <w:r>
                    <w:rPr>
                      <w:rFonts w:ascii="Arial" w:hAnsi="Arial" w:cs="Arial"/>
                      <w:sz w:val="22"/>
                      <w:szCs w:val="22"/>
                      <w:lang w:val="en-GB"/>
                    </w:rPr>
                    <w:t xml:space="preserve">(2) The intergenomic similarity matrix was calculated using VIRIDIC and placed UFJF_PfDIW6 in different species and genus clusters from other viral and prophages genomes. The genome of prophage identified in </w:t>
                  </w:r>
                  <w:r>
                    <w:rPr>
                      <w:rFonts w:ascii="Arial" w:hAnsi="Arial" w:cs="Arial"/>
                      <w:i/>
                      <w:iCs/>
                      <w:sz w:val="22"/>
                      <w:szCs w:val="22"/>
                      <w:lang w:val="en-GB"/>
                    </w:rPr>
                    <w:t>Pseudomonas</w:t>
                  </w:r>
                  <w:r>
                    <w:rPr>
                      <w:rFonts w:ascii="Arial" w:hAnsi="Arial" w:cs="Arial"/>
                      <w:sz w:val="22"/>
                      <w:szCs w:val="22"/>
                      <w:lang w:val="en-GB"/>
                    </w:rPr>
                    <w:t xml:space="preserve"> sp. HN8-3 was the most similar to the genome of the UFJF_PfDIW6 phage, with 47.81% of identity. The genomes of </w:t>
                  </w:r>
                  <w:r>
                    <w:rPr>
                      <w:rFonts w:ascii="Arial" w:hAnsi="Arial" w:cs="Arial"/>
                      <w:i/>
                      <w:iCs/>
                      <w:sz w:val="22"/>
                      <w:szCs w:val="22"/>
                      <w:lang w:val="en-GB"/>
                    </w:rPr>
                    <w:t>Pseudomonas</w:t>
                  </w:r>
                  <w:r>
                    <w:rPr>
                      <w:rFonts w:ascii="Arial" w:hAnsi="Arial" w:cs="Arial"/>
                      <w:sz w:val="22"/>
                      <w:szCs w:val="22"/>
                      <w:lang w:val="en-GB"/>
                    </w:rPr>
                    <w:t xml:space="preserve"> phage AF [NC_019923] and </w:t>
                  </w:r>
                  <w:r>
                    <w:rPr>
                      <w:rFonts w:ascii="Arial" w:hAnsi="Arial" w:cs="Arial"/>
                      <w:i/>
                      <w:iCs/>
                      <w:sz w:val="22"/>
                      <w:szCs w:val="22"/>
                      <w:lang w:val="en-GB"/>
                    </w:rPr>
                    <w:t>Pseudomonas</w:t>
                  </w:r>
                  <w:r>
                    <w:rPr>
                      <w:rFonts w:ascii="Arial" w:hAnsi="Arial" w:cs="Arial"/>
                      <w:sz w:val="22"/>
                      <w:szCs w:val="22"/>
                      <w:lang w:val="en-GB"/>
                    </w:rPr>
                    <w:t xml:space="preserve"> phage HU1 [AP019415] showed 6.83% and 10.22% of genomic similarity, respectively.</w:t>
                  </w:r>
                </w:p>
                <w:p w14:paraId="4019FDC8" w14:textId="77777777" w:rsidR="00522F42" w:rsidRDefault="00635DB3">
                  <w:pPr>
                    <w:rPr>
                      <w:rFonts w:ascii="Arial" w:hAnsi="Arial" w:cs="Arial"/>
                      <w:sz w:val="22"/>
                      <w:szCs w:val="22"/>
                      <w:lang w:val="en-GB"/>
                    </w:rPr>
                  </w:pPr>
                  <w:r>
                    <w:rPr>
                      <w:rFonts w:ascii="Arial" w:hAnsi="Arial" w:cs="Arial"/>
                      <w:sz w:val="22"/>
                      <w:szCs w:val="22"/>
                      <w:lang w:val="en-GB"/>
                    </w:rPr>
                    <w:t xml:space="preserve">(3) A Maximum Likelihood phylogenetic tree was inferred using the terminase large subunits (TerL) protein sequences from UFJF_PfDIW6 and other </w:t>
                  </w:r>
                  <w:r>
                    <w:rPr>
                      <w:rFonts w:ascii="Arial" w:hAnsi="Arial" w:cs="Arial"/>
                      <w:i/>
                      <w:iCs/>
                      <w:sz w:val="22"/>
                      <w:szCs w:val="22"/>
                      <w:lang w:val="en-GB"/>
                    </w:rPr>
                    <w:t>Pseudomonas</w:t>
                  </w:r>
                  <w:r>
                    <w:rPr>
                      <w:rFonts w:ascii="Arial" w:hAnsi="Arial" w:cs="Arial"/>
                      <w:sz w:val="22"/>
                      <w:szCs w:val="22"/>
                      <w:lang w:val="en-GB"/>
                    </w:rPr>
                    <w:t xml:space="preserve"> phages </w:t>
                  </w:r>
                  <w:r>
                    <w:rPr>
                      <w:rFonts w:ascii="Arial" w:hAnsi="Arial" w:cs="Arial"/>
                      <w:sz w:val="22"/>
                      <w:szCs w:val="22"/>
                      <w:lang w:val="en-GB"/>
                    </w:rPr>
                    <w:lastRenderedPageBreak/>
                    <w:t xml:space="preserve">as evolutionary markers. The phage UFJF_PfDIW6 is into a monophyletic cluster of unclassified viruses in the </w:t>
                  </w:r>
                  <w:r>
                    <w:rPr>
                      <w:rFonts w:ascii="Arial" w:hAnsi="Arial" w:cs="Arial"/>
                      <w:i/>
                      <w:iCs/>
                      <w:sz w:val="22"/>
                      <w:szCs w:val="22"/>
                      <w:lang w:val="en-GB"/>
                    </w:rPr>
                    <w:t>Podoviridae</w:t>
                  </w:r>
                  <w:r>
                    <w:rPr>
                      <w:rFonts w:ascii="Arial" w:hAnsi="Arial" w:cs="Arial"/>
                      <w:sz w:val="22"/>
                      <w:szCs w:val="22"/>
                      <w:lang w:val="en-GB"/>
                    </w:rPr>
                    <w:t xml:space="preserve"> clade (ICTV release 2020).</w:t>
                  </w:r>
                </w:p>
                <w:p w14:paraId="4029A937" w14:textId="77777777" w:rsidR="00522F42" w:rsidRDefault="00635DB3">
                  <w:pPr>
                    <w:rPr>
                      <w:rFonts w:ascii="Arial" w:hAnsi="Arial" w:cs="Arial"/>
                      <w:sz w:val="22"/>
                      <w:szCs w:val="22"/>
                      <w:lang w:val="en-GB"/>
                    </w:rPr>
                  </w:pPr>
                  <w:r>
                    <w:rPr>
                      <w:rFonts w:ascii="Arial" w:hAnsi="Arial" w:cs="Arial"/>
                      <w:sz w:val="22"/>
                      <w:szCs w:val="22"/>
                      <w:lang w:val="en-GB"/>
                    </w:rPr>
                    <w:t xml:space="preserve">(4) The viral proteomic tree (ViPTree) calculated from the reference genomes of the </w:t>
                  </w:r>
                  <w:r>
                    <w:rPr>
                      <w:rFonts w:ascii="Arial" w:hAnsi="Arial" w:cs="Arial"/>
                      <w:i/>
                      <w:iCs/>
                      <w:sz w:val="22"/>
                      <w:szCs w:val="22"/>
                      <w:lang w:val="en-GB"/>
                    </w:rPr>
                    <w:t>Podoviridae</w:t>
                  </w:r>
                  <w:r>
                    <w:rPr>
                      <w:rFonts w:ascii="Arial" w:hAnsi="Arial" w:cs="Arial"/>
                      <w:sz w:val="22"/>
                      <w:szCs w:val="22"/>
                      <w:lang w:val="en-GB"/>
                    </w:rPr>
                    <w:t xml:space="preserve"> family (ICTV release 2020) also placed the genome of UFJF_PfDIW6 phage in a distinct monophyletic cluster of unclassified viruses.</w:t>
                  </w:r>
                </w:p>
                <w:p w14:paraId="194D685E" w14:textId="77777777" w:rsidR="00522F42" w:rsidRDefault="00635DB3">
                  <w:pPr>
                    <w:rPr>
                      <w:rFonts w:ascii="Arial" w:hAnsi="Arial" w:cs="Arial"/>
                      <w:sz w:val="22"/>
                      <w:szCs w:val="22"/>
                      <w:lang w:val="en-GB"/>
                    </w:rPr>
                  </w:pPr>
                  <w:r>
                    <w:rPr>
                      <w:rFonts w:ascii="Arial" w:hAnsi="Arial" w:cs="Arial"/>
                      <w:sz w:val="22"/>
                      <w:szCs w:val="22"/>
                      <w:lang w:val="en-GB"/>
                    </w:rPr>
                    <w:t xml:space="preserve">The etymology of the </w:t>
                  </w:r>
                  <w:r>
                    <w:rPr>
                      <w:rFonts w:ascii="Arial" w:hAnsi="Arial" w:cs="Arial"/>
                      <w:i/>
                      <w:iCs/>
                      <w:sz w:val="22"/>
                      <w:szCs w:val="22"/>
                      <w:lang w:val="en-GB"/>
                    </w:rPr>
                    <w:t>Purivirus</w:t>
                  </w:r>
                  <w:r>
                    <w:rPr>
                      <w:rFonts w:ascii="Arial" w:hAnsi="Arial" w:cs="Arial"/>
                      <w:sz w:val="22"/>
                      <w:szCs w:val="22"/>
                      <w:lang w:val="en-GB"/>
                    </w:rPr>
                    <w:t xml:space="preserve"> genus:</w:t>
                  </w:r>
                </w:p>
                <w:p w14:paraId="49A99944" w14:textId="27B169FB" w:rsidR="00522F42" w:rsidRDefault="00635DB3">
                  <w:pPr>
                    <w:rPr>
                      <w:rFonts w:ascii="Arial" w:hAnsi="Arial" w:cs="Arial"/>
                      <w:color w:val="0000FF"/>
                      <w:sz w:val="22"/>
                      <w:szCs w:val="22"/>
                      <w:lang w:val="en-GB"/>
                    </w:rPr>
                  </w:pPr>
                  <w:r>
                    <w:rPr>
                      <w:rFonts w:ascii="Arial" w:hAnsi="Arial" w:cs="Arial"/>
                      <w:sz w:val="22"/>
                      <w:szCs w:val="22"/>
                      <w:lang w:val="en-GB"/>
                    </w:rPr>
                    <w:t xml:space="preserve">The name </w:t>
                  </w:r>
                  <w:r>
                    <w:rPr>
                      <w:rFonts w:ascii="Arial" w:hAnsi="Arial" w:cs="Arial"/>
                      <w:i/>
                      <w:iCs/>
                      <w:sz w:val="22"/>
                      <w:szCs w:val="22"/>
                      <w:lang w:val="en-GB"/>
                    </w:rPr>
                    <w:t>Purivirus</w:t>
                  </w:r>
                  <w:r>
                    <w:rPr>
                      <w:rFonts w:ascii="Arial" w:hAnsi="Arial" w:cs="Arial"/>
                      <w:sz w:val="22"/>
                      <w:szCs w:val="22"/>
                      <w:lang w:val="en-GB"/>
                    </w:rPr>
                    <w:t xml:space="preserve"> is a tribute to the Puri people. This indigenous population has inhabited the geographic region of Juiz de Fora (Minas Gerais state, Brazil), where </w:t>
                  </w:r>
                  <w:r>
                    <w:rPr>
                      <w:rFonts w:ascii="Arial" w:hAnsi="Arial" w:cs="Arial"/>
                      <w:i/>
                      <w:iCs/>
                      <w:sz w:val="22"/>
                      <w:szCs w:val="22"/>
                      <w:lang w:val="en-GB"/>
                    </w:rPr>
                    <w:t>Pseudomonas</w:t>
                  </w:r>
                  <w:r>
                    <w:rPr>
                      <w:rFonts w:ascii="Arial" w:hAnsi="Arial" w:cs="Arial"/>
                      <w:sz w:val="22"/>
                      <w:szCs w:val="22"/>
                      <w:lang w:val="en-GB"/>
                    </w:rPr>
                    <w:t xml:space="preserve"> phage UFJF_PfDIW6 was isolated. Puri is a term from the indigenous language “Coroado” that means dared. The Puri people are now extinct, and their name refers to their mobility among the valleys of mountain regions and ability to attack their enemies furtively [3]. </w:t>
                  </w:r>
                </w:p>
              </w:tc>
            </w:tr>
          </w:tbl>
          <w:p w14:paraId="12E93459" w14:textId="77777777" w:rsidR="00522F42" w:rsidRDefault="00522F42">
            <w:pPr>
              <w:rPr>
                <w:rFonts w:ascii="Arial" w:hAnsi="Arial" w:cs="Arial"/>
                <w:color w:val="0000FF"/>
                <w:sz w:val="20"/>
                <w:lang w:val="en-GB"/>
              </w:rPr>
            </w:pPr>
          </w:p>
        </w:tc>
      </w:tr>
    </w:tbl>
    <w:p w14:paraId="257161F6" w14:textId="77777777" w:rsidR="00522F42" w:rsidRDefault="00522F42">
      <w:pPr>
        <w:rPr>
          <w:rFonts w:ascii="Arial" w:hAnsi="Arial" w:cs="Arial"/>
          <w:color w:val="0000FF"/>
          <w:sz w:val="20"/>
          <w:lang w:val="en-GB"/>
        </w:rPr>
      </w:pPr>
    </w:p>
    <w:p w14:paraId="09C7EE97" w14:textId="77777777" w:rsidR="00522F42" w:rsidRDefault="00635DB3">
      <w:pPr>
        <w:spacing w:after="0" w:line="240" w:lineRule="auto"/>
        <w:rPr>
          <w:rFonts w:ascii="Arial" w:eastAsia="Times" w:hAnsi="Arial" w:cs="Arial"/>
          <w:b/>
          <w:color w:val="000000"/>
          <w:lang w:val="en-GB" w:eastAsia="en-GB"/>
        </w:rPr>
      </w:pPr>
      <w:r>
        <w:rPr>
          <w:rFonts w:ascii="Arial" w:hAnsi="Arial" w:cs="Arial"/>
          <w:b/>
          <w:color w:val="000000"/>
          <w:lang w:val="en-GB"/>
        </w:rPr>
        <w:br w:type="page"/>
      </w:r>
    </w:p>
    <w:p w14:paraId="5618D0A0" w14:textId="77777777" w:rsidR="00522F42" w:rsidRDefault="00635DB3">
      <w:pPr>
        <w:pStyle w:val="BodyTextIndent"/>
        <w:spacing w:before="120" w:after="120"/>
        <w:ind w:left="0" w:firstLine="0"/>
        <w:rPr>
          <w:rFonts w:ascii="Arial" w:hAnsi="Arial" w:cs="Arial"/>
          <w:b/>
          <w:color w:val="000000"/>
          <w:szCs w:val="24"/>
          <w:lang w:val="en-GB"/>
        </w:rPr>
      </w:pPr>
      <w:r>
        <w:rPr>
          <w:rFonts w:ascii="Arial" w:hAnsi="Arial" w:cs="Arial"/>
          <w:b/>
          <w:color w:val="000000"/>
          <w:szCs w:val="24"/>
          <w:lang w:val="en-GB"/>
        </w:rPr>
        <w:lastRenderedPageBreak/>
        <w:t>Supporting evidence</w:t>
      </w:r>
    </w:p>
    <w:p w14:paraId="110865B1" w14:textId="77777777" w:rsidR="00522F42" w:rsidRDefault="00635DB3">
      <w:pPr>
        <w:pStyle w:val="BodyTextIndent"/>
        <w:spacing w:before="120" w:after="120"/>
        <w:ind w:left="0" w:firstLine="0"/>
        <w:rPr>
          <w:rFonts w:ascii="Arial" w:hAnsi="Arial" w:cs="Arial"/>
          <w:bCs/>
          <w:color w:val="000000"/>
          <w:szCs w:val="24"/>
          <w:lang w:val="en-GB"/>
        </w:rPr>
      </w:pPr>
      <w:r>
        <w:rPr>
          <w:rFonts w:ascii="Arial" w:hAnsi="Arial" w:cs="Arial"/>
          <w:bCs/>
          <w:color w:val="000000"/>
          <w:szCs w:val="24"/>
          <w:lang w:val="en-GB"/>
        </w:rPr>
        <w:t>The supporting evidence presented here was published by Hungaro et al. [2].</w:t>
      </w:r>
    </w:p>
    <w:p w14:paraId="0A31E96E" w14:textId="77777777" w:rsidR="00522F42" w:rsidRDefault="00635DB3">
      <w:pPr>
        <w:rPr>
          <w:rFonts w:ascii="Arial" w:hAnsi="Arial" w:cs="Arial"/>
          <w:b/>
          <w:sz w:val="22"/>
          <w:szCs w:val="22"/>
          <w:lang w:val="en-GB"/>
        </w:rPr>
      </w:pPr>
      <w:r>
        <w:rPr>
          <w:rFonts w:ascii="Arial" w:hAnsi="Arial" w:cs="Arial"/>
          <w:b/>
          <w:sz w:val="22"/>
          <w:szCs w:val="22"/>
          <w:lang w:val="en-GB"/>
        </w:rPr>
        <w:t xml:space="preserve">(1) </w:t>
      </w:r>
      <w:r>
        <w:rPr>
          <w:rFonts w:ascii="Arial" w:hAnsi="Arial" w:cs="Arial"/>
          <w:b/>
          <w:bCs/>
          <w:color w:val="000000"/>
          <w:sz w:val="22"/>
          <w:szCs w:val="22"/>
          <w:lang w:val="en-GB" w:eastAsia="pt-BR"/>
        </w:rPr>
        <w:t>Table S1.</w:t>
      </w:r>
      <w:r>
        <w:rPr>
          <w:rFonts w:ascii="Arial" w:hAnsi="Arial" w:cs="Arial"/>
          <w:color w:val="000000"/>
          <w:sz w:val="22"/>
          <w:szCs w:val="22"/>
          <w:lang w:val="en-GB" w:eastAsia="pt-BR"/>
        </w:rPr>
        <w:t xml:space="preserve"> Similarity searches between UFJF_PfDIW6 genome sequence and genomes available in the NCBI database. Sequences were aligned using the BLASTn tool of BLAST. An E-value threshold ≤ 1e-10 was considered for selecting significant alignments.</w:t>
      </w:r>
    </w:p>
    <w:tbl>
      <w:tblPr>
        <w:tblW w:w="51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4"/>
        <w:gridCol w:w="3634"/>
        <w:gridCol w:w="708"/>
        <w:gridCol w:w="763"/>
        <w:gridCol w:w="941"/>
        <w:gridCol w:w="1026"/>
        <w:gridCol w:w="962"/>
      </w:tblGrid>
      <w:tr w:rsidR="00522F42" w14:paraId="60FF8DAE" w14:textId="77777777">
        <w:trPr>
          <w:trHeight w:val="300"/>
        </w:trPr>
        <w:tc>
          <w:tcPr>
            <w:tcW w:w="1334" w:type="dxa"/>
            <w:shd w:val="clear" w:color="D8D8D8" w:fill="D8D8D8"/>
            <w:noWrap/>
            <w:vAlign w:val="center"/>
          </w:tcPr>
          <w:p w14:paraId="37D4E84B" w14:textId="77777777" w:rsidR="00522F42" w:rsidRDefault="00635DB3">
            <w:pPr>
              <w:spacing w:after="0" w:line="240" w:lineRule="auto"/>
              <w:rPr>
                <w:rFonts w:ascii="Arial" w:hAnsi="Arial" w:cs="Arial"/>
                <w:b/>
                <w:bCs/>
                <w:color w:val="000000"/>
                <w:sz w:val="16"/>
                <w:szCs w:val="16"/>
                <w:lang w:val="en-GB" w:eastAsia="pt-BR"/>
              </w:rPr>
            </w:pPr>
            <w:r>
              <w:rPr>
                <w:rFonts w:ascii="Arial" w:hAnsi="Arial" w:cs="Arial"/>
                <w:b/>
                <w:bCs/>
                <w:color w:val="000000"/>
                <w:sz w:val="16"/>
                <w:szCs w:val="16"/>
                <w:lang w:val="en-GB" w:eastAsia="pt-BR"/>
              </w:rPr>
              <w:t>NCBI ID</w:t>
            </w:r>
          </w:p>
        </w:tc>
        <w:tc>
          <w:tcPr>
            <w:tcW w:w="3634" w:type="dxa"/>
            <w:shd w:val="clear" w:color="D8D8D8" w:fill="D8D8D8"/>
            <w:noWrap/>
            <w:vAlign w:val="center"/>
          </w:tcPr>
          <w:p w14:paraId="7DE05C16" w14:textId="77777777" w:rsidR="00522F42" w:rsidRDefault="00635DB3">
            <w:pPr>
              <w:spacing w:after="0" w:line="240" w:lineRule="auto"/>
              <w:rPr>
                <w:rFonts w:ascii="Arial" w:hAnsi="Arial" w:cs="Arial"/>
                <w:b/>
                <w:bCs/>
                <w:color w:val="000000"/>
                <w:sz w:val="16"/>
                <w:szCs w:val="16"/>
                <w:lang w:val="en-GB" w:eastAsia="pt-BR"/>
              </w:rPr>
            </w:pPr>
            <w:r>
              <w:rPr>
                <w:rFonts w:ascii="Arial" w:hAnsi="Arial" w:cs="Arial"/>
                <w:b/>
                <w:bCs/>
                <w:color w:val="000000"/>
                <w:sz w:val="16"/>
                <w:szCs w:val="16"/>
                <w:lang w:val="en-GB" w:eastAsia="pt-BR"/>
              </w:rPr>
              <w:t>Description</w:t>
            </w:r>
          </w:p>
        </w:tc>
        <w:tc>
          <w:tcPr>
            <w:tcW w:w="708" w:type="dxa"/>
            <w:shd w:val="clear" w:color="D8D8D8" w:fill="D8D8D8"/>
            <w:noWrap/>
            <w:vAlign w:val="center"/>
          </w:tcPr>
          <w:p w14:paraId="2339A5D7" w14:textId="77777777" w:rsidR="00522F42" w:rsidRDefault="00635DB3">
            <w:pPr>
              <w:spacing w:after="0" w:line="240" w:lineRule="auto"/>
              <w:jc w:val="center"/>
              <w:rPr>
                <w:rFonts w:ascii="Arial" w:hAnsi="Arial" w:cs="Arial"/>
                <w:b/>
                <w:bCs/>
                <w:color w:val="000000"/>
                <w:sz w:val="16"/>
                <w:szCs w:val="16"/>
                <w:lang w:val="en-GB" w:eastAsia="pt-BR"/>
              </w:rPr>
            </w:pPr>
            <w:r>
              <w:rPr>
                <w:rFonts w:ascii="Arial" w:hAnsi="Arial" w:cs="Arial"/>
                <w:b/>
                <w:bCs/>
                <w:color w:val="000000"/>
                <w:sz w:val="16"/>
                <w:szCs w:val="16"/>
                <w:lang w:val="en-GB" w:eastAsia="pt-BR"/>
              </w:rPr>
              <w:t>Length (nt)</w:t>
            </w:r>
          </w:p>
        </w:tc>
        <w:tc>
          <w:tcPr>
            <w:tcW w:w="763" w:type="dxa"/>
            <w:shd w:val="clear" w:color="D8D8D8" w:fill="D8D8D8"/>
            <w:noWrap/>
            <w:vAlign w:val="center"/>
          </w:tcPr>
          <w:p w14:paraId="759BE7AB" w14:textId="77777777" w:rsidR="00522F42" w:rsidRDefault="00635DB3">
            <w:pPr>
              <w:spacing w:after="0" w:line="240" w:lineRule="auto"/>
              <w:jc w:val="center"/>
              <w:rPr>
                <w:rFonts w:ascii="Arial" w:hAnsi="Arial" w:cs="Arial"/>
                <w:b/>
                <w:bCs/>
                <w:color w:val="000000"/>
                <w:sz w:val="16"/>
                <w:szCs w:val="16"/>
                <w:lang w:val="en-GB" w:eastAsia="pt-BR"/>
              </w:rPr>
            </w:pPr>
            <w:r>
              <w:rPr>
                <w:rFonts w:ascii="Arial" w:hAnsi="Arial" w:cs="Arial"/>
                <w:b/>
                <w:bCs/>
                <w:color w:val="000000"/>
                <w:sz w:val="16"/>
                <w:szCs w:val="16"/>
                <w:lang w:val="en-GB" w:eastAsia="pt-BR"/>
              </w:rPr>
              <w:t>NCBI Taxid</w:t>
            </w:r>
          </w:p>
        </w:tc>
        <w:tc>
          <w:tcPr>
            <w:tcW w:w="941" w:type="dxa"/>
            <w:shd w:val="clear" w:color="000000" w:fill="000000"/>
            <w:noWrap/>
            <w:vAlign w:val="center"/>
          </w:tcPr>
          <w:p w14:paraId="79137EA8" w14:textId="77777777" w:rsidR="00522F42" w:rsidRDefault="00635DB3">
            <w:pPr>
              <w:spacing w:after="0" w:line="240" w:lineRule="auto"/>
              <w:jc w:val="center"/>
              <w:rPr>
                <w:rFonts w:ascii="Arial" w:hAnsi="Arial" w:cs="Arial"/>
                <w:color w:val="FFFFFF"/>
                <w:sz w:val="16"/>
                <w:szCs w:val="16"/>
                <w:lang w:val="en-GB" w:eastAsia="pt-BR"/>
              </w:rPr>
            </w:pPr>
            <w:r>
              <w:rPr>
                <w:rFonts w:ascii="Arial" w:hAnsi="Arial" w:cs="Arial"/>
                <w:color w:val="FFFFFF"/>
                <w:sz w:val="16"/>
                <w:szCs w:val="16"/>
                <w:lang w:val="en-GB" w:eastAsia="pt-BR"/>
              </w:rPr>
              <w:t>Coverage</w:t>
            </w:r>
          </w:p>
        </w:tc>
        <w:tc>
          <w:tcPr>
            <w:tcW w:w="1026" w:type="dxa"/>
            <w:shd w:val="clear" w:color="000000" w:fill="000000"/>
            <w:noWrap/>
            <w:vAlign w:val="center"/>
          </w:tcPr>
          <w:p w14:paraId="7BEEF6D4" w14:textId="77777777" w:rsidR="00522F42" w:rsidRDefault="00635DB3">
            <w:pPr>
              <w:spacing w:after="0" w:line="240" w:lineRule="auto"/>
              <w:jc w:val="center"/>
              <w:rPr>
                <w:rFonts w:ascii="Arial" w:hAnsi="Arial" w:cs="Arial"/>
                <w:color w:val="FFFFFF"/>
                <w:sz w:val="16"/>
                <w:szCs w:val="16"/>
                <w:lang w:val="en-GB" w:eastAsia="pt-BR"/>
              </w:rPr>
            </w:pPr>
            <w:r>
              <w:rPr>
                <w:rFonts w:ascii="Arial" w:hAnsi="Arial" w:cs="Arial"/>
                <w:color w:val="FFFFFF"/>
                <w:sz w:val="16"/>
                <w:szCs w:val="16"/>
                <w:lang w:val="en-GB" w:eastAsia="pt-BR"/>
              </w:rPr>
              <w:t>E-value</w:t>
            </w:r>
          </w:p>
        </w:tc>
        <w:tc>
          <w:tcPr>
            <w:tcW w:w="962" w:type="dxa"/>
            <w:shd w:val="clear" w:color="000000" w:fill="000000"/>
            <w:noWrap/>
            <w:vAlign w:val="center"/>
          </w:tcPr>
          <w:p w14:paraId="19801057" w14:textId="77777777" w:rsidR="00522F42" w:rsidRDefault="00635DB3">
            <w:pPr>
              <w:spacing w:after="0" w:line="240" w:lineRule="auto"/>
              <w:jc w:val="center"/>
              <w:rPr>
                <w:rFonts w:ascii="Arial" w:hAnsi="Arial" w:cs="Arial"/>
                <w:color w:val="FFFFFF"/>
                <w:sz w:val="16"/>
                <w:szCs w:val="16"/>
                <w:lang w:val="en-GB" w:eastAsia="pt-BR"/>
              </w:rPr>
            </w:pPr>
            <w:r>
              <w:rPr>
                <w:rFonts w:ascii="Arial" w:hAnsi="Arial" w:cs="Arial"/>
                <w:color w:val="FFFFFF"/>
                <w:sz w:val="16"/>
                <w:szCs w:val="16"/>
                <w:lang w:val="en-GB" w:eastAsia="pt-BR"/>
              </w:rPr>
              <w:t>% identity</w:t>
            </w:r>
          </w:p>
        </w:tc>
      </w:tr>
      <w:tr w:rsidR="00522F42" w14:paraId="4781227D" w14:textId="77777777">
        <w:trPr>
          <w:trHeight w:val="300"/>
        </w:trPr>
        <w:tc>
          <w:tcPr>
            <w:tcW w:w="9368" w:type="dxa"/>
            <w:gridSpan w:val="7"/>
            <w:shd w:val="clear" w:color="auto" w:fill="FFFFFF" w:themeFill="background1"/>
            <w:noWrap/>
            <w:vAlign w:val="center"/>
          </w:tcPr>
          <w:p w14:paraId="46EB2F44" w14:textId="77777777" w:rsidR="00522F42" w:rsidRDefault="00635DB3">
            <w:pPr>
              <w:spacing w:after="0" w:line="240" w:lineRule="auto"/>
              <w:jc w:val="center"/>
              <w:rPr>
                <w:rFonts w:ascii="Arial" w:hAnsi="Arial" w:cs="Arial"/>
                <w:color w:val="FFFFFF"/>
                <w:sz w:val="16"/>
                <w:szCs w:val="16"/>
                <w:lang w:val="en-GB" w:eastAsia="pt-BR"/>
              </w:rPr>
            </w:pPr>
            <w:r>
              <w:rPr>
                <w:rFonts w:ascii="Arial" w:hAnsi="Arial" w:cs="Arial"/>
                <w:b/>
                <w:bCs/>
                <w:color w:val="000000"/>
                <w:sz w:val="16"/>
                <w:szCs w:val="16"/>
                <w:lang w:val="en-GB" w:eastAsia="pt-BR"/>
              </w:rPr>
              <w:t>UFJF_PfDIW6 vs Nucleotide Database (nt); Viruses (Taxonomy ID:10239)</w:t>
            </w:r>
          </w:p>
        </w:tc>
      </w:tr>
      <w:tr w:rsidR="00522F42" w14:paraId="46B66E1C" w14:textId="77777777">
        <w:trPr>
          <w:trHeight w:val="300"/>
        </w:trPr>
        <w:tc>
          <w:tcPr>
            <w:tcW w:w="1334" w:type="dxa"/>
            <w:shd w:val="clear" w:color="FFFFFF" w:fill="FFFFFF"/>
            <w:noWrap/>
            <w:vAlign w:val="center"/>
          </w:tcPr>
          <w:p w14:paraId="4014E6A2"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MF417920.1</w:t>
            </w:r>
          </w:p>
        </w:tc>
        <w:tc>
          <w:tcPr>
            <w:tcW w:w="3634" w:type="dxa"/>
            <w:shd w:val="clear" w:color="FFFFFF" w:fill="FFFFFF"/>
            <w:noWrap/>
            <w:vAlign w:val="center"/>
          </w:tcPr>
          <w:p w14:paraId="7CE0AACA"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10F_8</w:t>
            </w:r>
          </w:p>
        </w:tc>
        <w:tc>
          <w:tcPr>
            <w:tcW w:w="708" w:type="dxa"/>
            <w:shd w:val="clear" w:color="FFFFFF" w:fill="FFFFFF"/>
            <w:noWrap/>
            <w:vAlign w:val="center"/>
          </w:tcPr>
          <w:p w14:paraId="520514B2"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37831</w:t>
            </w:r>
          </w:p>
        </w:tc>
        <w:tc>
          <w:tcPr>
            <w:tcW w:w="763" w:type="dxa"/>
            <w:shd w:val="clear" w:color="FFFFFF" w:fill="FFFFFF"/>
            <w:noWrap/>
            <w:vAlign w:val="center"/>
          </w:tcPr>
          <w:p w14:paraId="27F7E0A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6B73624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448D38C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78C8B436"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6EE18E7D" w14:textId="77777777">
        <w:trPr>
          <w:trHeight w:val="300"/>
        </w:trPr>
        <w:tc>
          <w:tcPr>
            <w:tcW w:w="1334" w:type="dxa"/>
            <w:shd w:val="clear" w:color="FFFFFF" w:fill="FFFFFF"/>
            <w:noWrap/>
            <w:vAlign w:val="center"/>
          </w:tcPr>
          <w:p w14:paraId="5FAAF0A0"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MF417918.1</w:t>
            </w:r>
          </w:p>
        </w:tc>
        <w:tc>
          <w:tcPr>
            <w:tcW w:w="3634" w:type="dxa"/>
            <w:shd w:val="clear" w:color="FFFFFF" w:fill="FFFFFF"/>
            <w:noWrap/>
            <w:vAlign w:val="center"/>
          </w:tcPr>
          <w:p w14:paraId="3BDE1CC4"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7F_17</w:t>
            </w:r>
          </w:p>
        </w:tc>
        <w:tc>
          <w:tcPr>
            <w:tcW w:w="708" w:type="dxa"/>
            <w:shd w:val="clear" w:color="FFFFFF" w:fill="FFFFFF"/>
            <w:noWrap/>
            <w:vAlign w:val="center"/>
          </w:tcPr>
          <w:p w14:paraId="53026198"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37831</w:t>
            </w:r>
          </w:p>
        </w:tc>
        <w:tc>
          <w:tcPr>
            <w:tcW w:w="763" w:type="dxa"/>
            <w:shd w:val="clear" w:color="FFFFFF" w:fill="FFFFFF"/>
            <w:noWrap/>
            <w:vAlign w:val="center"/>
          </w:tcPr>
          <w:p w14:paraId="1D66EE9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10DCFA8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0884637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59E986B4"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54B98BE5" w14:textId="77777777">
        <w:trPr>
          <w:trHeight w:val="300"/>
        </w:trPr>
        <w:tc>
          <w:tcPr>
            <w:tcW w:w="1334" w:type="dxa"/>
            <w:shd w:val="clear" w:color="FFFFFF" w:fill="FFFFFF"/>
            <w:noWrap/>
            <w:vAlign w:val="center"/>
          </w:tcPr>
          <w:p w14:paraId="5E244F37"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MF417916.1</w:t>
            </w:r>
          </w:p>
        </w:tc>
        <w:tc>
          <w:tcPr>
            <w:tcW w:w="3634" w:type="dxa"/>
            <w:shd w:val="clear" w:color="FFFFFF" w:fill="FFFFFF"/>
            <w:noWrap/>
            <w:vAlign w:val="center"/>
          </w:tcPr>
          <w:p w14:paraId="31FFC9EC"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w:t>
            </w:r>
            <w:r>
              <w:rPr>
                <w:rFonts w:ascii="Arial" w:hAnsi="Arial" w:cs="Arial"/>
                <w:color w:val="000000"/>
                <w:sz w:val="16"/>
                <w:szCs w:val="16"/>
                <w:lang w:val="en-GB" w:eastAsia="pt-BR"/>
              </w:rPr>
              <w:t>s phage clone 7S_13</w:t>
            </w:r>
          </w:p>
        </w:tc>
        <w:tc>
          <w:tcPr>
            <w:tcW w:w="708" w:type="dxa"/>
            <w:shd w:val="clear" w:color="FFFFFF" w:fill="FFFFFF"/>
            <w:noWrap/>
            <w:vAlign w:val="center"/>
          </w:tcPr>
          <w:p w14:paraId="3CF22D8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37831</w:t>
            </w:r>
          </w:p>
        </w:tc>
        <w:tc>
          <w:tcPr>
            <w:tcW w:w="763" w:type="dxa"/>
            <w:shd w:val="clear" w:color="FFFFFF" w:fill="FFFFFF"/>
            <w:noWrap/>
            <w:vAlign w:val="center"/>
          </w:tcPr>
          <w:p w14:paraId="31C8DF12"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02227F46"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007949B8"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480DCE8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203D4D25" w14:textId="77777777">
        <w:trPr>
          <w:trHeight w:val="300"/>
        </w:trPr>
        <w:tc>
          <w:tcPr>
            <w:tcW w:w="1334" w:type="dxa"/>
            <w:shd w:val="clear" w:color="FFFFFF" w:fill="FFFFFF"/>
            <w:noWrap/>
            <w:vAlign w:val="center"/>
          </w:tcPr>
          <w:p w14:paraId="6D38C261"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MF417915.1</w:t>
            </w:r>
          </w:p>
        </w:tc>
        <w:tc>
          <w:tcPr>
            <w:tcW w:w="3634" w:type="dxa"/>
            <w:shd w:val="clear" w:color="FFFFFF" w:fill="FFFFFF"/>
            <w:noWrap/>
            <w:vAlign w:val="center"/>
          </w:tcPr>
          <w:p w14:paraId="3585FC8C"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8AX_8</w:t>
            </w:r>
          </w:p>
        </w:tc>
        <w:tc>
          <w:tcPr>
            <w:tcW w:w="708" w:type="dxa"/>
            <w:shd w:val="clear" w:color="FFFFFF" w:fill="FFFFFF"/>
            <w:noWrap/>
            <w:vAlign w:val="center"/>
          </w:tcPr>
          <w:p w14:paraId="703663B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37831</w:t>
            </w:r>
          </w:p>
        </w:tc>
        <w:tc>
          <w:tcPr>
            <w:tcW w:w="763" w:type="dxa"/>
            <w:shd w:val="clear" w:color="FFFFFF" w:fill="FFFFFF"/>
            <w:noWrap/>
            <w:vAlign w:val="center"/>
          </w:tcPr>
          <w:p w14:paraId="719B7F86"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75782C3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1E443F07"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3B32A052"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7DB12500" w14:textId="77777777">
        <w:trPr>
          <w:trHeight w:val="300"/>
        </w:trPr>
        <w:tc>
          <w:tcPr>
            <w:tcW w:w="1334" w:type="dxa"/>
            <w:shd w:val="clear" w:color="FFFFFF" w:fill="FFFFFF"/>
            <w:noWrap/>
            <w:vAlign w:val="center"/>
          </w:tcPr>
          <w:p w14:paraId="6AC558BC"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MF417914.1</w:t>
            </w:r>
          </w:p>
        </w:tc>
        <w:tc>
          <w:tcPr>
            <w:tcW w:w="3634" w:type="dxa"/>
            <w:shd w:val="clear" w:color="FFFFFF" w:fill="FFFFFF"/>
            <w:noWrap/>
            <w:vAlign w:val="center"/>
          </w:tcPr>
          <w:p w14:paraId="2FEA0B66"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8S_2</w:t>
            </w:r>
          </w:p>
        </w:tc>
        <w:tc>
          <w:tcPr>
            <w:tcW w:w="708" w:type="dxa"/>
            <w:shd w:val="clear" w:color="FFFFFF" w:fill="FFFFFF"/>
            <w:noWrap/>
            <w:vAlign w:val="center"/>
          </w:tcPr>
          <w:p w14:paraId="40C41F7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37831</w:t>
            </w:r>
          </w:p>
        </w:tc>
        <w:tc>
          <w:tcPr>
            <w:tcW w:w="763" w:type="dxa"/>
            <w:shd w:val="clear" w:color="FFFFFF" w:fill="FFFFFF"/>
            <w:noWrap/>
            <w:vAlign w:val="center"/>
          </w:tcPr>
          <w:p w14:paraId="3EF9240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76E6FE2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16B1C696"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3D1C31D9"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7CE537BE" w14:textId="77777777">
        <w:trPr>
          <w:trHeight w:val="300"/>
        </w:trPr>
        <w:tc>
          <w:tcPr>
            <w:tcW w:w="1334" w:type="dxa"/>
            <w:shd w:val="clear" w:color="FFFFFF" w:fill="FFFFFF"/>
            <w:noWrap/>
            <w:vAlign w:val="center"/>
          </w:tcPr>
          <w:p w14:paraId="0FE562AB"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MF417913.1</w:t>
            </w:r>
          </w:p>
        </w:tc>
        <w:tc>
          <w:tcPr>
            <w:tcW w:w="3634" w:type="dxa"/>
            <w:shd w:val="clear" w:color="FFFFFF" w:fill="FFFFFF"/>
            <w:noWrap/>
            <w:vAlign w:val="center"/>
          </w:tcPr>
          <w:p w14:paraId="6E0702B9"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9S_2</w:t>
            </w:r>
          </w:p>
        </w:tc>
        <w:tc>
          <w:tcPr>
            <w:tcW w:w="708" w:type="dxa"/>
            <w:shd w:val="clear" w:color="FFFFFF" w:fill="FFFFFF"/>
            <w:noWrap/>
            <w:vAlign w:val="center"/>
          </w:tcPr>
          <w:p w14:paraId="1E0073C9"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37831</w:t>
            </w:r>
          </w:p>
        </w:tc>
        <w:tc>
          <w:tcPr>
            <w:tcW w:w="763" w:type="dxa"/>
            <w:shd w:val="clear" w:color="FFFFFF" w:fill="FFFFFF"/>
            <w:noWrap/>
            <w:vAlign w:val="center"/>
          </w:tcPr>
          <w:p w14:paraId="1266B42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091AC0C6"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626215AA"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67E5FB4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669BD0C5" w14:textId="77777777">
        <w:trPr>
          <w:trHeight w:val="300"/>
        </w:trPr>
        <w:tc>
          <w:tcPr>
            <w:tcW w:w="1334" w:type="dxa"/>
            <w:shd w:val="clear" w:color="FFFFFF" w:fill="FFFFFF"/>
            <w:noWrap/>
            <w:vAlign w:val="center"/>
          </w:tcPr>
          <w:p w14:paraId="00985E47"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MF417912.1</w:t>
            </w:r>
          </w:p>
        </w:tc>
        <w:tc>
          <w:tcPr>
            <w:tcW w:w="3634" w:type="dxa"/>
            <w:shd w:val="clear" w:color="FFFFFF" w:fill="FFFFFF"/>
            <w:noWrap/>
            <w:vAlign w:val="center"/>
          </w:tcPr>
          <w:p w14:paraId="70656CC8"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10AX_4</w:t>
            </w:r>
          </w:p>
        </w:tc>
        <w:tc>
          <w:tcPr>
            <w:tcW w:w="708" w:type="dxa"/>
            <w:shd w:val="clear" w:color="FFFFFF" w:fill="FFFFFF"/>
            <w:noWrap/>
            <w:vAlign w:val="center"/>
          </w:tcPr>
          <w:p w14:paraId="7E0B2E30"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38064</w:t>
            </w:r>
          </w:p>
        </w:tc>
        <w:tc>
          <w:tcPr>
            <w:tcW w:w="763" w:type="dxa"/>
            <w:shd w:val="clear" w:color="FFFFFF" w:fill="FFFFFF"/>
            <w:noWrap/>
            <w:vAlign w:val="center"/>
          </w:tcPr>
          <w:p w14:paraId="0DF7E4A5"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7A0B557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1FDBD4E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4F82C3B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55D38913" w14:textId="77777777">
        <w:trPr>
          <w:trHeight w:val="300"/>
        </w:trPr>
        <w:tc>
          <w:tcPr>
            <w:tcW w:w="1334" w:type="dxa"/>
            <w:shd w:val="clear" w:color="FFFFFF" w:fill="FFFFFF"/>
            <w:noWrap/>
            <w:vAlign w:val="center"/>
          </w:tcPr>
          <w:p w14:paraId="02A50EBB"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MF417911.1</w:t>
            </w:r>
          </w:p>
        </w:tc>
        <w:tc>
          <w:tcPr>
            <w:tcW w:w="3634" w:type="dxa"/>
            <w:shd w:val="clear" w:color="FFFFFF" w:fill="FFFFFF"/>
            <w:noWrap/>
            <w:vAlign w:val="center"/>
          </w:tcPr>
          <w:p w14:paraId="1132C466"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9AX_3</w:t>
            </w:r>
          </w:p>
        </w:tc>
        <w:tc>
          <w:tcPr>
            <w:tcW w:w="708" w:type="dxa"/>
            <w:shd w:val="clear" w:color="FFFFFF" w:fill="FFFFFF"/>
            <w:noWrap/>
            <w:vAlign w:val="center"/>
          </w:tcPr>
          <w:p w14:paraId="63A533D4"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38103</w:t>
            </w:r>
          </w:p>
        </w:tc>
        <w:tc>
          <w:tcPr>
            <w:tcW w:w="763" w:type="dxa"/>
            <w:shd w:val="clear" w:color="FFFFFF" w:fill="FFFFFF"/>
            <w:noWrap/>
            <w:vAlign w:val="center"/>
          </w:tcPr>
          <w:p w14:paraId="53C23464"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5C60BB24"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05F8339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1DE0D837"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46CA9DB1" w14:textId="77777777">
        <w:trPr>
          <w:trHeight w:val="300"/>
        </w:trPr>
        <w:tc>
          <w:tcPr>
            <w:tcW w:w="1334" w:type="dxa"/>
            <w:shd w:val="clear" w:color="FFFFFF" w:fill="FFFFFF"/>
            <w:noWrap/>
            <w:vAlign w:val="center"/>
          </w:tcPr>
          <w:p w14:paraId="2F3E889A"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MF417910.1</w:t>
            </w:r>
          </w:p>
        </w:tc>
        <w:tc>
          <w:tcPr>
            <w:tcW w:w="3634" w:type="dxa"/>
            <w:shd w:val="clear" w:color="FFFFFF" w:fill="FFFFFF"/>
            <w:noWrap/>
            <w:vAlign w:val="center"/>
          </w:tcPr>
          <w:p w14:paraId="0D0B489A"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2AX_5</w:t>
            </w:r>
          </w:p>
        </w:tc>
        <w:tc>
          <w:tcPr>
            <w:tcW w:w="708" w:type="dxa"/>
            <w:shd w:val="clear" w:color="FFFFFF" w:fill="FFFFFF"/>
            <w:noWrap/>
            <w:vAlign w:val="center"/>
          </w:tcPr>
          <w:p w14:paraId="04ECE875"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38191</w:t>
            </w:r>
          </w:p>
        </w:tc>
        <w:tc>
          <w:tcPr>
            <w:tcW w:w="763" w:type="dxa"/>
            <w:shd w:val="clear" w:color="FFFFFF" w:fill="FFFFFF"/>
            <w:noWrap/>
            <w:vAlign w:val="center"/>
          </w:tcPr>
          <w:p w14:paraId="0F9E7FF0"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4E9ECCD7"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3D2525DA"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5529FC8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77864C6E" w14:textId="77777777">
        <w:trPr>
          <w:trHeight w:val="300"/>
        </w:trPr>
        <w:tc>
          <w:tcPr>
            <w:tcW w:w="1334" w:type="dxa"/>
            <w:shd w:val="clear" w:color="FFFFFF" w:fill="FFFFFF"/>
            <w:noWrap/>
            <w:vAlign w:val="center"/>
          </w:tcPr>
          <w:p w14:paraId="66105B6D"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MF417898.1</w:t>
            </w:r>
          </w:p>
        </w:tc>
        <w:tc>
          <w:tcPr>
            <w:tcW w:w="3634" w:type="dxa"/>
            <w:shd w:val="clear" w:color="FFFFFF" w:fill="FFFFFF"/>
            <w:noWrap/>
            <w:vAlign w:val="center"/>
          </w:tcPr>
          <w:p w14:paraId="1C90536B"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7AX_6</w:t>
            </w:r>
          </w:p>
        </w:tc>
        <w:tc>
          <w:tcPr>
            <w:tcW w:w="708" w:type="dxa"/>
            <w:shd w:val="clear" w:color="FFFFFF" w:fill="FFFFFF"/>
            <w:noWrap/>
            <w:vAlign w:val="center"/>
          </w:tcPr>
          <w:p w14:paraId="67DCFC25"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37833</w:t>
            </w:r>
          </w:p>
        </w:tc>
        <w:tc>
          <w:tcPr>
            <w:tcW w:w="763" w:type="dxa"/>
            <w:shd w:val="clear" w:color="FFFFFF" w:fill="FFFFFF"/>
            <w:noWrap/>
            <w:vAlign w:val="center"/>
          </w:tcPr>
          <w:p w14:paraId="23C2143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678DAC8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4121E774"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4CB9307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7C303138" w14:textId="77777777">
        <w:trPr>
          <w:trHeight w:val="300"/>
        </w:trPr>
        <w:tc>
          <w:tcPr>
            <w:tcW w:w="1334" w:type="dxa"/>
            <w:shd w:val="clear" w:color="FFFFFF" w:fill="FFFFFF"/>
            <w:noWrap/>
            <w:vAlign w:val="center"/>
          </w:tcPr>
          <w:p w14:paraId="762EFF0F"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MF417896.1</w:t>
            </w:r>
          </w:p>
        </w:tc>
        <w:tc>
          <w:tcPr>
            <w:tcW w:w="3634" w:type="dxa"/>
            <w:shd w:val="clear" w:color="FFFFFF" w:fill="FFFFFF"/>
            <w:noWrap/>
            <w:vAlign w:val="center"/>
          </w:tcPr>
          <w:p w14:paraId="03FBE042"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3S_18</w:t>
            </w:r>
          </w:p>
        </w:tc>
        <w:tc>
          <w:tcPr>
            <w:tcW w:w="708" w:type="dxa"/>
            <w:shd w:val="clear" w:color="FFFFFF" w:fill="FFFFFF"/>
            <w:noWrap/>
            <w:vAlign w:val="center"/>
          </w:tcPr>
          <w:p w14:paraId="70D6F68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37831</w:t>
            </w:r>
          </w:p>
        </w:tc>
        <w:tc>
          <w:tcPr>
            <w:tcW w:w="763" w:type="dxa"/>
            <w:shd w:val="clear" w:color="FFFFFF" w:fill="FFFFFF"/>
            <w:noWrap/>
            <w:vAlign w:val="center"/>
          </w:tcPr>
          <w:p w14:paraId="01BD705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5B8C846A"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38C0AE2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52E6D2C2"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0,97 </w:t>
            </w:r>
          </w:p>
        </w:tc>
      </w:tr>
      <w:tr w:rsidR="00522F42" w14:paraId="64D6BB6C" w14:textId="77777777">
        <w:trPr>
          <w:trHeight w:val="300"/>
        </w:trPr>
        <w:tc>
          <w:tcPr>
            <w:tcW w:w="1334" w:type="dxa"/>
            <w:shd w:val="clear" w:color="FFFFFF" w:fill="FFFFFF"/>
            <w:noWrap/>
            <w:vAlign w:val="center"/>
          </w:tcPr>
          <w:p w14:paraId="5FDD1BE4"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MF417931.1</w:t>
            </w:r>
          </w:p>
        </w:tc>
        <w:tc>
          <w:tcPr>
            <w:tcW w:w="3634" w:type="dxa"/>
            <w:shd w:val="clear" w:color="FFFFFF" w:fill="FFFFFF"/>
            <w:noWrap/>
            <w:vAlign w:val="center"/>
          </w:tcPr>
          <w:p w14:paraId="4083DF0E"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3S_7</w:t>
            </w:r>
          </w:p>
        </w:tc>
        <w:tc>
          <w:tcPr>
            <w:tcW w:w="708" w:type="dxa"/>
            <w:shd w:val="clear" w:color="FFFFFF" w:fill="FFFFFF"/>
            <w:noWrap/>
            <w:vAlign w:val="center"/>
          </w:tcPr>
          <w:p w14:paraId="1E11052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34508</w:t>
            </w:r>
          </w:p>
        </w:tc>
        <w:tc>
          <w:tcPr>
            <w:tcW w:w="763" w:type="dxa"/>
            <w:shd w:val="clear" w:color="FFFFFF" w:fill="FFFFFF"/>
            <w:noWrap/>
            <w:vAlign w:val="center"/>
          </w:tcPr>
          <w:p w14:paraId="0DFEDC85"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055E94C4"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4,0%</w:t>
            </w:r>
          </w:p>
        </w:tc>
        <w:tc>
          <w:tcPr>
            <w:tcW w:w="1026" w:type="dxa"/>
            <w:shd w:val="clear" w:color="FFFFFF" w:fill="FFFFFF"/>
            <w:noWrap/>
            <w:vAlign w:val="center"/>
          </w:tcPr>
          <w:p w14:paraId="187DCA65"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2CCA3818"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0,91 </w:t>
            </w:r>
          </w:p>
        </w:tc>
      </w:tr>
      <w:tr w:rsidR="00522F42" w14:paraId="24B42BF0" w14:textId="77777777">
        <w:trPr>
          <w:trHeight w:val="300"/>
        </w:trPr>
        <w:tc>
          <w:tcPr>
            <w:tcW w:w="1334" w:type="dxa"/>
            <w:shd w:val="clear" w:color="FFFFFF" w:fill="FFFFFF"/>
            <w:noWrap/>
            <w:vAlign w:val="center"/>
          </w:tcPr>
          <w:p w14:paraId="1CE0FBBF"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MF417884.1</w:t>
            </w:r>
          </w:p>
        </w:tc>
        <w:tc>
          <w:tcPr>
            <w:tcW w:w="3634" w:type="dxa"/>
            <w:shd w:val="clear" w:color="FFFFFF" w:fill="FFFFFF"/>
            <w:noWrap/>
            <w:vAlign w:val="center"/>
          </w:tcPr>
          <w:p w14:paraId="7E269C3C"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8AX_2</w:t>
            </w:r>
          </w:p>
        </w:tc>
        <w:tc>
          <w:tcPr>
            <w:tcW w:w="708" w:type="dxa"/>
            <w:shd w:val="clear" w:color="FFFFFF" w:fill="FFFFFF"/>
            <w:noWrap/>
            <w:vAlign w:val="center"/>
          </w:tcPr>
          <w:p w14:paraId="2A449F70"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48904</w:t>
            </w:r>
          </w:p>
        </w:tc>
        <w:tc>
          <w:tcPr>
            <w:tcW w:w="763" w:type="dxa"/>
            <w:shd w:val="clear" w:color="FFFFFF" w:fill="FFFFFF"/>
            <w:noWrap/>
            <w:vAlign w:val="center"/>
          </w:tcPr>
          <w:p w14:paraId="25A5460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507D7408"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4,0%</w:t>
            </w:r>
          </w:p>
        </w:tc>
        <w:tc>
          <w:tcPr>
            <w:tcW w:w="1026" w:type="dxa"/>
            <w:shd w:val="clear" w:color="FFFFFF" w:fill="FFFFFF"/>
            <w:noWrap/>
            <w:vAlign w:val="center"/>
          </w:tcPr>
          <w:p w14:paraId="77D934CA"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62CB1A1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0,91 </w:t>
            </w:r>
          </w:p>
        </w:tc>
      </w:tr>
      <w:tr w:rsidR="00522F42" w14:paraId="6D3A67F8" w14:textId="77777777">
        <w:trPr>
          <w:trHeight w:val="300"/>
        </w:trPr>
        <w:tc>
          <w:tcPr>
            <w:tcW w:w="1334" w:type="dxa"/>
            <w:shd w:val="clear" w:color="FFFFFF" w:fill="FFFFFF"/>
            <w:noWrap/>
            <w:vAlign w:val="center"/>
          </w:tcPr>
          <w:p w14:paraId="2F065248"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MF417883.1</w:t>
            </w:r>
          </w:p>
        </w:tc>
        <w:tc>
          <w:tcPr>
            <w:tcW w:w="3634" w:type="dxa"/>
            <w:shd w:val="clear" w:color="FFFFFF" w:fill="FFFFFF"/>
            <w:noWrap/>
            <w:vAlign w:val="center"/>
          </w:tcPr>
          <w:p w14:paraId="208F618F"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7F_11</w:t>
            </w:r>
          </w:p>
        </w:tc>
        <w:tc>
          <w:tcPr>
            <w:tcW w:w="708" w:type="dxa"/>
            <w:shd w:val="clear" w:color="FFFFFF" w:fill="FFFFFF"/>
            <w:noWrap/>
            <w:vAlign w:val="center"/>
          </w:tcPr>
          <w:p w14:paraId="379E76C7"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49331</w:t>
            </w:r>
          </w:p>
        </w:tc>
        <w:tc>
          <w:tcPr>
            <w:tcW w:w="763" w:type="dxa"/>
            <w:shd w:val="clear" w:color="FFFFFF" w:fill="FFFFFF"/>
            <w:noWrap/>
            <w:vAlign w:val="center"/>
          </w:tcPr>
          <w:p w14:paraId="553F833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009A97E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4,0%</w:t>
            </w:r>
          </w:p>
        </w:tc>
        <w:tc>
          <w:tcPr>
            <w:tcW w:w="1026" w:type="dxa"/>
            <w:shd w:val="clear" w:color="FFFFFF" w:fill="FFFFFF"/>
            <w:noWrap/>
            <w:vAlign w:val="center"/>
          </w:tcPr>
          <w:p w14:paraId="45C30DA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66EEAB9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0,91 </w:t>
            </w:r>
          </w:p>
        </w:tc>
      </w:tr>
      <w:tr w:rsidR="00522F42" w14:paraId="6D34C418" w14:textId="77777777">
        <w:trPr>
          <w:trHeight w:val="300"/>
        </w:trPr>
        <w:tc>
          <w:tcPr>
            <w:tcW w:w="1334" w:type="dxa"/>
            <w:shd w:val="clear" w:color="FFFFFF" w:fill="FFFFFF"/>
            <w:noWrap/>
            <w:vAlign w:val="center"/>
          </w:tcPr>
          <w:p w14:paraId="74B38F4D"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MF417882.1</w:t>
            </w:r>
          </w:p>
        </w:tc>
        <w:tc>
          <w:tcPr>
            <w:tcW w:w="3634" w:type="dxa"/>
            <w:shd w:val="clear" w:color="FFFFFF" w:fill="FFFFFF"/>
            <w:noWrap/>
            <w:vAlign w:val="center"/>
          </w:tcPr>
          <w:p w14:paraId="278D60B4"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10F_10</w:t>
            </w:r>
          </w:p>
        </w:tc>
        <w:tc>
          <w:tcPr>
            <w:tcW w:w="708" w:type="dxa"/>
            <w:shd w:val="clear" w:color="FFFFFF" w:fill="FFFFFF"/>
            <w:noWrap/>
            <w:vAlign w:val="center"/>
          </w:tcPr>
          <w:p w14:paraId="75C3AA3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49390</w:t>
            </w:r>
          </w:p>
        </w:tc>
        <w:tc>
          <w:tcPr>
            <w:tcW w:w="763" w:type="dxa"/>
            <w:shd w:val="clear" w:color="FFFFFF" w:fill="FFFFFF"/>
            <w:noWrap/>
            <w:vAlign w:val="center"/>
          </w:tcPr>
          <w:p w14:paraId="6E66BF9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76D23277"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4,0%</w:t>
            </w:r>
          </w:p>
        </w:tc>
        <w:tc>
          <w:tcPr>
            <w:tcW w:w="1026" w:type="dxa"/>
            <w:shd w:val="clear" w:color="FFFFFF" w:fill="FFFFFF"/>
            <w:noWrap/>
            <w:vAlign w:val="center"/>
          </w:tcPr>
          <w:p w14:paraId="78E6FB3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50411E50"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0,91 </w:t>
            </w:r>
          </w:p>
        </w:tc>
      </w:tr>
      <w:tr w:rsidR="00522F42" w14:paraId="5D3376CE" w14:textId="77777777">
        <w:trPr>
          <w:trHeight w:val="300"/>
        </w:trPr>
        <w:tc>
          <w:tcPr>
            <w:tcW w:w="1334" w:type="dxa"/>
            <w:shd w:val="clear" w:color="FFFFFF" w:fill="FFFFFF"/>
            <w:noWrap/>
            <w:vAlign w:val="center"/>
          </w:tcPr>
          <w:p w14:paraId="1C53AF2D"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MF417873.1</w:t>
            </w:r>
          </w:p>
        </w:tc>
        <w:tc>
          <w:tcPr>
            <w:tcW w:w="3634" w:type="dxa"/>
            <w:shd w:val="clear" w:color="FFFFFF" w:fill="FFFFFF"/>
            <w:noWrap/>
            <w:vAlign w:val="center"/>
          </w:tcPr>
          <w:p w14:paraId="51741EE6"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7S_5</w:t>
            </w:r>
          </w:p>
        </w:tc>
        <w:tc>
          <w:tcPr>
            <w:tcW w:w="708" w:type="dxa"/>
            <w:shd w:val="clear" w:color="FFFFFF" w:fill="FFFFFF"/>
            <w:noWrap/>
            <w:vAlign w:val="center"/>
          </w:tcPr>
          <w:p w14:paraId="6ED2375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49229</w:t>
            </w:r>
          </w:p>
        </w:tc>
        <w:tc>
          <w:tcPr>
            <w:tcW w:w="763" w:type="dxa"/>
            <w:shd w:val="clear" w:color="FFFFFF" w:fill="FFFFFF"/>
            <w:noWrap/>
            <w:vAlign w:val="center"/>
          </w:tcPr>
          <w:p w14:paraId="11A10F7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6ADC325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4,0%</w:t>
            </w:r>
          </w:p>
        </w:tc>
        <w:tc>
          <w:tcPr>
            <w:tcW w:w="1026" w:type="dxa"/>
            <w:shd w:val="clear" w:color="FFFFFF" w:fill="FFFFFF"/>
            <w:noWrap/>
            <w:vAlign w:val="center"/>
          </w:tcPr>
          <w:p w14:paraId="1C84C83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2D02BDA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0,91 </w:t>
            </w:r>
          </w:p>
        </w:tc>
      </w:tr>
      <w:tr w:rsidR="00522F42" w14:paraId="2049C8E8" w14:textId="77777777">
        <w:trPr>
          <w:trHeight w:val="300"/>
        </w:trPr>
        <w:tc>
          <w:tcPr>
            <w:tcW w:w="1334" w:type="dxa"/>
            <w:shd w:val="clear" w:color="FFFFFF" w:fill="FFFFFF"/>
            <w:noWrap/>
            <w:vAlign w:val="center"/>
          </w:tcPr>
          <w:p w14:paraId="1A619853"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MF417839.1</w:t>
            </w:r>
          </w:p>
        </w:tc>
        <w:tc>
          <w:tcPr>
            <w:tcW w:w="3634" w:type="dxa"/>
            <w:shd w:val="clear" w:color="FFFFFF" w:fill="FFFFFF"/>
            <w:noWrap/>
            <w:vAlign w:val="center"/>
          </w:tcPr>
          <w:p w14:paraId="2D1D79AD"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 xml:space="preserve">Uncultured </w:t>
            </w:r>
            <w:r>
              <w:rPr>
                <w:rFonts w:ascii="Arial" w:hAnsi="Arial" w:cs="Arial"/>
                <w:i/>
                <w:iCs/>
                <w:color w:val="000000"/>
                <w:sz w:val="16"/>
                <w:szCs w:val="16"/>
                <w:lang w:val="en-GB" w:eastAsia="pt-BR"/>
              </w:rPr>
              <w:t>Caudovirales</w:t>
            </w:r>
            <w:r>
              <w:rPr>
                <w:rFonts w:ascii="Arial" w:hAnsi="Arial" w:cs="Arial"/>
                <w:color w:val="000000"/>
                <w:sz w:val="16"/>
                <w:szCs w:val="16"/>
                <w:lang w:val="en-GB" w:eastAsia="pt-BR"/>
              </w:rPr>
              <w:t xml:space="preserve"> phage clone 2AX_2</w:t>
            </w:r>
          </w:p>
        </w:tc>
        <w:tc>
          <w:tcPr>
            <w:tcW w:w="708" w:type="dxa"/>
            <w:shd w:val="clear" w:color="FFFFFF" w:fill="FFFFFF"/>
            <w:noWrap/>
            <w:vAlign w:val="center"/>
          </w:tcPr>
          <w:p w14:paraId="5ED1AD4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34785</w:t>
            </w:r>
          </w:p>
        </w:tc>
        <w:tc>
          <w:tcPr>
            <w:tcW w:w="763" w:type="dxa"/>
            <w:shd w:val="clear" w:color="FFFFFF" w:fill="FFFFFF"/>
            <w:noWrap/>
            <w:vAlign w:val="center"/>
          </w:tcPr>
          <w:p w14:paraId="2CF2397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2100421</w:t>
            </w:r>
          </w:p>
        </w:tc>
        <w:tc>
          <w:tcPr>
            <w:tcW w:w="941" w:type="dxa"/>
            <w:shd w:val="clear" w:color="FFFFFF" w:fill="FFFFFF"/>
            <w:noWrap/>
            <w:vAlign w:val="center"/>
          </w:tcPr>
          <w:p w14:paraId="63926F0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4,0%</w:t>
            </w:r>
          </w:p>
        </w:tc>
        <w:tc>
          <w:tcPr>
            <w:tcW w:w="1026" w:type="dxa"/>
            <w:shd w:val="clear" w:color="FFFFFF" w:fill="FFFFFF"/>
            <w:noWrap/>
            <w:vAlign w:val="center"/>
          </w:tcPr>
          <w:p w14:paraId="03BB3F1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4170D28A"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0,91 </w:t>
            </w:r>
          </w:p>
        </w:tc>
      </w:tr>
      <w:tr w:rsidR="00522F42" w14:paraId="284A4C7D" w14:textId="77777777">
        <w:trPr>
          <w:trHeight w:val="300"/>
        </w:trPr>
        <w:tc>
          <w:tcPr>
            <w:tcW w:w="1334" w:type="dxa"/>
            <w:shd w:val="clear" w:color="FFFFFF" w:fill="FFFFFF"/>
            <w:noWrap/>
            <w:vAlign w:val="center"/>
          </w:tcPr>
          <w:p w14:paraId="49AD3EC7"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MF417872.1</w:t>
            </w:r>
          </w:p>
        </w:tc>
        <w:tc>
          <w:tcPr>
            <w:tcW w:w="3634" w:type="dxa"/>
            <w:shd w:val="clear" w:color="FFFFFF" w:fill="FFFFFF"/>
            <w:noWrap/>
            <w:vAlign w:val="center"/>
          </w:tcPr>
          <w:p w14:paraId="164E319C"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Uncultured phage clone 7AX_2</w:t>
            </w:r>
          </w:p>
        </w:tc>
        <w:tc>
          <w:tcPr>
            <w:tcW w:w="708" w:type="dxa"/>
            <w:shd w:val="clear" w:color="FFFFFF" w:fill="FFFFFF"/>
            <w:noWrap/>
            <w:vAlign w:val="center"/>
          </w:tcPr>
          <w:p w14:paraId="50D1F4E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49489</w:t>
            </w:r>
          </w:p>
        </w:tc>
        <w:tc>
          <w:tcPr>
            <w:tcW w:w="763" w:type="dxa"/>
            <w:shd w:val="clear" w:color="FFFFFF" w:fill="FFFFFF"/>
            <w:noWrap/>
            <w:vAlign w:val="center"/>
          </w:tcPr>
          <w:p w14:paraId="21AE1E56"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278008</w:t>
            </w:r>
          </w:p>
        </w:tc>
        <w:tc>
          <w:tcPr>
            <w:tcW w:w="941" w:type="dxa"/>
            <w:shd w:val="clear" w:color="FFFFFF" w:fill="FFFFFF"/>
            <w:noWrap/>
            <w:vAlign w:val="center"/>
          </w:tcPr>
          <w:p w14:paraId="2FCE94D9"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4,0%</w:t>
            </w:r>
          </w:p>
        </w:tc>
        <w:tc>
          <w:tcPr>
            <w:tcW w:w="1026" w:type="dxa"/>
            <w:shd w:val="clear" w:color="FFFFFF" w:fill="FFFFFF"/>
            <w:noWrap/>
            <w:vAlign w:val="center"/>
          </w:tcPr>
          <w:p w14:paraId="233106E0"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2AE1822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0,91 </w:t>
            </w:r>
          </w:p>
        </w:tc>
      </w:tr>
      <w:tr w:rsidR="00522F42" w14:paraId="2A69D59C" w14:textId="77777777">
        <w:trPr>
          <w:trHeight w:val="300"/>
        </w:trPr>
        <w:tc>
          <w:tcPr>
            <w:tcW w:w="1334" w:type="dxa"/>
            <w:shd w:val="clear" w:color="FFFFFF" w:fill="FFFFFF"/>
            <w:noWrap/>
            <w:vAlign w:val="center"/>
          </w:tcPr>
          <w:p w14:paraId="45650DBC"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KU708004.1</w:t>
            </w:r>
          </w:p>
        </w:tc>
        <w:tc>
          <w:tcPr>
            <w:tcW w:w="3634" w:type="dxa"/>
            <w:shd w:val="clear" w:color="FFFFFF" w:fill="FFFFFF"/>
            <w:noWrap/>
            <w:vAlign w:val="center"/>
          </w:tcPr>
          <w:p w14:paraId="50CCB339"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Pseudomonas</w:t>
            </w:r>
            <w:r>
              <w:rPr>
                <w:rFonts w:ascii="Arial" w:hAnsi="Arial" w:cs="Arial"/>
                <w:color w:val="000000"/>
                <w:sz w:val="16"/>
                <w:szCs w:val="16"/>
                <w:lang w:val="en-GB" w:eastAsia="pt-BR"/>
              </w:rPr>
              <w:t xml:space="preserve"> phage phiAH14a</w:t>
            </w:r>
          </w:p>
        </w:tc>
        <w:tc>
          <w:tcPr>
            <w:tcW w:w="708" w:type="dxa"/>
            <w:shd w:val="clear" w:color="FFFFFF" w:fill="FFFFFF"/>
            <w:noWrap/>
            <w:vAlign w:val="center"/>
          </w:tcPr>
          <w:p w14:paraId="580467F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55060</w:t>
            </w:r>
          </w:p>
        </w:tc>
        <w:tc>
          <w:tcPr>
            <w:tcW w:w="763" w:type="dxa"/>
            <w:shd w:val="clear" w:color="FFFFFF" w:fill="FFFFFF"/>
            <w:noWrap/>
            <w:vAlign w:val="center"/>
          </w:tcPr>
          <w:p w14:paraId="3C14B1B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1805958</w:t>
            </w:r>
          </w:p>
        </w:tc>
        <w:tc>
          <w:tcPr>
            <w:tcW w:w="941" w:type="dxa"/>
            <w:shd w:val="clear" w:color="FFFFFF" w:fill="FFFFFF"/>
            <w:noWrap/>
            <w:vAlign w:val="center"/>
          </w:tcPr>
          <w:p w14:paraId="00F37F0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w:t>
            </w:r>
          </w:p>
        </w:tc>
        <w:tc>
          <w:tcPr>
            <w:tcW w:w="1026" w:type="dxa"/>
            <w:shd w:val="clear" w:color="FFFFFF" w:fill="FFFFFF"/>
            <w:noWrap/>
            <w:vAlign w:val="center"/>
          </w:tcPr>
          <w:p w14:paraId="185DAB9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3,00E-168</w:t>
            </w:r>
          </w:p>
        </w:tc>
        <w:tc>
          <w:tcPr>
            <w:tcW w:w="962" w:type="dxa"/>
            <w:shd w:val="clear" w:color="FFFFFF" w:fill="FFFFFF"/>
            <w:noWrap/>
            <w:vAlign w:val="center"/>
          </w:tcPr>
          <w:p w14:paraId="5C8D0E48"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0,84 </w:t>
            </w:r>
          </w:p>
        </w:tc>
      </w:tr>
      <w:tr w:rsidR="00522F42" w14:paraId="064FD7D6" w14:textId="77777777">
        <w:trPr>
          <w:trHeight w:val="300"/>
        </w:trPr>
        <w:tc>
          <w:tcPr>
            <w:tcW w:w="1334" w:type="dxa"/>
            <w:shd w:val="clear" w:color="FFFFFF" w:fill="FFFFFF"/>
            <w:noWrap/>
            <w:vAlign w:val="center"/>
          </w:tcPr>
          <w:p w14:paraId="39347D9E"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NC_019923.1</w:t>
            </w:r>
          </w:p>
        </w:tc>
        <w:tc>
          <w:tcPr>
            <w:tcW w:w="3634" w:type="dxa"/>
            <w:shd w:val="clear" w:color="FFFFFF" w:fill="FFFFFF"/>
            <w:noWrap/>
            <w:vAlign w:val="center"/>
          </w:tcPr>
          <w:p w14:paraId="2DC3D5DD"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 xml:space="preserve">Pseudomonas </w:t>
            </w:r>
            <w:r>
              <w:rPr>
                <w:rFonts w:ascii="Arial" w:hAnsi="Arial" w:cs="Arial"/>
                <w:color w:val="000000"/>
                <w:sz w:val="16"/>
                <w:szCs w:val="16"/>
                <w:lang w:val="en-GB" w:eastAsia="pt-BR"/>
              </w:rPr>
              <w:t>phage AF</w:t>
            </w:r>
          </w:p>
        </w:tc>
        <w:tc>
          <w:tcPr>
            <w:tcW w:w="708" w:type="dxa"/>
            <w:shd w:val="clear" w:color="FFFFFF" w:fill="FFFFFF"/>
            <w:noWrap/>
            <w:vAlign w:val="center"/>
          </w:tcPr>
          <w:p w14:paraId="4CF0535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42689</w:t>
            </w:r>
          </w:p>
        </w:tc>
        <w:tc>
          <w:tcPr>
            <w:tcW w:w="763" w:type="dxa"/>
            <w:shd w:val="clear" w:color="FFFFFF" w:fill="FFFFFF"/>
            <w:noWrap/>
            <w:vAlign w:val="center"/>
          </w:tcPr>
          <w:p w14:paraId="3ABA9C4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1235689</w:t>
            </w:r>
          </w:p>
        </w:tc>
        <w:tc>
          <w:tcPr>
            <w:tcW w:w="941" w:type="dxa"/>
            <w:shd w:val="clear" w:color="FFFFFF" w:fill="FFFFFF"/>
            <w:noWrap/>
            <w:vAlign w:val="center"/>
          </w:tcPr>
          <w:p w14:paraId="24094D6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2,0%</w:t>
            </w:r>
          </w:p>
        </w:tc>
        <w:tc>
          <w:tcPr>
            <w:tcW w:w="1026" w:type="dxa"/>
            <w:shd w:val="clear" w:color="FFFFFF" w:fill="FFFFFF"/>
            <w:noWrap/>
            <w:vAlign w:val="center"/>
          </w:tcPr>
          <w:p w14:paraId="13EBD99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1,00E-146</w:t>
            </w:r>
          </w:p>
        </w:tc>
        <w:tc>
          <w:tcPr>
            <w:tcW w:w="962" w:type="dxa"/>
            <w:shd w:val="clear" w:color="FFFFFF" w:fill="FFFFFF"/>
            <w:noWrap/>
            <w:vAlign w:val="center"/>
          </w:tcPr>
          <w:p w14:paraId="5A082A69"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0,76 </w:t>
            </w:r>
          </w:p>
        </w:tc>
      </w:tr>
      <w:tr w:rsidR="00522F42" w14:paraId="182EF0D6" w14:textId="77777777">
        <w:trPr>
          <w:trHeight w:val="300"/>
        </w:trPr>
        <w:tc>
          <w:tcPr>
            <w:tcW w:w="1334" w:type="dxa"/>
            <w:shd w:val="clear" w:color="FFFFFF" w:fill="FFFFFF"/>
            <w:noWrap/>
            <w:vAlign w:val="center"/>
          </w:tcPr>
          <w:p w14:paraId="4017F07A"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KJ507100.1</w:t>
            </w:r>
          </w:p>
        </w:tc>
        <w:tc>
          <w:tcPr>
            <w:tcW w:w="3634" w:type="dxa"/>
            <w:shd w:val="clear" w:color="FFFFFF" w:fill="FFFFFF"/>
            <w:noWrap/>
            <w:vAlign w:val="center"/>
          </w:tcPr>
          <w:p w14:paraId="717159F3"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 xml:space="preserve">Pseudomonas </w:t>
            </w:r>
            <w:r>
              <w:rPr>
                <w:rFonts w:ascii="Arial" w:hAnsi="Arial" w:cs="Arial"/>
                <w:color w:val="000000"/>
                <w:sz w:val="16"/>
                <w:szCs w:val="16"/>
                <w:lang w:val="en-GB" w:eastAsia="pt-BR"/>
              </w:rPr>
              <w:t>phage phiPSA1</w:t>
            </w:r>
          </w:p>
        </w:tc>
        <w:tc>
          <w:tcPr>
            <w:tcW w:w="708" w:type="dxa"/>
            <w:shd w:val="clear" w:color="FFFFFF" w:fill="FFFFFF"/>
            <w:noWrap/>
            <w:vAlign w:val="center"/>
          </w:tcPr>
          <w:p w14:paraId="2494B31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51090</w:t>
            </w:r>
          </w:p>
        </w:tc>
        <w:tc>
          <w:tcPr>
            <w:tcW w:w="763" w:type="dxa"/>
            <w:shd w:val="clear" w:color="FFFFFF" w:fill="FFFFFF"/>
            <w:noWrap/>
            <w:vAlign w:val="center"/>
          </w:tcPr>
          <w:p w14:paraId="77A858D7"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1500757</w:t>
            </w:r>
          </w:p>
        </w:tc>
        <w:tc>
          <w:tcPr>
            <w:tcW w:w="941" w:type="dxa"/>
            <w:shd w:val="clear" w:color="FFFFFF" w:fill="FFFFFF"/>
            <w:noWrap/>
            <w:vAlign w:val="center"/>
          </w:tcPr>
          <w:p w14:paraId="1065333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w:t>
            </w:r>
          </w:p>
        </w:tc>
        <w:tc>
          <w:tcPr>
            <w:tcW w:w="1026" w:type="dxa"/>
            <w:shd w:val="clear" w:color="FFFFFF" w:fill="FFFFFF"/>
            <w:noWrap/>
            <w:vAlign w:val="center"/>
          </w:tcPr>
          <w:p w14:paraId="156B337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7,00E-75</w:t>
            </w:r>
          </w:p>
        </w:tc>
        <w:tc>
          <w:tcPr>
            <w:tcW w:w="962" w:type="dxa"/>
            <w:shd w:val="clear" w:color="FFFFFF" w:fill="FFFFFF"/>
            <w:noWrap/>
            <w:vAlign w:val="center"/>
          </w:tcPr>
          <w:p w14:paraId="4CA2AF6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0,88 </w:t>
            </w:r>
          </w:p>
        </w:tc>
      </w:tr>
      <w:tr w:rsidR="00522F42" w14:paraId="12C19128" w14:textId="77777777">
        <w:trPr>
          <w:trHeight w:val="300"/>
        </w:trPr>
        <w:tc>
          <w:tcPr>
            <w:tcW w:w="1334" w:type="dxa"/>
            <w:shd w:val="clear" w:color="FFFFFF" w:fill="FFFFFF"/>
            <w:noWrap/>
            <w:vAlign w:val="center"/>
          </w:tcPr>
          <w:p w14:paraId="5BD9F7FD"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MZ348425.1</w:t>
            </w:r>
          </w:p>
        </w:tc>
        <w:tc>
          <w:tcPr>
            <w:tcW w:w="3634" w:type="dxa"/>
            <w:shd w:val="clear" w:color="FFFFFF" w:fill="FFFFFF"/>
            <w:noWrap/>
            <w:vAlign w:val="center"/>
          </w:tcPr>
          <w:p w14:paraId="540B923B"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Pseudomonas</w:t>
            </w:r>
            <w:r>
              <w:rPr>
                <w:rFonts w:ascii="Arial" w:hAnsi="Arial" w:cs="Arial"/>
                <w:color w:val="000000"/>
                <w:sz w:val="16"/>
                <w:szCs w:val="16"/>
                <w:lang w:val="en-GB" w:eastAsia="pt-BR"/>
              </w:rPr>
              <w:t xml:space="preserve"> phage psageB2</w:t>
            </w:r>
          </w:p>
        </w:tc>
        <w:tc>
          <w:tcPr>
            <w:tcW w:w="708" w:type="dxa"/>
            <w:shd w:val="clear" w:color="FFFFFF" w:fill="FFFFFF"/>
            <w:noWrap/>
            <w:vAlign w:val="center"/>
          </w:tcPr>
          <w:p w14:paraId="5AF5BBC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50739</w:t>
            </w:r>
          </w:p>
        </w:tc>
        <w:tc>
          <w:tcPr>
            <w:tcW w:w="763" w:type="dxa"/>
            <w:shd w:val="clear" w:color="FFFFFF" w:fill="FFFFFF"/>
            <w:noWrap/>
            <w:vAlign w:val="center"/>
          </w:tcPr>
          <w:p w14:paraId="20325D3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2859562</w:t>
            </w:r>
          </w:p>
        </w:tc>
        <w:tc>
          <w:tcPr>
            <w:tcW w:w="941" w:type="dxa"/>
            <w:shd w:val="clear" w:color="FFFFFF" w:fill="FFFFFF"/>
            <w:noWrap/>
            <w:vAlign w:val="center"/>
          </w:tcPr>
          <w:p w14:paraId="472E2A12"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w:t>
            </w:r>
          </w:p>
        </w:tc>
        <w:tc>
          <w:tcPr>
            <w:tcW w:w="1026" w:type="dxa"/>
            <w:shd w:val="clear" w:color="FFFFFF" w:fill="FFFFFF"/>
            <w:noWrap/>
            <w:vAlign w:val="center"/>
          </w:tcPr>
          <w:p w14:paraId="5110C56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7,00E-75</w:t>
            </w:r>
          </w:p>
        </w:tc>
        <w:tc>
          <w:tcPr>
            <w:tcW w:w="962" w:type="dxa"/>
            <w:shd w:val="clear" w:color="FFFFFF" w:fill="FFFFFF"/>
            <w:noWrap/>
            <w:vAlign w:val="center"/>
          </w:tcPr>
          <w:p w14:paraId="0B71406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0,88 </w:t>
            </w:r>
          </w:p>
        </w:tc>
      </w:tr>
      <w:tr w:rsidR="00522F42" w14:paraId="10F44AE3" w14:textId="77777777">
        <w:trPr>
          <w:trHeight w:val="300"/>
        </w:trPr>
        <w:tc>
          <w:tcPr>
            <w:tcW w:w="1334" w:type="dxa"/>
            <w:shd w:val="clear" w:color="FFFFFF" w:fill="FFFFFF"/>
            <w:noWrap/>
            <w:vAlign w:val="center"/>
          </w:tcPr>
          <w:p w14:paraId="26EA732A"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MF975720.1</w:t>
            </w:r>
          </w:p>
        </w:tc>
        <w:tc>
          <w:tcPr>
            <w:tcW w:w="3634" w:type="dxa"/>
            <w:shd w:val="clear" w:color="FFFFFF" w:fill="FFFFFF"/>
            <w:noWrap/>
            <w:vAlign w:val="center"/>
          </w:tcPr>
          <w:p w14:paraId="0B50DE9D"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Pseudomonas</w:t>
            </w:r>
            <w:r>
              <w:rPr>
                <w:rFonts w:ascii="Arial" w:hAnsi="Arial" w:cs="Arial"/>
                <w:color w:val="000000"/>
                <w:sz w:val="16"/>
                <w:szCs w:val="16"/>
                <w:lang w:val="en-GB" w:eastAsia="pt-BR"/>
              </w:rPr>
              <w:t xml:space="preserve"> phage VW-6S</w:t>
            </w:r>
          </w:p>
        </w:tc>
        <w:tc>
          <w:tcPr>
            <w:tcW w:w="708" w:type="dxa"/>
            <w:shd w:val="clear" w:color="FFFFFF" w:fill="FFFFFF"/>
            <w:noWrap/>
            <w:vAlign w:val="center"/>
          </w:tcPr>
          <w:p w14:paraId="3878E409"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37917</w:t>
            </w:r>
          </w:p>
        </w:tc>
        <w:tc>
          <w:tcPr>
            <w:tcW w:w="763" w:type="dxa"/>
            <w:shd w:val="clear" w:color="FFFFFF" w:fill="FFFFFF"/>
            <w:noWrap/>
            <w:vAlign w:val="center"/>
          </w:tcPr>
          <w:p w14:paraId="10D0ED30"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2041487</w:t>
            </w:r>
          </w:p>
        </w:tc>
        <w:tc>
          <w:tcPr>
            <w:tcW w:w="941" w:type="dxa"/>
            <w:shd w:val="clear" w:color="FFFFFF" w:fill="FFFFFF"/>
            <w:noWrap/>
            <w:vAlign w:val="center"/>
          </w:tcPr>
          <w:p w14:paraId="3A27FB97"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w:t>
            </w:r>
          </w:p>
        </w:tc>
        <w:tc>
          <w:tcPr>
            <w:tcW w:w="1026" w:type="dxa"/>
            <w:shd w:val="clear" w:color="FFFFFF" w:fill="FFFFFF"/>
            <w:noWrap/>
            <w:vAlign w:val="center"/>
          </w:tcPr>
          <w:p w14:paraId="2AEBAFB1"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3,00E-49</w:t>
            </w:r>
          </w:p>
        </w:tc>
        <w:tc>
          <w:tcPr>
            <w:tcW w:w="962" w:type="dxa"/>
            <w:shd w:val="clear" w:color="FFFFFF" w:fill="FFFFFF"/>
            <w:noWrap/>
            <w:vAlign w:val="center"/>
          </w:tcPr>
          <w:p w14:paraId="2EBFD8F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0,92 </w:t>
            </w:r>
          </w:p>
        </w:tc>
      </w:tr>
      <w:tr w:rsidR="00522F42" w14:paraId="691BAB7C" w14:textId="77777777">
        <w:trPr>
          <w:trHeight w:val="300"/>
        </w:trPr>
        <w:tc>
          <w:tcPr>
            <w:tcW w:w="1334" w:type="dxa"/>
            <w:shd w:val="clear" w:color="FFFFFF" w:fill="FFFFFF"/>
            <w:noWrap/>
            <w:vAlign w:val="center"/>
          </w:tcPr>
          <w:p w14:paraId="06E9AC4D"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MN855976.1</w:t>
            </w:r>
          </w:p>
        </w:tc>
        <w:tc>
          <w:tcPr>
            <w:tcW w:w="3634" w:type="dxa"/>
            <w:shd w:val="clear" w:color="FFFFFF" w:fill="FFFFFF"/>
            <w:noWrap/>
            <w:vAlign w:val="center"/>
          </w:tcPr>
          <w:p w14:paraId="4D83C48A"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Siphoviridae</w:t>
            </w:r>
            <w:r>
              <w:rPr>
                <w:rFonts w:ascii="Arial" w:hAnsi="Arial" w:cs="Arial"/>
                <w:color w:val="000000"/>
                <w:sz w:val="16"/>
                <w:szCs w:val="16"/>
                <w:lang w:val="en-GB" w:eastAsia="pt-BR"/>
              </w:rPr>
              <w:t xml:space="preserve"> sp. isolate 68</w:t>
            </w:r>
          </w:p>
        </w:tc>
        <w:tc>
          <w:tcPr>
            <w:tcW w:w="708" w:type="dxa"/>
            <w:shd w:val="clear" w:color="FFFFFF" w:fill="FFFFFF"/>
            <w:noWrap/>
            <w:vAlign w:val="center"/>
          </w:tcPr>
          <w:p w14:paraId="5317AF4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26455</w:t>
            </w:r>
          </w:p>
        </w:tc>
        <w:tc>
          <w:tcPr>
            <w:tcW w:w="763" w:type="dxa"/>
            <w:shd w:val="clear" w:color="FFFFFF" w:fill="FFFFFF"/>
            <w:noWrap/>
            <w:vAlign w:val="center"/>
          </w:tcPr>
          <w:p w14:paraId="4EAD46F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2170413</w:t>
            </w:r>
          </w:p>
        </w:tc>
        <w:tc>
          <w:tcPr>
            <w:tcW w:w="941" w:type="dxa"/>
            <w:shd w:val="clear" w:color="FFFFFF" w:fill="FFFFFF"/>
            <w:noWrap/>
            <w:vAlign w:val="center"/>
          </w:tcPr>
          <w:p w14:paraId="688910DA"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w:t>
            </w:r>
          </w:p>
        </w:tc>
        <w:tc>
          <w:tcPr>
            <w:tcW w:w="1026" w:type="dxa"/>
            <w:shd w:val="clear" w:color="FFFFFF" w:fill="FFFFFF"/>
            <w:noWrap/>
            <w:vAlign w:val="center"/>
          </w:tcPr>
          <w:p w14:paraId="6D587D32"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4,00E-17</w:t>
            </w:r>
          </w:p>
        </w:tc>
        <w:tc>
          <w:tcPr>
            <w:tcW w:w="962" w:type="dxa"/>
            <w:shd w:val="clear" w:color="FFFFFF" w:fill="FFFFFF"/>
            <w:noWrap/>
            <w:vAlign w:val="center"/>
          </w:tcPr>
          <w:p w14:paraId="76C7C69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0,98 </w:t>
            </w:r>
          </w:p>
        </w:tc>
      </w:tr>
      <w:tr w:rsidR="00522F42" w14:paraId="0A398A58" w14:textId="77777777">
        <w:trPr>
          <w:trHeight w:val="300"/>
        </w:trPr>
        <w:tc>
          <w:tcPr>
            <w:tcW w:w="1334" w:type="dxa"/>
            <w:shd w:val="clear" w:color="FFFFFF" w:fill="FFFFFF"/>
            <w:noWrap/>
            <w:vAlign w:val="center"/>
          </w:tcPr>
          <w:p w14:paraId="658E9946"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AP019415.2</w:t>
            </w:r>
          </w:p>
        </w:tc>
        <w:tc>
          <w:tcPr>
            <w:tcW w:w="3634" w:type="dxa"/>
            <w:shd w:val="clear" w:color="FFFFFF" w:fill="FFFFFF"/>
            <w:noWrap/>
            <w:vAlign w:val="center"/>
          </w:tcPr>
          <w:p w14:paraId="2A9AFB7B"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Pseudomonas</w:t>
            </w:r>
            <w:r>
              <w:rPr>
                <w:rFonts w:ascii="Arial" w:hAnsi="Arial" w:cs="Arial"/>
                <w:color w:val="000000"/>
                <w:sz w:val="16"/>
                <w:szCs w:val="16"/>
                <w:lang w:val="en-GB" w:eastAsia="pt-BR"/>
              </w:rPr>
              <w:t xml:space="preserve"> phage HU1</w:t>
            </w:r>
          </w:p>
        </w:tc>
        <w:tc>
          <w:tcPr>
            <w:tcW w:w="708" w:type="dxa"/>
            <w:shd w:val="clear" w:color="FFFFFF" w:fill="FFFFFF"/>
            <w:noWrap/>
            <w:vAlign w:val="center"/>
          </w:tcPr>
          <w:p w14:paraId="16AE6A7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42551</w:t>
            </w:r>
          </w:p>
        </w:tc>
        <w:tc>
          <w:tcPr>
            <w:tcW w:w="763" w:type="dxa"/>
            <w:shd w:val="clear" w:color="FFFFFF" w:fill="FFFFFF"/>
            <w:noWrap/>
            <w:vAlign w:val="center"/>
          </w:tcPr>
          <w:p w14:paraId="3C37F7D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2056127</w:t>
            </w:r>
          </w:p>
        </w:tc>
        <w:tc>
          <w:tcPr>
            <w:tcW w:w="941" w:type="dxa"/>
            <w:shd w:val="clear" w:color="FFFFFF" w:fill="FFFFFF"/>
            <w:noWrap/>
            <w:vAlign w:val="center"/>
          </w:tcPr>
          <w:p w14:paraId="4A2C5A1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w:t>
            </w:r>
          </w:p>
        </w:tc>
        <w:tc>
          <w:tcPr>
            <w:tcW w:w="1026" w:type="dxa"/>
            <w:shd w:val="clear" w:color="FFFFFF" w:fill="FFFFFF"/>
            <w:noWrap/>
            <w:vAlign w:val="center"/>
          </w:tcPr>
          <w:p w14:paraId="2289BDF0"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6,00E-16</w:t>
            </w:r>
          </w:p>
        </w:tc>
        <w:tc>
          <w:tcPr>
            <w:tcW w:w="962" w:type="dxa"/>
            <w:shd w:val="clear" w:color="FFFFFF" w:fill="FFFFFF"/>
            <w:noWrap/>
            <w:vAlign w:val="center"/>
          </w:tcPr>
          <w:p w14:paraId="19486AE5"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0,98 </w:t>
            </w:r>
          </w:p>
        </w:tc>
      </w:tr>
      <w:tr w:rsidR="00522F42" w14:paraId="417ACCC7" w14:textId="77777777">
        <w:trPr>
          <w:trHeight w:val="300"/>
        </w:trPr>
        <w:tc>
          <w:tcPr>
            <w:tcW w:w="9368" w:type="dxa"/>
            <w:gridSpan w:val="7"/>
            <w:shd w:val="clear" w:color="FFFFFF" w:fill="FFFFFF"/>
            <w:noWrap/>
            <w:vAlign w:val="center"/>
          </w:tcPr>
          <w:p w14:paraId="5C7CF974" w14:textId="77777777" w:rsidR="00522F42" w:rsidRDefault="00635DB3">
            <w:pPr>
              <w:spacing w:after="0" w:line="240" w:lineRule="auto"/>
              <w:jc w:val="center"/>
              <w:rPr>
                <w:rFonts w:ascii="Arial" w:hAnsi="Arial" w:cs="Arial"/>
                <w:color w:val="000000"/>
                <w:sz w:val="16"/>
                <w:szCs w:val="16"/>
                <w:lang w:val="en-GB" w:eastAsia="pt-BR"/>
              </w:rPr>
            </w:pPr>
            <w:r>
              <w:rPr>
                <w:rFonts w:ascii="Arial" w:hAnsi="Arial" w:cs="Arial"/>
                <w:b/>
                <w:bCs/>
                <w:color w:val="000000"/>
                <w:sz w:val="16"/>
                <w:szCs w:val="16"/>
                <w:lang w:val="en-GB" w:eastAsia="pt-BR"/>
              </w:rPr>
              <w:t>UFJF_PfDIW6 vs RefSeq Genome Database; Bacteria (Taxonomy ID:2); "complete genomes"</w:t>
            </w:r>
          </w:p>
        </w:tc>
      </w:tr>
      <w:tr w:rsidR="00522F42" w14:paraId="5C6BE146" w14:textId="77777777">
        <w:trPr>
          <w:trHeight w:val="300"/>
        </w:trPr>
        <w:tc>
          <w:tcPr>
            <w:tcW w:w="1334" w:type="dxa"/>
            <w:shd w:val="clear" w:color="FFFFFF" w:fill="FFFFFF"/>
            <w:noWrap/>
            <w:vAlign w:val="center"/>
          </w:tcPr>
          <w:p w14:paraId="1F0ECEE1"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NZ_CP086206.1</w:t>
            </w:r>
          </w:p>
        </w:tc>
        <w:tc>
          <w:tcPr>
            <w:tcW w:w="3634" w:type="dxa"/>
            <w:shd w:val="clear" w:color="FFFFFF" w:fill="FFFFFF"/>
            <w:noWrap/>
            <w:vAlign w:val="center"/>
          </w:tcPr>
          <w:p w14:paraId="16234663"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Pseudomonas</w:t>
            </w:r>
            <w:r>
              <w:rPr>
                <w:rFonts w:ascii="Arial" w:hAnsi="Arial" w:cs="Arial"/>
                <w:color w:val="000000"/>
                <w:sz w:val="16"/>
                <w:szCs w:val="16"/>
                <w:lang w:val="en-GB" w:eastAsia="pt-BR"/>
              </w:rPr>
              <w:t xml:space="preserve"> sp. HN8-3 chromosome: 3863875-3906644</w:t>
            </w:r>
          </w:p>
        </w:tc>
        <w:tc>
          <w:tcPr>
            <w:tcW w:w="708" w:type="dxa"/>
            <w:shd w:val="clear" w:color="FFFFFF" w:fill="FFFFFF"/>
            <w:noWrap/>
            <w:vAlign w:val="center"/>
          </w:tcPr>
          <w:p w14:paraId="625003BA"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42770</w:t>
            </w:r>
          </w:p>
        </w:tc>
        <w:tc>
          <w:tcPr>
            <w:tcW w:w="763" w:type="dxa"/>
            <w:shd w:val="clear" w:color="FFFFFF" w:fill="FFFFFF"/>
            <w:noWrap/>
            <w:vAlign w:val="center"/>
          </w:tcPr>
          <w:p w14:paraId="32ABE684"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2886361</w:t>
            </w:r>
          </w:p>
        </w:tc>
        <w:tc>
          <w:tcPr>
            <w:tcW w:w="941" w:type="dxa"/>
            <w:shd w:val="clear" w:color="FFFFFF" w:fill="FFFFFF"/>
            <w:noWrap/>
            <w:vAlign w:val="center"/>
          </w:tcPr>
          <w:p w14:paraId="07B717A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49%</w:t>
            </w:r>
          </w:p>
        </w:tc>
        <w:tc>
          <w:tcPr>
            <w:tcW w:w="1026" w:type="dxa"/>
            <w:shd w:val="clear" w:color="FFFFFF" w:fill="FFFFFF"/>
            <w:noWrap/>
            <w:vAlign w:val="center"/>
          </w:tcPr>
          <w:p w14:paraId="1613BA10"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0DD5C178"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0,94 </w:t>
            </w:r>
          </w:p>
        </w:tc>
      </w:tr>
      <w:tr w:rsidR="00522F42" w14:paraId="1B0CA433" w14:textId="77777777">
        <w:trPr>
          <w:trHeight w:val="300"/>
        </w:trPr>
        <w:tc>
          <w:tcPr>
            <w:tcW w:w="1334" w:type="dxa"/>
            <w:shd w:val="clear" w:color="FFFFFF" w:fill="FFFFFF"/>
            <w:noWrap/>
            <w:vAlign w:val="center"/>
          </w:tcPr>
          <w:p w14:paraId="31AE1B9D"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NZ_CP032618.1</w:t>
            </w:r>
          </w:p>
        </w:tc>
        <w:tc>
          <w:tcPr>
            <w:tcW w:w="3634" w:type="dxa"/>
            <w:shd w:val="clear" w:color="FFFFFF" w:fill="FFFFFF"/>
            <w:noWrap/>
            <w:vAlign w:val="center"/>
          </w:tcPr>
          <w:p w14:paraId="7F662010"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Pseudomonas fluorescens</w:t>
            </w:r>
            <w:r>
              <w:rPr>
                <w:rFonts w:ascii="Arial" w:hAnsi="Arial" w:cs="Arial"/>
                <w:color w:val="000000"/>
                <w:sz w:val="16"/>
                <w:szCs w:val="16"/>
                <w:lang w:val="en-GB" w:eastAsia="pt-BR"/>
              </w:rPr>
              <w:t xml:space="preserve"> strain PF08 chromosome: 1504792-1548170</w:t>
            </w:r>
          </w:p>
        </w:tc>
        <w:tc>
          <w:tcPr>
            <w:tcW w:w="708" w:type="dxa"/>
            <w:shd w:val="clear" w:color="FFFFFF" w:fill="FFFFFF"/>
            <w:noWrap/>
            <w:vAlign w:val="center"/>
          </w:tcPr>
          <w:p w14:paraId="0BE8F157"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43379</w:t>
            </w:r>
          </w:p>
        </w:tc>
        <w:tc>
          <w:tcPr>
            <w:tcW w:w="763" w:type="dxa"/>
            <w:shd w:val="clear" w:color="FFFFFF" w:fill="FFFFFF"/>
            <w:noWrap/>
            <w:vAlign w:val="center"/>
          </w:tcPr>
          <w:p w14:paraId="027F3CE6"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294</w:t>
            </w:r>
          </w:p>
        </w:tc>
        <w:tc>
          <w:tcPr>
            <w:tcW w:w="941" w:type="dxa"/>
            <w:shd w:val="clear" w:color="FFFFFF" w:fill="FFFFFF"/>
            <w:noWrap/>
            <w:vAlign w:val="center"/>
          </w:tcPr>
          <w:p w14:paraId="664FF00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47,0%</w:t>
            </w:r>
          </w:p>
        </w:tc>
        <w:tc>
          <w:tcPr>
            <w:tcW w:w="1026" w:type="dxa"/>
            <w:shd w:val="clear" w:color="FFFFFF" w:fill="FFFFFF"/>
            <w:noWrap/>
            <w:vAlign w:val="center"/>
          </w:tcPr>
          <w:p w14:paraId="23B96B9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1B620954"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0,87 </w:t>
            </w:r>
          </w:p>
        </w:tc>
      </w:tr>
      <w:tr w:rsidR="00522F42" w14:paraId="70970AF3" w14:textId="77777777">
        <w:trPr>
          <w:trHeight w:val="300"/>
        </w:trPr>
        <w:tc>
          <w:tcPr>
            <w:tcW w:w="1334" w:type="dxa"/>
            <w:shd w:val="clear" w:color="FFFFFF" w:fill="FFFFFF"/>
            <w:noWrap/>
            <w:vAlign w:val="center"/>
          </w:tcPr>
          <w:p w14:paraId="4F03F358"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NZ_CP054868.1</w:t>
            </w:r>
          </w:p>
        </w:tc>
        <w:tc>
          <w:tcPr>
            <w:tcW w:w="3634" w:type="dxa"/>
            <w:shd w:val="clear" w:color="FFFFFF" w:fill="FFFFFF"/>
            <w:noWrap/>
            <w:vAlign w:val="center"/>
          </w:tcPr>
          <w:p w14:paraId="659B675C"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Pseudomonas chlororaphis</w:t>
            </w:r>
            <w:r>
              <w:rPr>
                <w:rFonts w:ascii="Arial" w:hAnsi="Arial" w:cs="Arial"/>
                <w:color w:val="000000"/>
                <w:sz w:val="16"/>
                <w:szCs w:val="16"/>
                <w:lang w:val="en-GB" w:eastAsia="pt-BR"/>
              </w:rPr>
              <w:t xml:space="preserve"> strain PCLAR04 chromosome: 1826223-1867950</w:t>
            </w:r>
          </w:p>
        </w:tc>
        <w:tc>
          <w:tcPr>
            <w:tcW w:w="708" w:type="dxa"/>
            <w:shd w:val="clear" w:color="FFFFFF" w:fill="FFFFFF"/>
            <w:noWrap/>
            <w:vAlign w:val="center"/>
          </w:tcPr>
          <w:p w14:paraId="15D91FF2"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41728</w:t>
            </w:r>
          </w:p>
        </w:tc>
        <w:tc>
          <w:tcPr>
            <w:tcW w:w="763" w:type="dxa"/>
            <w:shd w:val="clear" w:color="FFFFFF" w:fill="FFFFFF"/>
            <w:noWrap/>
            <w:vAlign w:val="center"/>
          </w:tcPr>
          <w:p w14:paraId="45AB537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587753</w:t>
            </w:r>
          </w:p>
        </w:tc>
        <w:tc>
          <w:tcPr>
            <w:tcW w:w="941" w:type="dxa"/>
            <w:shd w:val="clear" w:color="FFFFFF" w:fill="FFFFFF"/>
            <w:noWrap/>
            <w:vAlign w:val="center"/>
          </w:tcPr>
          <w:p w14:paraId="58AED4AD"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42,0%</w:t>
            </w:r>
          </w:p>
        </w:tc>
        <w:tc>
          <w:tcPr>
            <w:tcW w:w="1026" w:type="dxa"/>
            <w:shd w:val="clear" w:color="FFFFFF" w:fill="FFFFFF"/>
            <w:noWrap/>
            <w:vAlign w:val="center"/>
          </w:tcPr>
          <w:p w14:paraId="4621CAC3"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196C737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0,87 </w:t>
            </w:r>
          </w:p>
        </w:tc>
      </w:tr>
      <w:tr w:rsidR="00522F42" w14:paraId="35594322" w14:textId="77777777">
        <w:trPr>
          <w:trHeight w:val="300"/>
        </w:trPr>
        <w:tc>
          <w:tcPr>
            <w:tcW w:w="1334" w:type="dxa"/>
            <w:shd w:val="clear" w:color="FFFFFF" w:fill="FFFFFF"/>
            <w:noWrap/>
            <w:vAlign w:val="center"/>
          </w:tcPr>
          <w:p w14:paraId="6D8C013D"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NZ_CP027743.1</w:t>
            </w:r>
          </w:p>
        </w:tc>
        <w:tc>
          <w:tcPr>
            <w:tcW w:w="3634" w:type="dxa"/>
            <w:shd w:val="clear" w:color="FFFFFF" w:fill="FFFFFF"/>
            <w:noWrap/>
            <w:vAlign w:val="center"/>
          </w:tcPr>
          <w:p w14:paraId="2F186FD5"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Pseudomonas chlororaphis</w:t>
            </w:r>
            <w:r>
              <w:rPr>
                <w:rFonts w:ascii="Arial" w:hAnsi="Arial" w:cs="Arial"/>
                <w:color w:val="000000"/>
                <w:sz w:val="16"/>
                <w:szCs w:val="16"/>
                <w:lang w:val="en-GB" w:eastAsia="pt-BR"/>
              </w:rPr>
              <w:t xml:space="preserve"> subsp. </w:t>
            </w:r>
            <w:r>
              <w:rPr>
                <w:rFonts w:ascii="Arial" w:hAnsi="Arial" w:cs="Arial"/>
                <w:i/>
                <w:iCs/>
                <w:color w:val="000000"/>
                <w:sz w:val="16"/>
                <w:szCs w:val="16"/>
                <w:lang w:val="en-GB" w:eastAsia="pt-BR"/>
              </w:rPr>
              <w:t>aurantiaca</w:t>
            </w:r>
            <w:r>
              <w:rPr>
                <w:rFonts w:ascii="Arial" w:hAnsi="Arial" w:cs="Arial"/>
                <w:color w:val="000000"/>
                <w:sz w:val="16"/>
                <w:szCs w:val="16"/>
                <w:lang w:val="en-GB" w:eastAsia="pt-BR"/>
              </w:rPr>
              <w:t xml:space="preserve"> strain CW2 chromosome: 5609197-5654498</w:t>
            </w:r>
          </w:p>
        </w:tc>
        <w:tc>
          <w:tcPr>
            <w:tcW w:w="708" w:type="dxa"/>
            <w:shd w:val="clear" w:color="FFFFFF" w:fill="FFFFFF"/>
            <w:noWrap/>
            <w:vAlign w:val="center"/>
          </w:tcPr>
          <w:p w14:paraId="5786FCC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45302</w:t>
            </w:r>
          </w:p>
        </w:tc>
        <w:tc>
          <w:tcPr>
            <w:tcW w:w="763" w:type="dxa"/>
            <w:shd w:val="clear" w:color="FFFFFF" w:fill="FFFFFF"/>
            <w:noWrap/>
            <w:vAlign w:val="center"/>
          </w:tcPr>
          <w:p w14:paraId="709CDD59"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86192</w:t>
            </w:r>
          </w:p>
        </w:tc>
        <w:tc>
          <w:tcPr>
            <w:tcW w:w="941" w:type="dxa"/>
            <w:shd w:val="clear" w:color="FFFFFF" w:fill="FFFFFF"/>
            <w:noWrap/>
            <w:vAlign w:val="center"/>
          </w:tcPr>
          <w:p w14:paraId="4CE484D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38,0%</w:t>
            </w:r>
          </w:p>
        </w:tc>
        <w:tc>
          <w:tcPr>
            <w:tcW w:w="1026" w:type="dxa"/>
            <w:shd w:val="clear" w:color="FFFFFF" w:fill="FFFFFF"/>
            <w:noWrap/>
            <w:vAlign w:val="center"/>
          </w:tcPr>
          <w:p w14:paraId="75C9CA8E"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596C933C"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0,95 </w:t>
            </w:r>
          </w:p>
        </w:tc>
      </w:tr>
      <w:tr w:rsidR="00522F42" w14:paraId="01758CCF" w14:textId="77777777">
        <w:trPr>
          <w:trHeight w:val="300"/>
        </w:trPr>
        <w:tc>
          <w:tcPr>
            <w:tcW w:w="1334" w:type="dxa"/>
            <w:shd w:val="clear" w:color="FFFFFF" w:fill="FFFFFF"/>
            <w:noWrap/>
            <w:vAlign w:val="center"/>
          </w:tcPr>
          <w:p w14:paraId="3C713D21" w14:textId="77777777" w:rsidR="00522F42" w:rsidRDefault="00635DB3">
            <w:pPr>
              <w:spacing w:after="0" w:line="240" w:lineRule="auto"/>
              <w:rPr>
                <w:rFonts w:ascii="Arial" w:hAnsi="Arial" w:cs="Arial"/>
                <w:color w:val="000000"/>
                <w:sz w:val="16"/>
                <w:szCs w:val="16"/>
                <w:lang w:val="en-GB" w:eastAsia="pt-BR"/>
              </w:rPr>
            </w:pPr>
            <w:r>
              <w:rPr>
                <w:rFonts w:ascii="Arial" w:hAnsi="Arial" w:cs="Arial"/>
                <w:color w:val="000000"/>
                <w:sz w:val="16"/>
                <w:szCs w:val="16"/>
                <w:lang w:val="en-GB" w:eastAsia="pt-BR"/>
              </w:rPr>
              <w:t>NZ_CP058644.1</w:t>
            </w:r>
          </w:p>
        </w:tc>
        <w:tc>
          <w:tcPr>
            <w:tcW w:w="3634" w:type="dxa"/>
            <w:shd w:val="clear" w:color="FFFFFF" w:fill="FFFFFF"/>
            <w:noWrap/>
            <w:vAlign w:val="center"/>
          </w:tcPr>
          <w:p w14:paraId="5F42E34B" w14:textId="77777777" w:rsidR="00522F42" w:rsidRDefault="00635DB3">
            <w:pPr>
              <w:spacing w:after="0" w:line="240" w:lineRule="auto"/>
              <w:rPr>
                <w:rFonts w:ascii="Arial" w:hAnsi="Arial" w:cs="Arial"/>
                <w:color w:val="000000"/>
                <w:sz w:val="16"/>
                <w:szCs w:val="16"/>
                <w:lang w:val="en-GB" w:eastAsia="pt-BR"/>
              </w:rPr>
            </w:pPr>
            <w:r>
              <w:rPr>
                <w:rFonts w:ascii="Arial" w:hAnsi="Arial" w:cs="Arial"/>
                <w:i/>
                <w:iCs/>
                <w:color w:val="000000"/>
                <w:sz w:val="16"/>
                <w:szCs w:val="16"/>
                <w:lang w:val="en-GB" w:eastAsia="pt-BR"/>
              </w:rPr>
              <w:t>Pseudomonas yamanorum</w:t>
            </w:r>
            <w:r>
              <w:rPr>
                <w:rFonts w:ascii="Arial" w:hAnsi="Arial" w:cs="Arial"/>
                <w:color w:val="000000"/>
                <w:sz w:val="16"/>
                <w:szCs w:val="16"/>
                <w:lang w:val="en-GB" w:eastAsia="pt-BR"/>
              </w:rPr>
              <w:t xml:space="preserve"> strain GZD14026 chromosome: 3898468-3951640</w:t>
            </w:r>
          </w:p>
        </w:tc>
        <w:tc>
          <w:tcPr>
            <w:tcW w:w="708" w:type="dxa"/>
            <w:shd w:val="clear" w:color="FFFFFF" w:fill="FFFFFF"/>
            <w:noWrap/>
            <w:vAlign w:val="center"/>
          </w:tcPr>
          <w:p w14:paraId="241698F4"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53173</w:t>
            </w:r>
          </w:p>
        </w:tc>
        <w:tc>
          <w:tcPr>
            <w:tcW w:w="763" w:type="dxa"/>
            <w:shd w:val="clear" w:color="FFFFFF" w:fill="FFFFFF"/>
            <w:noWrap/>
            <w:vAlign w:val="center"/>
          </w:tcPr>
          <w:p w14:paraId="11F680EA"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515393</w:t>
            </w:r>
          </w:p>
        </w:tc>
        <w:tc>
          <w:tcPr>
            <w:tcW w:w="941" w:type="dxa"/>
            <w:shd w:val="clear" w:color="FFFFFF" w:fill="FFFFFF"/>
            <w:noWrap/>
            <w:vAlign w:val="center"/>
          </w:tcPr>
          <w:p w14:paraId="38BC544B"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38,0%</w:t>
            </w:r>
          </w:p>
        </w:tc>
        <w:tc>
          <w:tcPr>
            <w:tcW w:w="1026" w:type="dxa"/>
            <w:shd w:val="clear" w:color="FFFFFF" w:fill="FFFFFF"/>
            <w:noWrap/>
            <w:vAlign w:val="center"/>
          </w:tcPr>
          <w:p w14:paraId="2BFA9F6F"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0,00E+00</w:t>
            </w:r>
          </w:p>
        </w:tc>
        <w:tc>
          <w:tcPr>
            <w:tcW w:w="962" w:type="dxa"/>
            <w:shd w:val="clear" w:color="FFFFFF" w:fill="FFFFFF"/>
            <w:noWrap/>
            <w:vAlign w:val="center"/>
          </w:tcPr>
          <w:p w14:paraId="48C3252A" w14:textId="77777777" w:rsidR="00522F42" w:rsidRDefault="00635DB3">
            <w:pPr>
              <w:spacing w:after="0" w:line="240" w:lineRule="auto"/>
              <w:jc w:val="right"/>
              <w:rPr>
                <w:rFonts w:ascii="Arial" w:hAnsi="Arial" w:cs="Arial"/>
                <w:color w:val="000000"/>
                <w:sz w:val="16"/>
                <w:szCs w:val="16"/>
                <w:lang w:val="en-GB" w:eastAsia="pt-BR"/>
              </w:rPr>
            </w:pPr>
            <w:r>
              <w:rPr>
                <w:rFonts w:ascii="Arial" w:hAnsi="Arial" w:cs="Arial"/>
                <w:color w:val="000000"/>
                <w:sz w:val="16"/>
                <w:szCs w:val="16"/>
                <w:lang w:val="en-GB" w:eastAsia="pt-BR"/>
              </w:rPr>
              <w:t xml:space="preserve">0,86 </w:t>
            </w:r>
          </w:p>
        </w:tc>
      </w:tr>
    </w:tbl>
    <w:p w14:paraId="15A79ECB" w14:textId="77777777" w:rsidR="00522F42" w:rsidRDefault="00522F42">
      <w:pPr>
        <w:rPr>
          <w:rFonts w:ascii="Arial" w:hAnsi="Arial" w:cs="Arial"/>
          <w:b/>
          <w:sz w:val="22"/>
          <w:szCs w:val="22"/>
          <w:lang w:val="en-GB"/>
        </w:rPr>
      </w:pPr>
    </w:p>
    <w:p w14:paraId="5A83910F" w14:textId="77777777" w:rsidR="00522F42" w:rsidRDefault="00635DB3">
      <w:pPr>
        <w:rPr>
          <w:rFonts w:ascii="Arial" w:hAnsi="Arial" w:cs="Arial"/>
          <w:b/>
          <w:sz w:val="22"/>
          <w:szCs w:val="22"/>
          <w:lang w:val="en-GB"/>
        </w:rPr>
      </w:pPr>
      <w:r>
        <w:rPr>
          <w:rFonts w:ascii="Arial" w:hAnsi="Arial" w:cs="Arial"/>
          <w:b/>
          <w:sz w:val="22"/>
          <w:szCs w:val="22"/>
          <w:lang w:val="en-GB"/>
        </w:rPr>
        <w:br w:type="page"/>
      </w:r>
    </w:p>
    <w:p w14:paraId="0460E473" w14:textId="77777777" w:rsidR="00522F42" w:rsidRDefault="00635DB3">
      <w:pPr>
        <w:rPr>
          <w:rFonts w:ascii="Arial" w:hAnsi="Arial" w:cs="Arial"/>
          <w:b/>
          <w:sz w:val="22"/>
          <w:szCs w:val="22"/>
          <w:lang w:val="en-GB"/>
        </w:rPr>
      </w:pPr>
      <w:r>
        <w:rPr>
          <w:rFonts w:ascii="Arial" w:hAnsi="Arial" w:cs="Arial"/>
          <w:b/>
          <w:sz w:val="22"/>
          <w:szCs w:val="22"/>
          <w:lang w:val="en-GB"/>
        </w:rPr>
        <w:lastRenderedPageBreak/>
        <w:t xml:space="preserve">(2) Table S9. </w:t>
      </w:r>
      <w:r>
        <w:rPr>
          <w:rFonts w:ascii="Arial" w:hAnsi="Arial" w:cs="Arial"/>
          <w:bCs/>
          <w:sz w:val="22"/>
          <w:szCs w:val="22"/>
          <w:lang w:val="en-GB"/>
        </w:rPr>
        <w:t>Genome sequences were compared by VIRIDIC and clustered, considering a genomic similarity threshold of 95% for species assignment and 70% for the genus.</w:t>
      </w: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2"/>
        <w:gridCol w:w="3322"/>
        <w:gridCol w:w="1454"/>
        <w:gridCol w:w="852"/>
        <w:gridCol w:w="748"/>
      </w:tblGrid>
      <w:tr w:rsidR="00522F42" w14:paraId="16C18231" w14:textId="77777777">
        <w:trPr>
          <w:trHeight w:val="97"/>
        </w:trPr>
        <w:tc>
          <w:tcPr>
            <w:tcW w:w="2202" w:type="dxa"/>
            <w:shd w:val="clear" w:color="000000" w:fill="000000"/>
            <w:noWrap/>
            <w:vAlign w:val="center"/>
          </w:tcPr>
          <w:p w14:paraId="1428D277" w14:textId="77777777" w:rsidR="00522F42" w:rsidRDefault="00635DB3">
            <w:pPr>
              <w:spacing w:after="0" w:line="240" w:lineRule="auto"/>
              <w:rPr>
                <w:rFonts w:ascii="Arial" w:hAnsi="Arial" w:cs="Arial"/>
                <w:color w:val="FFFFFF"/>
                <w:sz w:val="20"/>
                <w:szCs w:val="20"/>
                <w:lang w:val="en-GB" w:eastAsia="pt-BR"/>
              </w:rPr>
            </w:pPr>
            <w:r>
              <w:rPr>
                <w:rFonts w:ascii="Arial" w:hAnsi="Arial" w:cs="Arial"/>
                <w:color w:val="FFFFFF"/>
                <w:sz w:val="20"/>
                <w:szCs w:val="20"/>
                <w:lang w:val="en-GB" w:eastAsia="pt-BR"/>
              </w:rPr>
              <w:t>Genome</w:t>
            </w:r>
          </w:p>
        </w:tc>
        <w:tc>
          <w:tcPr>
            <w:tcW w:w="3322" w:type="dxa"/>
            <w:shd w:val="clear" w:color="000000" w:fill="000000"/>
            <w:vAlign w:val="center"/>
          </w:tcPr>
          <w:p w14:paraId="7D1EEC07" w14:textId="77777777" w:rsidR="00522F42" w:rsidRDefault="00635DB3">
            <w:pPr>
              <w:spacing w:after="0" w:line="240" w:lineRule="auto"/>
              <w:rPr>
                <w:rFonts w:ascii="Arial" w:hAnsi="Arial" w:cs="Arial"/>
                <w:color w:val="FFFFFF"/>
                <w:sz w:val="20"/>
                <w:szCs w:val="20"/>
                <w:lang w:val="en-GB" w:eastAsia="pt-BR"/>
              </w:rPr>
            </w:pPr>
            <w:r>
              <w:rPr>
                <w:rFonts w:ascii="Arial" w:hAnsi="Arial" w:cs="Arial"/>
                <w:color w:val="FFFFFF"/>
                <w:sz w:val="20"/>
                <w:szCs w:val="20"/>
                <w:lang w:val="en-GB" w:eastAsia="pt-BR"/>
              </w:rPr>
              <w:t>Specie</w:t>
            </w:r>
          </w:p>
        </w:tc>
        <w:tc>
          <w:tcPr>
            <w:tcW w:w="1454" w:type="dxa"/>
            <w:shd w:val="clear" w:color="000000" w:fill="000000"/>
            <w:noWrap/>
            <w:vAlign w:val="center"/>
          </w:tcPr>
          <w:p w14:paraId="2651CFB7" w14:textId="77777777" w:rsidR="00522F42" w:rsidRDefault="00635DB3">
            <w:pPr>
              <w:spacing w:after="0" w:line="240" w:lineRule="auto"/>
              <w:rPr>
                <w:rFonts w:ascii="Arial" w:hAnsi="Arial" w:cs="Arial"/>
                <w:color w:val="FFFFFF"/>
                <w:sz w:val="20"/>
                <w:szCs w:val="20"/>
                <w:lang w:val="en-GB" w:eastAsia="pt-BR"/>
              </w:rPr>
            </w:pPr>
            <w:r>
              <w:rPr>
                <w:rFonts w:ascii="Arial" w:hAnsi="Arial" w:cs="Arial"/>
                <w:color w:val="FFFFFF"/>
                <w:sz w:val="20"/>
                <w:szCs w:val="20"/>
                <w:lang w:val="en-GB" w:eastAsia="pt-BR"/>
              </w:rPr>
              <w:t>Similarity to UFJF_PfDIW6</w:t>
            </w:r>
          </w:p>
        </w:tc>
        <w:tc>
          <w:tcPr>
            <w:tcW w:w="852" w:type="dxa"/>
            <w:shd w:val="clear" w:color="000000" w:fill="000000"/>
            <w:noWrap/>
            <w:vAlign w:val="center"/>
          </w:tcPr>
          <w:p w14:paraId="2B9A6D08" w14:textId="77777777" w:rsidR="00522F42" w:rsidRDefault="00635DB3">
            <w:pPr>
              <w:spacing w:after="0" w:line="240" w:lineRule="auto"/>
              <w:rPr>
                <w:rFonts w:ascii="Arial" w:hAnsi="Arial" w:cs="Arial"/>
                <w:color w:val="FFFFFF"/>
                <w:sz w:val="20"/>
                <w:szCs w:val="20"/>
                <w:lang w:val="en-GB" w:eastAsia="pt-BR"/>
              </w:rPr>
            </w:pPr>
            <w:r>
              <w:rPr>
                <w:rFonts w:ascii="Arial" w:hAnsi="Arial" w:cs="Arial"/>
                <w:color w:val="FFFFFF"/>
                <w:sz w:val="20"/>
                <w:szCs w:val="20"/>
                <w:lang w:val="en-GB" w:eastAsia="pt-BR"/>
              </w:rPr>
              <w:t>Species cluster</w:t>
            </w:r>
          </w:p>
        </w:tc>
        <w:tc>
          <w:tcPr>
            <w:tcW w:w="748" w:type="dxa"/>
            <w:shd w:val="clear" w:color="000000" w:fill="000000"/>
            <w:noWrap/>
            <w:vAlign w:val="center"/>
          </w:tcPr>
          <w:p w14:paraId="5E55A5AB" w14:textId="77777777" w:rsidR="00522F42" w:rsidRDefault="00635DB3">
            <w:pPr>
              <w:spacing w:after="0" w:line="240" w:lineRule="auto"/>
              <w:rPr>
                <w:rFonts w:ascii="Arial" w:hAnsi="Arial" w:cs="Arial"/>
                <w:color w:val="FFFFFF"/>
                <w:sz w:val="20"/>
                <w:szCs w:val="20"/>
                <w:lang w:val="en-GB" w:eastAsia="pt-BR"/>
              </w:rPr>
            </w:pPr>
            <w:r>
              <w:rPr>
                <w:rFonts w:ascii="Arial" w:hAnsi="Arial" w:cs="Arial"/>
                <w:color w:val="FFFFFF"/>
                <w:sz w:val="20"/>
                <w:szCs w:val="20"/>
                <w:lang w:val="en-GB" w:eastAsia="pt-BR"/>
              </w:rPr>
              <w:t>Genus cluster</w:t>
            </w:r>
          </w:p>
        </w:tc>
      </w:tr>
      <w:tr w:rsidR="00522F42" w14:paraId="308D0A27" w14:textId="77777777">
        <w:trPr>
          <w:trHeight w:val="576"/>
        </w:trPr>
        <w:tc>
          <w:tcPr>
            <w:tcW w:w="2202" w:type="dxa"/>
            <w:shd w:val="clear" w:color="000000" w:fill="FFFFFF"/>
            <w:noWrap/>
            <w:vAlign w:val="center"/>
          </w:tcPr>
          <w:p w14:paraId="18AC48F3"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UFJF_PfDIW6</w:t>
            </w:r>
          </w:p>
        </w:tc>
        <w:tc>
          <w:tcPr>
            <w:tcW w:w="3322" w:type="dxa"/>
            <w:shd w:val="clear" w:color="000000" w:fill="FFFFFF"/>
            <w:vAlign w:val="center"/>
          </w:tcPr>
          <w:p w14:paraId="24776021" w14:textId="77777777" w:rsidR="00522F42" w:rsidRDefault="00635DB3">
            <w:pPr>
              <w:spacing w:after="0" w:line="240" w:lineRule="auto"/>
              <w:rPr>
                <w:rFonts w:ascii="Arial" w:hAnsi="Arial" w:cs="Arial"/>
                <w:color w:val="000000"/>
                <w:sz w:val="20"/>
                <w:szCs w:val="20"/>
                <w:lang w:val="en-GB" w:eastAsia="pt-BR"/>
              </w:rPr>
            </w:pPr>
            <w:r>
              <w:rPr>
                <w:rFonts w:ascii="Arial" w:hAnsi="Arial" w:cs="Arial"/>
                <w:i/>
                <w:iCs/>
                <w:color w:val="000000"/>
                <w:sz w:val="20"/>
                <w:szCs w:val="20"/>
                <w:lang w:val="en-GB" w:eastAsia="pt-BR"/>
              </w:rPr>
              <w:t>Purivirus</w:t>
            </w:r>
            <w:r>
              <w:rPr>
                <w:rFonts w:ascii="Arial" w:hAnsi="Arial" w:cs="Arial"/>
                <w:color w:val="000000"/>
                <w:sz w:val="20"/>
                <w:szCs w:val="20"/>
                <w:lang w:val="en-GB" w:eastAsia="pt-BR"/>
              </w:rPr>
              <w:t xml:space="preserve"> UFJF_PfDIW6</w:t>
            </w:r>
          </w:p>
        </w:tc>
        <w:tc>
          <w:tcPr>
            <w:tcW w:w="1454" w:type="dxa"/>
            <w:shd w:val="clear" w:color="000000" w:fill="FFFFFF"/>
            <w:noWrap/>
            <w:vAlign w:val="center"/>
          </w:tcPr>
          <w:p w14:paraId="12AFA144"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100</w:t>
            </w:r>
          </w:p>
        </w:tc>
        <w:tc>
          <w:tcPr>
            <w:tcW w:w="852" w:type="dxa"/>
            <w:shd w:val="clear" w:color="000000" w:fill="FFFFFF"/>
            <w:noWrap/>
            <w:vAlign w:val="center"/>
          </w:tcPr>
          <w:p w14:paraId="76CA67EB"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6</w:t>
            </w:r>
          </w:p>
        </w:tc>
        <w:tc>
          <w:tcPr>
            <w:tcW w:w="748" w:type="dxa"/>
            <w:shd w:val="clear" w:color="000000" w:fill="FFFFFF"/>
            <w:noWrap/>
            <w:vAlign w:val="center"/>
          </w:tcPr>
          <w:p w14:paraId="4E01A7BE"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6</w:t>
            </w:r>
          </w:p>
        </w:tc>
      </w:tr>
      <w:tr w:rsidR="00522F42" w14:paraId="0D411B43" w14:textId="77777777">
        <w:trPr>
          <w:trHeight w:val="576"/>
        </w:trPr>
        <w:tc>
          <w:tcPr>
            <w:tcW w:w="2202" w:type="dxa"/>
            <w:shd w:val="clear" w:color="000000" w:fill="FFFFFF"/>
            <w:noWrap/>
            <w:vAlign w:val="center"/>
          </w:tcPr>
          <w:p w14:paraId="2DCB43C0"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CP086206</w:t>
            </w:r>
          </w:p>
          <w:p w14:paraId="69F2DE76"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RC:863875-3906644</w:t>
            </w:r>
          </w:p>
          <w:p w14:paraId="254D3A2C"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42770 bp</w:t>
            </w:r>
          </w:p>
        </w:tc>
        <w:tc>
          <w:tcPr>
            <w:tcW w:w="3322" w:type="dxa"/>
            <w:shd w:val="clear" w:color="000000" w:fill="FFFFFF"/>
            <w:vAlign w:val="center"/>
          </w:tcPr>
          <w:p w14:paraId="1EBD73A4" w14:textId="77777777" w:rsidR="00522F42" w:rsidRDefault="00635DB3">
            <w:pPr>
              <w:spacing w:after="0" w:line="240" w:lineRule="auto"/>
              <w:rPr>
                <w:rFonts w:ascii="Arial" w:hAnsi="Arial" w:cs="Arial"/>
                <w:color w:val="000000"/>
                <w:sz w:val="20"/>
                <w:szCs w:val="20"/>
                <w:lang w:val="en-GB" w:eastAsia="pt-BR"/>
              </w:rPr>
            </w:pPr>
            <w:r>
              <w:rPr>
                <w:rFonts w:ascii="Arial" w:hAnsi="Arial" w:cs="Arial"/>
                <w:i/>
                <w:iCs/>
                <w:color w:val="000000"/>
                <w:sz w:val="20"/>
                <w:szCs w:val="20"/>
                <w:lang w:val="en-GB" w:eastAsia="pt-BR"/>
              </w:rPr>
              <w:t>Pseudomonas</w:t>
            </w:r>
            <w:r>
              <w:rPr>
                <w:rFonts w:ascii="Arial" w:hAnsi="Arial" w:cs="Arial"/>
                <w:color w:val="000000"/>
                <w:sz w:val="20"/>
                <w:szCs w:val="20"/>
                <w:lang w:val="en-GB" w:eastAsia="pt-BR"/>
              </w:rPr>
              <w:t xml:space="preserve"> sp. HN8-3 chromosome</w:t>
            </w:r>
          </w:p>
        </w:tc>
        <w:tc>
          <w:tcPr>
            <w:tcW w:w="1454" w:type="dxa"/>
            <w:shd w:val="clear" w:color="000000" w:fill="FFFFFF"/>
            <w:noWrap/>
            <w:vAlign w:val="center"/>
          </w:tcPr>
          <w:p w14:paraId="650A2342"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47,81</w:t>
            </w:r>
          </w:p>
        </w:tc>
        <w:tc>
          <w:tcPr>
            <w:tcW w:w="852" w:type="dxa"/>
            <w:shd w:val="clear" w:color="000000" w:fill="FFFFFF"/>
            <w:noWrap/>
            <w:vAlign w:val="center"/>
          </w:tcPr>
          <w:p w14:paraId="50F77C28"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3</w:t>
            </w:r>
          </w:p>
        </w:tc>
        <w:tc>
          <w:tcPr>
            <w:tcW w:w="748" w:type="dxa"/>
            <w:shd w:val="clear" w:color="000000" w:fill="FFFFFF"/>
            <w:noWrap/>
            <w:vAlign w:val="center"/>
          </w:tcPr>
          <w:p w14:paraId="4162FAED"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3</w:t>
            </w:r>
          </w:p>
        </w:tc>
      </w:tr>
      <w:tr w:rsidR="00522F42" w14:paraId="17545DD1" w14:textId="77777777">
        <w:trPr>
          <w:trHeight w:val="576"/>
        </w:trPr>
        <w:tc>
          <w:tcPr>
            <w:tcW w:w="2202" w:type="dxa"/>
            <w:shd w:val="clear" w:color="000000" w:fill="FFFFFF"/>
            <w:noWrap/>
            <w:vAlign w:val="center"/>
          </w:tcPr>
          <w:p w14:paraId="15BF7F8E"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CP032618</w:t>
            </w:r>
          </w:p>
          <w:p w14:paraId="6E8D367C"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1504792-548170</w:t>
            </w:r>
          </w:p>
          <w:p w14:paraId="3A703353"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43379 bp</w:t>
            </w:r>
          </w:p>
        </w:tc>
        <w:tc>
          <w:tcPr>
            <w:tcW w:w="3322" w:type="dxa"/>
            <w:shd w:val="clear" w:color="000000" w:fill="FFFFFF"/>
            <w:vAlign w:val="center"/>
          </w:tcPr>
          <w:p w14:paraId="7D6DCFCA" w14:textId="77777777" w:rsidR="00522F42" w:rsidRPr="00AE13AA" w:rsidRDefault="00635DB3">
            <w:pPr>
              <w:spacing w:after="0" w:line="240" w:lineRule="auto"/>
              <w:rPr>
                <w:rFonts w:ascii="Arial" w:hAnsi="Arial" w:cs="Arial"/>
                <w:color w:val="000000"/>
                <w:sz w:val="20"/>
                <w:szCs w:val="20"/>
                <w:lang w:val="fr-FR" w:eastAsia="pt-BR"/>
              </w:rPr>
            </w:pPr>
            <w:r w:rsidRPr="00AE13AA">
              <w:rPr>
                <w:rFonts w:ascii="Arial" w:hAnsi="Arial" w:cs="Arial"/>
                <w:i/>
                <w:iCs/>
                <w:color w:val="000000"/>
                <w:sz w:val="20"/>
                <w:szCs w:val="20"/>
                <w:lang w:val="fr-FR" w:eastAsia="pt-BR"/>
              </w:rPr>
              <w:t>Pseudomonas fluorescens</w:t>
            </w:r>
            <w:r w:rsidRPr="00AE13AA">
              <w:rPr>
                <w:rFonts w:ascii="Arial" w:hAnsi="Arial" w:cs="Arial"/>
                <w:color w:val="000000"/>
                <w:sz w:val="20"/>
                <w:szCs w:val="20"/>
                <w:lang w:val="fr-FR" w:eastAsia="pt-BR"/>
              </w:rPr>
              <w:t xml:space="preserve"> strain PF08 | Prophage</w:t>
            </w:r>
          </w:p>
        </w:tc>
        <w:tc>
          <w:tcPr>
            <w:tcW w:w="1454" w:type="dxa"/>
            <w:shd w:val="clear" w:color="000000" w:fill="FFFFFF"/>
            <w:noWrap/>
            <w:vAlign w:val="center"/>
          </w:tcPr>
          <w:p w14:paraId="78C97403"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44,61</w:t>
            </w:r>
          </w:p>
        </w:tc>
        <w:tc>
          <w:tcPr>
            <w:tcW w:w="852" w:type="dxa"/>
            <w:shd w:val="clear" w:color="000000" w:fill="FFFFFF"/>
            <w:noWrap/>
            <w:vAlign w:val="center"/>
          </w:tcPr>
          <w:p w14:paraId="63748C33"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5</w:t>
            </w:r>
          </w:p>
        </w:tc>
        <w:tc>
          <w:tcPr>
            <w:tcW w:w="748" w:type="dxa"/>
            <w:shd w:val="clear" w:color="000000" w:fill="FFFFFF"/>
            <w:noWrap/>
            <w:vAlign w:val="center"/>
          </w:tcPr>
          <w:p w14:paraId="09337D23"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5</w:t>
            </w:r>
          </w:p>
        </w:tc>
      </w:tr>
      <w:tr w:rsidR="00522F42" w14:paraId="7906885A" w14:textId="77777777">
        <w:trPr>
          <w:trHeight w:val="576"/>
        </w:trPr>
        <w:tc>
          <w:tcPr>
            <w:tcW w:w="2202" w:type="dxa"/>
            <w:shd w:val="clear" w:color="000000" w:fill="FFFFFF"/>
            <w:noWrap/>
            <w:vAlign w:val="center"/>
          </w:tcPr>
          <w:p w14:paraId="1A9FD3F3"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CP054868</w:t>
            </w:r>
          </w:p>
          <w:p w14:paraId="0092CD86"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RC:1826223-1867950</w:t>
            </w:r>
          </w:p>
          <w:p w14:paraId="1AE342A8"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41728 bp</w:t>
            </w:r>
          </w:p>
        </w:tc>
        <w:tc>
          <w:tcPr>
            <w:tcW w:w="3322" w:type="dxa"/>
            <w:shd w:val="clear" w:color="auto" w:fill="auto"/>
            <w:noWrap/>
            <w:vAlign w:val="center"/>
          </w:tcPr>
          <w:p w14:paraId="1B80EA9F" w14:textId="77777777" w:rsidR="00522F42" w:rsidRDefault="00635DB3">
            <w:pPr>
              <w:spacing w:after="0" w:line="240" w:lineRule="auto"/>
              <w:rPr>
                <w:rFonts w:ascii="Arial" w:hAnsi="Arial" w:cs="Arial"/>
                <w:color w:val="000000"/>
                <w:sz w:val="20"/>
                <w:szCs w:val="20"/>
                <w:lang w:val="en-GB" w:eastAsia="pt-BR"/>
              </w:rPr>
            </w:pPr>
            <w:r>
              <w:rPr>
                <w:rFonts w:ascii="Arial" w:hAnsi="Arial" w:cs="Arial"/>
                <w:i/>
                <w:iCs/>
                <w:color w:val="000000"/>
                <w:sz w:val="20"/>
                <w:szCs w:val="20"/>
                <w:lang w:val="en-GB" w:eastAsia="pt-BR"/>
              </w:rPr>
              <w:t>Pseudomonas chlororaphis</w:t>
            </w:r>
            <w:r>
              <w:rPr>
                <w:rFonts w:ascii="Arial" w:hAnsi="Arial" w:cs="Arial"/>
                <w:color w:val="000000"/>
                <w:sz w:val="20"/>
                <w:szCs w:val="20"/>
                <w:lang w:val="en-GB" w:eastAsia="pt-BR"/>
              </w:rPr>
              <w:t xml:space="preserve"> strain PCLAR04 | Prophage</w:t>
            </w:r>
          </w:p>
        </w:tc>
        <w:tc>
          <w:tcPr>
            <w:tcW w:w="1454" w:type="dxa"/>
            <w:shd w:val="clear" w:color="000000" w:fill="FFFFFF"/>
            <w:noWrap/>
            <w:vAlign w:val="center"/>
          </w:tcPr>
          <w:p w14:paraId="3BB58E98"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39,95</w:t>
            </w:r>
          </w:p>
        </w:tc>
        <w:tc>
          <w:tcPr>
            <w:tcW w:w="852" w:type="dxa"/>
            <w:shd w:val="clear" w:color="000000" w:fill="FFFFFF"/>
            <w:noWrap/>
            <w:vAlign w:val="center"/>
          </w:tcPr>
          <w:p w14:paraId="3F2C4196"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4</w:t>
            </w:r>
          </w:p>
        </w:tc>
        <w:tc>
          <w:tcPr>
            <w:tcW w:w="748" w:type="dxa"/>
            <w:shd w:val="clear" w:color="000000" w:fill="FFFFFF"/>
            <w:noWrap/>
            <w:vAlign w:val="center"/>
          </w:tcPr>
          <w:p w14:paraId="1FDCE9EA"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4</w:t>
            </w:r>
          </w:p>
        </w:tc>
      </w:tr>
      <w:tr w:rsidR="00522F42" w14:paraId="4FDB1092" w14:textId="77777777">
        <w:trPr>
          <w:trHeight w:val="576"/>
        </w:trPr>
        <w:tc>
          <w:tcPr>
            <w:tcW w:w="2202" w:type="dxa"/>
            <w:shd w:val="clear" w:color="000000" w:fill="FFFFFF"/>
            <w:noWrap/>
            <w:vAlign w:val="center"/>
          </w:tcPr>
          <w:p w14:paraId="0AA9D671"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CP027743</w:t>
            </w:r>
          </w:p>
          <w:p w14:paraId="30945656"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RC:5609197-5654498</w:t>
            </w:r>
          </w:p>
          <w:p w14:paraId="45C0FE4E"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45302 bp</w:t>
            </w:r>
          </w:p>
        </w:tc>
        <w:tc>
          <w:tcPr>
            <w:tcW w:w="3322" w:type="dxa"/>
            <w:shd w:val="clear" w:color="000000" w:fill="FFFFFF"/>
            <w:vAlign w:val="center"/>
          </w:tcPr>
          <w:p w14:paraId="17E8C0BE" w14:textId="77777777" w:rsidR="00522F42" w:rsidRDefault="00635DB3">
            <w:pPr>
              <w:spacing w:after="0" w:line="240" w:lineRule="auto"/>
              <w:rPr>
                <w:rFonts w:ascii="Arial" w:hAnsi="Arial" w:cs="Arial"/>
                <w:color w:val="000000"/>
                <w:sz w:val="20"/>
                <w:szCs w:val="20"/>
                <w:lang w:val="en-GB" w:eastAsia="pt-BR"/>
              </w:rPr>
            </w:pPr>
            <w:r>
              <w:rPr>
                <w:rFonts w:ascii="Arial" w:hAnsi="Arial" w:cs="Arial"/>
                <w:i/>
                <w:iCs/>
                <w:color w:val="000000"/>
                <w:sz w:val="20"/>
                <w:szCs w:val="20"/>
                <w:lang w:val="en-GB" w:eastAsia="pt-BR"/>
              </w:rPr>
              <w:t>Pseudomonas chlororaphis</w:t>
            </w:r>
            <w:r>
              <w:rPr>
                <w:rFonts w:ascii="Arial" w:hAnsi="Arial" w:cs="Arial"/>
                <w:color w:val="000000"/>
                <w:sz w:val="20"/>
                <w:szCs w:val="20"/>
                <w:lang w:val="en-GB" w:eastAsia="pt-BR"/>
              </w:rPr>
              <w:t xml:space="preserve"> subsp. </w:t>
            </w:r>
            <w:r>
              <w:rPr>
                <w:rFonts w:ascii="Arial" w:hAnsi="Arial" w:cs="Arial"/>
                <w:i/>
                <w:iCs/>
                <w:color w:val="000000"/>
                <w:sz w:val="20"/>
                <w:szCs w:val="20"/>
                <w:lang w:val="en-GB" w:eastAsia="pt-BR"/>
              </w:rPr>
              <w:t>aurantiaca</w:t>
            </w:r>
            <w:r>
              <w:rPr>
                <w:rFonts w:ascii="Arial" w:hAnsi="Arial" w:cs="Arial"/>
                <w:color w:val="000000"/>
                <w:sz w:val="20"/>
                <w:szCs w:val="20"/>
                <w:lang w:val="en-GB" w:eastAsia="pt-BR"/>
              </w:rPr>
              <w:t xml:space="preserve"> strain CW2 | Prophage</w:t>
            </w:r>
          </w:p>
        </w:tc>
        <w:tc>
          <w:tcPr>
            <w:tcW w:w="1454" w:type="dxa"/>
            <w:shd w:val="clear" w:color="000000" w:fill="FFFFFF"/>
            <w:noWrap/>
            <w:vAlign w:val="center"/>
          </w:tcPr>
          <w:p w14:paraId="5736FAA9"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38,23</w:t>
            </w:r>
          </w:p>
        </w:tc>
        <w:tc>
          <w:tcPr>
            <w:tcW w:w="852" w:type="dxa"/>
            <w:shd w:val="clear" w:color="000000" w:fill="FFFFFF"/>
            <w:noWrap/>
            <w:vAlign w:val="center"/>
          </w:tcPr>
          <w:p w14:paraId="733B03BA"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1</w:t>
            </w:r>
          </w:p>
        </w:tc>
        <w:tc>
          <w:tcPr>
            <w:tcW w:w="748" w:type="dxa"/>
            <w:shd w:val="clear" w:color="000000" w:fill="FFFFFF"/>
            <w:noWrap/>
            <w:vAlign w:val="center"/>
          </w:tcPr>
          <w:p w14:paraId="3A0AEAB6"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1</w:t>
            </w:r>
          </w:p>
        </w:tc>
      </w:tr>
      <w:tr w:rsidR="00522F42" w14:paraId="707E9668" w14:textId="77777777">
        <w:trPr>
          <w:trHeight w:val="576"/>
        </w:trPr>
        <w:tc>
          <w:tcPr>
            <w:tcW w:w="2202" w:type="dxa"/>
            <w:shd w:val="clear" w:color="000000" w:fill="FFFFFF"/>
            <w:noWrap/>
            <w:vAlign w:val="center"/>
          </w:tcPr>
          <w:p w14:paraId="2217A3AE"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CP058644</w:t>
            </w:r>
          </w:p>
          <w:p w14:paraId="7FEF209A"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RC:3898468-3951640</w:t>
            </w:r>
          </w:p>
          <w:p w14:paraId="13C29E59"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53173 bp</w:t>
            </w:r>
          </w:p>
        </w:tc>
        <w:tc>
          <w:tcPr>
            <w:tcW w:w="3322" w:type="dxa"/>
            <w:shd w:val="clear" w:color="000000" w:fill="FFFFFF"/>
            <w:vAlign w:val="center"/>
          </w:tcPr>
          <w:p w14:paraId="2C416D1D" w14:textId="77777777" w:rsidR="00522F42" w:rsidRDefault="00635DB3">
            <w:pPr>
              <w:spacing w:after="0" w:line="240" w:lineRule="auto"/>
              <w:rPr>
                <w:rFonts w:ascii="Arial" w:hAnsi="Arial" w:cs="Arial"/>
                <w:color w:val="000000"/>
                <w:sz w:val="20"/>
                <w:szCs w:val="20"/>
                <w:lang w:val="en-GB" w:eastAsia="pt-BR"/>
              </w:rPr>
            </w:pPr>
            <w:r>
              <w:rPr>
                <w:rFonts w:ascii="Arial" w:hAnsi="Arial" w:cs="Arial"/>
                <w:i/>
                <w:iCs/>
                <w:color w:val="000000"/>
                <w:sz w:val="20"/>
                <w:szCs w:val="20"/>
                <w:lang w:val="en-GB" w:eastAsia="pt-BR"/>
              </w:rPr>
              <w:t>Pseudomonas yamanorum</w:t>
            </w:r>
            <w:r>
              <w:rPr>
                <w:rFonts w:ascii="Arial" w:hAnsi="Arial" w:cs="Arial"/>
                <w:color w:val="000000"/>
                <w:sz w:val="20"/>
                <w:szCs w:val="20"/>
                <w:lang w:val="en-GB" w:eastAsia="pt-BR"/>
              </w:rPr>
              <w:t xml:space="preserve"> strain GZD14026 | Prophage</w:t>
            </w:r>
          </w:p>
        </w:tc>
        <w:tc>
          <w:tcPr>
            <w:tcW w:w="1454" w:type="dxa"/>
            <w:shd w:val="clear" w:color="000000" w:fill="FFFFFF"/>
            <w:noWrap/>
            <w:vAlign w:val="center"/>
          </w:tcPr>
          <w:p w14:paraId="6503AE86"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32,91</w:t>
            </w:r>
          </w:p>
        </w:tc>
        <w:tc>
          <w:tcPr>
            <w:tcW w:w="852" w:type="dxa"/>
            <w:shd w:val="clear" w:color="000000" w:fill="FFFFFF"/>
            <w:noWrap/>
            <w:vAlign w:val="center"/>
          </w:tcPr>
          <w:p w14:paraId="594B4556"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2</w:t>
            </w:r>
          </w:p>
        </w:tc>
        <w:tc>
          <w:tcPr>
            <w:tcW w:w="748" w:type="dxa"/>
            <w:shd w:val="clear" w:color="000000" w:fill="FFFFFF"/>
            <w:noWrap/>
            <w:vAlign w:val="center"/>
          </w:tcPr>
          <w:p w14:paraId="37AFDB58"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2</w:t>
            </w:r>
          </w:p>
        </w:tc>
      </w:tr>
      <w:tr w:rsidR="00522F42" w14:paraId="62D17FA8" w14:textId="77777777">
        <w:trPr>
          <w:trHeight w:val="576"/>
        </w:trPr>
        <w:tc>
          <w:tcPr>
            <w:tcW w:w="2202" w:type="dxa"/>
            <w:shd w:val="clear" w:color="000000" w:fill="FFFFFF"/>
            <w:noWrap/>
            <w:vAlign w:val="center"/>
          </w:tcPr>
          <w:p w14:paraId="435D1302"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AP019415</w:t>
            </w:r>
          </w:p>
          <w:p w14:paraId="64AF1E0C"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RC:42551 bp</w:t>
            </w:r>
          </w:p>
        </w:tc>
        <w:tc>
          <w:tcPr>
            <w:tcW w:w="3322" w:type="dxa"/>
            <w:shd w:val="clear" w:color="000000" w:fill="FFFFFF"/>
            <w:vAlign w:val="center"/>
          </w:tcPr>
          <w:p w14:paraId="2D20A8E6" w14:textId="77777777" w:rsidR="00522F42" w:rsidRDefault="00635DB3">
            <w:pPr>
              <w:spacing w:after="0" w:line="240" w:lineRule="auto"/>
              <w:rPr>
                <w:rFonts w:ascii="Arial" w:hAnsi="Arial" w:cs="Arial"/>
                <w:color w:val="000000"/>
                <w:sz w:val="20"/>
                <w:szCs w:val="20"/>
                <w:lang w:val="en-GB" w:eastAsia="pt-BR"/>
              </w:rPr>
            </w:pPr>
            <w:r>
              <w:rPr>
                <w:rFonts w:ascii="Arial" w:hAnsi="Arial" w:cs="Arial"/>
                <w:i/>
                <w:iCs/>
                <w:color w:val="000000"/>
                <w:sz w:val="20"/>
                <w:szCs w:val="20"/>
                <w:lang w:val="en-GB" w:eastAsia="pt-BR"/>
              </w:rPr>
              <w:t>Pseudomonas</w:t>
            </w:r>
            <w:r>
              <w:rPr>
                <w:rFonts w:ascii="Arial" w:hAnsi="Arial" w:cs="Arial"/>
                <w:color w:val="000000"/>
                <w:sz w:val="20"/>
                <w:szCs w:val="20"/>
                <w:lang w:val="en-GB" w:eastAsia="pt-BR"/>
              </w:rPr>
              <w:t xml:space="preserve"> phage HU1</w:t>
            </w:r>
          </w:p>
        </w:tc>
        <w:tc>
          <w:tcPr>
            <w:tcW w:w="1454" w:type="dxa"/>
            <w:shd w:val="clear" w:color="000000" w:fill="FFFFFF"/>
            <w:noWrap/>
            <w:vAlign w:val="center"/>
          </w:tcPr>
          <w:p w14:paraId="58FC40AB"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10,22</w:t>
            </w:r>
          </w:p>
        </w:tc>
        <w:tc>
          <w:tcPr>
            <w:tcW w:w="852" w:type="dxa"/>
            <w:shd w:val="clear" w:color="000000" w:fill="FFFFFF"/>
            <w:noWrap/>
            <w:vAlign w:val="center"/>
          </w:tcPr>
          <w:p w14:paraId="6049B40A"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7</w:t>
            </w:r>
          </w:p>
        </w:tc>
        <w:tc>
          <w:tcPr>
            <w:tcW w:w="748" w:type="dxa"/>
            <w:shd w:val="clear" w:color="000000" w:fill="FFFFFF"/>
            <w:noWrap/>
            <w:vAlign w:val="center"/>
          </w:tcPr>
          <w:p w14:paraId="068CCE42"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7</w:t>
            </w:r>
          </w:p>
        </w:tc>
      </w:tr>
      <w:tr w:rsidR="00522F42" w14:paraId="23C6183D" w14:textId="77777777">
        <w:trPr>
          <w:trHeight w:val="576"/>
        </w:trPr>
        <w:tc>
          <w:tcPr>
            <w:tcW w:w="2202" w:type="dxa"/>
            <w:shd w:val="clear" w:color="000000" w:fill="FFFFFF"/>
            <w:noWrap/>
            <w:vAlign w:val="center"/>
          </w:tcPr>
          <w:p w14:paraId="1A1B4D64"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NC_019923</w:t>
            </w:r>
          </w:p>
          <w:p w14:paraId="2474A463"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42689 bp</w:t>
            </w:r>
          </w:p>
        </w:tc>
        <w:tc>
          <w:tcPr>
            <w:tcW w:w="3322" w:type="dxa"/>
            <w:shd w:val="clear" w:color="000000" w:fill="FFFFFF"/>
            <w:vAlign w:val="center"/>
          </w:tcPr>
          <w:p w14:paraId="29D32024" w14:textId="77777777" w:rsidR="00522F42" w:rsidRDefault="00635DB3">
            <w:pPr>
              <w:spacing w:after="0" w:line="240" w:lineRule="auto"/>
              <w:rPr>
                <w:rFonts w:ascii="Arial" w:hAnsi="Arial" w:cs="Arial"/>
                <w:color w:val="000000"/>
                <w:sz w:val="20"/>
                <w:szCs w:val="20"/>
                <w:lang w:val="en-GB" w:eastAsia="pt-BR"/>
              </w:rPr>
            </w:pPr>
            <w:r>
              <w:rPr>
                <w:rFonts w:ascii="Arial" w:hAnsi="Arial" w:cs="Arial"/>
                <w:i/>
                <w:iCs/>
                <w:color w:val="000000"/>
                <w:sz w:val="20"/>
                <w:szCs w:val="20"/>
                <w:lang w:val="en-GB" w:eastAsia="pt-BR"/>
              </w:rPr>
              <w:t>Pseudomonas</w:t>
            </w:r>
            <w:r>
              <w:rPr>
                <w:rFonts w:ascii="Arial" w:hAnsi="Arial" w:cs="Arial"/>
                <w:color w:val="000000"/>
                <w:sz w:val="20"/>
                <w:szCs w:val="20"/>
                <w:lang w:val="en-GB" w:eastAsia="pt-BR"/>
              </w:rPr>
              <w:t xml:space="preserve"> phage AF</w:t>
            </w:r>
          </w:p>
        </w:tc>
        <w:tc>
          <w:tcPr>
            <w:tcW w:w="1454" w:type="dxa"/>
            <w:shd w:val="clear" w:color="000000" w:fill="FFFFFF"/>
            <w:noWrap/>
            <w:vAlign w:val="center"/>
          </w:tcPr>
          <w:p w14:paraId="2384C512"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6,83</w:t>
            </w:r>
          </w:p>
        </w:tc>
        <w:tc>
          <w:tcPr>
            <w:tcW w:w="852" w:type="dxa"/>
            <w:shd w:val="clear" w:color="000000" w:fill="FFFFFF"/>
            <w:noWrap/>
            <w:vAlign w:val="center"/>
          </w:tcPr>
          <w:p w14:paraId="3788FBA9"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8</w:t>
            </w:r>
          </w:p>
        </w:tc>
        <w:tc>
          <w:tcPr>
            <w:tcW w:w="748" w:type="dxa"/>
            <w:shd w:val="clear" w:color="000000" w:fill="FFFFFF"/>
            <w:noWrap/>
            <w:vAlign w:val="center"/>
          </w:tcPr>
          <w:p w14:paraId="1D2B5E1C" w14:textId="77777777" w:rsidR="00522F42" w:rsidRDefault="00635DB3">
            <w:pPr>
              <w:spacing w:after="0" w:line="240" w:lineRule="auto"/>
              <w:rPr>
                <w:rFonts w:ascii="Arial" w:hAnsi="Arial" w:cs="Arial"/>
                <w:color w:val="000000"/>
                <w:sz w:val="20"/>
                <w:szCs w:val="20"/>
                <w:lang w:val="en-GB" w:eastAsia="pt-BR"/>
              </w:rPr>
            </w:pPr>
            <w:r>
              <w:rPr>
                <w:rFonts w:ascii="Arial" w:hAnsi="Arial" w:cs="Arial"/>
                <w:color w:val="000000"/>
                <w:sz w:val="20"/>
                <w:szCs w:val="20"/>
                <w:lang w:val="en-GB" w:eastAsia="pt-BR"/>
              </w:rPr>
              <w:t>8</w:t>
            </w:r>
          </w:p>
        </w:tc>
      </w:tr>
    </w:tbl>
    <w:p w14:paraId="019C9B41" w14:textId="77777777" w:rsidR="00522F42" w:rsidRDefault="00522F42">
      <w:pPr>
        <w:rPr>
          <w:rFonts w:ascii="Arial" w:hAnsi="Arial" w:cs="Arial"/>
          <w:b/>
          <w:sz w:val="22"/>
          <w:szCs w:val="22"/>
          <w:lang w:val="en-GB"/>
        </w:rPr>
      </w:pPr>
    </w:p>
    <w:p w14:paraId="6FFCBDD7" w14:textId="77777777" w:rsidR="00522F42" w:rsidRDefault="00635DB3">
      <w:pPr>
        <w:rPr>
          <w:rFonts w:ascii="Arial" w:hAnsi="Arial" w:cs="Arial"/>
          <w:b/>
          <w:sz w:val="22"/>
          <w:szCs w:val="22"/>
          <w:lang w:val="en-GB"/>
        </w:rPr>
      </w:pPr>
      <w:r>
        <w:rPr>
          <w:rFonts w:ascii="Arial" w:hAnsi="Arial" w:cs="Arial"/>
          <w:b/>
          <w:sz w:val="22"/>
          <w:szCs w:val="22"/>
          <w:lang w:val="en-GB"/>
        </w:rPr>
        <w:br w:type="page"/>
      </w:r>
    </w:p>
    <w:p w14:paraId="4E0BC7E8" w14:textId="77777777" w:rsidR="00522F42" w:rsidRDefault="00635DB3">
      <w:pPr>
        <w:rPr>
          <w:rFonts w:ascii="Arial" w:hAnsi="Arial" w:cs="Arial"/>
          <w:b/>
          <w:sz w:val="22"/>
          <w:szCs w:val="22"/>
          <w:lang w:val="en-GB"/>
        </w:rPr>
      </w:pPr>
      <w:r>
        <w:rPr>
          <w:rFonts w:ascii="Arial" w:hAnsi="Arial" w:cs="Arial"/>
          <w:b/>
          <w:sz w:val="22"/>
          <w:szCs w:val="22"/>
          <w:lang w:val="en-GB"/>
        </w:rPr>
        <w:lastRenderedPageBreak/>
        <w:t>(3) Figure 2.</w:t>
      </w:r>
      <w:r>
        <w:rPr>
          <w:rFonts w:ascii="Arial" w:hAnsi="Arial" w:cs="Arial"/>
          <w:bCs/>
          <w:sz w:val="22"/>
          <w:szCs w:val="22"/>
          <w:lang w:val="en-GB"/>
        </w:rPr>
        <w:t xml:space="preserve"> Maximum likelihood tree of the large terminase subunit of phages infecting the genus </w:t>
      </w:r>
      <w:r>
        <w:rPr>
          <w:rFonts w:ascii="Arial" w:hAnsi="Arial" w:cs="Arial"/>
          <w:bCs/>
          <w:i/>
          <w:iCs/>
          <w:sz w:val="22"/>
          <w:szCs w:val="22"/>
          <w:lang w:val="en-GB"/>
        </w:rPr>
        <w:t>Pseudomonas</w:t>
      </w:r>
      <w:r>
        <w:rPr>
          <w:rFonts w:ascii="Arial" w:hAnsi="Arial" w:cs="Arial"/>
          <w:bCs/>
          <w:sz w:val="22"/>
          <w:szCs w:val="22"/>
          <w:lang w:val="en-GB"/>
        </w:rPr>
        <w:t xml:space="preserve">. The midpoint rooted maximum likelihood (ML) tree was obtained by analysing terminase large subunit (TerL) amino acid sequences from UFJF_PfDIW6 and other </w:t>
      </w:r>
      <w:r>
        <w:rPr>
          <w:rFonts w:ascii="Arial" w:hAnsi="Arial" w:cs="Arial"/>
          <w:bCs/>
          <w:i/>
          <w:iCs/>
          <w:sz w:val="22"/>
          <w:szCs w:val="22"/>
          <w:lang w:val="en-GB"/>
        </w:rPr>
        <w:t>Pseudomonas</w:t>
      </w:r>
      <w:r>
        <w:rPr>
          <w:rFonts w:ascii="Arial" w:hAnsi="Arial" w:cs="Arial"/>
          <w:bCs/>
          <w:sz w:val="22"/>
          <w:szCs w:val="22"/>
          <w:lang w:val="en-GB"/>
        </w:rPr>
        <w:t xml:space="preserve"> phages available in the NCBI RefSeq database. The bootstrap values (expressed as percentages) calculated from 1000 replicates are shown beside each node. The monophyletic clades corresponding to each genus are shown in different colours. The genomes of </w:t>
      </w:r>
      <w:r>
        <w:rPr>
          <w:rFonts w:ascii="Arial" w:hAnsi="Arial" w:cs="Arial"/>
          <w:bCs/>
          <w:i/>
          <w:iCs/>
          <w:sz w:val="22"/>
          <w:szCs w:val="22"/>
          <w:lang w:val="en-GB"/>
        </w:rPr>
        <w:t>Pseudomonas</w:t>
      </w:r>
      <w:r>
        <w:rPr>
          <w:rFonts w:ascii="Arial" w:hAnsi="Arial" w:cs="Arial"/>
          <w:bCs/>
          <w:sz w:val="22"/>
          <w:szCs w:val="22"/>
          <w:lang w:val="en-GB"/>
        </w:rPr>
        <w:t xml:space="preserve"> phages were clustered by VIRIDIC using the genomic similarity threshold of 70% for genus assignment (Genus cluster) and 95% for species assignment (Species’ cluster).</w:t>
      </w:r>
    </w:p>
    <w:p w14:paraId="3500FCC1" w14:textId="77777777" w:rsidR="00522F42" w:rsidRDefault="00635DB3">
      <w:pPr>
        <w:jc w:val="center"/>
        <w:rPr>
          <w:rFonts w:ascii="Arial" w:hAnsi="Arial" w:cs="Arial"/>
          <w:b/>
          <w:sz w:val="22"/>
          <w:szCs w:val="22"/>
          <w:lang w:val="en-GB"/>
        </w:rPr>
      </w:pPr>
      <w:r>
        <w:rPr>
          <w:bCs/>
          <w:iCs/>
          <w:noProof/>
          <w:lang w:val="en-GB"/>
        </w:rPr>
        <w:drawing>
          <wp:inline distT="0" distB="0" distL="0" distR="0" wp14:anchorId="07779DE7" wp14:editId="12F161D1">
            <wp:extent cx="4856480" cy="7069455"/>
            <wp:effectExtent l="0" t="0" r="127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3372" cy="7079236"/>
                    </a:xfrm>
                    <a:prstGeom prst="rect">
                      <a:avLst/>
                    </a:prstGeom>
                  </pic:spPr>
                </pic:pic>
              </a:graphicData>
            </a:graphic>
          </wp:inline>
        </w:drawing>
      </w:r>
    </w:p>
    <w:p w14:paraId="01ED3A0E" w14:textId="77777777" w:rsidR="00522F42" w:rsidRDefault="00522F42">
      <w:pPr>
        <w:rPr>
          <w:rFonts w:ascii="Arial" w:hAnsi="Arial" w:cs="Arial"/>
          <w:b/>
          <w:sz w:val="22"/>
          <w:szCs w:val="22"/>
          <w:lang w:val="en-GB"/>
        </w:rPr>
      </w:pPr>
    </w:p>
    <w:p w14:paraId="04D8D892" w14:textId="77777777" w:rsidR="00522F42" w:rsidRDefault="00635DB3">
      <w:pPr>
        <w:rPr>
          <w:rFonts w:ascii="Arial" w:hAnsi="Arial" w:cs="Arial"/>
          <w:b/>
          <w:sz w:val="22"/>
          <w:szCs w:val="22"/>
          <w:lang w:val="en-GB"/>
        </w:rPr>
      </w:pPr>
      <w:r>
        <w:rPr>
          <w:rFonts w:ascii="Arial" w:hAnsi="Arial" w:cs="Arial"/>
          <w:b/>
          <w:sz w:val="22"/>
          <w:szCs w:val="22"/>
          <w:lang w:val="en-GB"/>
        </w:rPr>
        <w:t xml:space="preserve">(4) Figure 3. </w:t>
      </w:r>
      <w:r>
        <w:rPr>
          <w:rFonts w:ascii="Arial" w:hAnsi="Arial" w:cs="Arial"/>
          <w:bCs/>
          <w:sz w:val="22"/>
          <w:szCs w:val="22"/>
          <w:lang w:val="en-GB"/>
        </w:rPr>
        <w:t xml:space="preserve">Viral proteomic tree of reference genomes for </w:t>
      </w:r>
      <w:r>
        <w:rPr>
          <w:rFonts w:ascii="Arial" w:hAnsi="Arial" w:cs="Arial"/>
          <w:bCs/>
          <w:i/>
          <w:iCs/>
          <w:sz w:val="22"/>
          <w:szCs w:val="22"/>
          <w:lang w:val="en-GB"/>
        </w:rPr>
        <w:t>Podoviridae</w:t>
      </w:r>
      <w:r>
        <w:rPr>
          <w:rFonts w:ascii="Arial" w:hAnsi="Arial" w:cs="Arial"/>
          <w:bCs/>
          <w:sz w:val="22"/>
          <w:szCs w:val="22"/>
          <w:lang w:val="en-GB"/>
        </w:rPr>
        <w:t xml:space="preserve"> family. The proteomic tree was obtained from UFJF_PfDIW6 and 130 reference genomes for the genus of </w:t>
      </w:r>
      <w:r>
        <w:rPr>
          <w:rFonts w:ascii="Arial" w:hAnsi="Arial" w:cs="Arial"/>
          <w:bCs/>
          <w:i/>
          <w:iCs/>
          <w:sz w:val="22"/>
          <w:szCs w:val="22"/>
          <w:lang w:val="en-GB"/>
        </w:rPr>
        <w:t>Podoviridae</w:t>
      </w:r>
      <w:r>
        <w:rPr>
          <w:rFonts w:ascii="Arial" w:hAnsi="Arial" w:cs="Arial"/>
          <w:bCs/>
          <w:sz w:val="22"/>
          <w:szCs w:val="22"/>
          <w:lang w:val="en-GB"/>
        </w:rPr>
        <w:t xml:space="preserve"> phages. The genomes were aligned all-against-all using ViPTree, and the genomic similarity scores (SG) were computed. The cluster, including UFJF_PfDIW6, is highlighted in red. The genomes of </w:t>
      </w:r>
      <w:r>
        <w:rPr>
          <w:rFonts w:ascii="Arial" w:hAnsi="Arial" w:cs="Arial"/>
          <w:bCs/>
          <w:i/>
          <w:iCs/>
          <w:sz w:val="22"/>
          <w:szCs w:val="22"/>
          <w:lang w:val="en-GB"/>
        </w:rPr>
        <w:t>Podoviridae</w:t>
      </w:r>
      <w:r>
        <w:rPr>
          <w:rFonts w:ascii="Arial" w:hAnsi="Arial" w:cs="Arial"/>
          <w:bCs/>
          <w:sz w:val="22"/>
          <w:szCs w:val="22"/>
          <w:lang w:val="en-GB"/>
        </w:rPr>
        <w:t xml:space="preserve"> phages were also clustered by VIRIDIC using the genomic similarity threshold of 70% for genus assignment (Genus cluster) and 95% for species assignment (Species’ cluster).</w:t>
      </w:r>
    </w:p>
    <w:p w14:paraId="0DF91656" w14:textId="77777777" w:rsidR="00522F42" w:rsidRDefault="00635DB3">
      <w:pPr>
        <w:rPr>
          <w:rFonts w:ascii="Arial" w:hAnsi="Arial" w:cs="Arial"/>
          <w:b/>
          <w:sz w:val="22"/>
          <w:szCs w:val="22"/>
          <w:lang w:val="en-GB"/>
        </w:rPr>
      </w:pPr>
      <w:r>
        <w:rPr>
          <w:bCs/>
          <w:iCs/>
          <w:noProof/>
          <w:lang w:val="en-GB"/>
        </w:rPr>
        <w:drawing>
          <wp:inline distT="0" distB="0" distL="0" distR="0" wp14:anchorId="5142398F" wp14:editId="74A70A59">
            <wp:extent cx="6341110" cy="3004185"/>
            <wp:effectExtent l="0" t="0" r="2540" b="571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7592" cy="3007237"/>
                    </a:xfrm>
                    <a:prstGeom prst="rect">
                      <a:avLst/>
                    </a:prstGeom>
                  </pic:spPr>
                </pic:pic>
              </a:graphicData>
            </a:graphic>
          </wp:inline>
        </w:drawing>
      </w:r>
    </w:p>
    <w:p w14:paraId="27DA9BAE" w14:textId="77777777" w:rsidR="00522F42" w:rsidRDefault="00635DB3">
      <w:pPr>
        <w:spacing w:after="0" w:line="240" w:lineRule="auto"/>
        <w:rPr>
          <w:rFonts w:ascii="Arial" w:hAnsi="Arial" w:cs="Arial"/>
          <w:b/>
          <w:lang w:val="en-GB"/>
        </w:rPr>
      </w:pPr>
      <w:r>
        <w:rPr>
          <w:rFonts w:ascii="Arial" w:hAnsi="Arial" w:cs="Arial"/>
          <w:b/>
          <w:lang w:val="en-GB"/>
        </w:rPr>
        <w:t>References</w:t>
      </w:r>
    </w:p>
    <w:p w14:paraId="08932084" w14:textId="77777777" w:rsidR="00522F42" w:rsidRDefault="00522F42">
      <w:pPr>
        <w:spacing w:after="0" w:line="240" w:lineRule="auto"/>
        <w:ind w:left="720" w:hanging="360"/>
        <w:rPr>
          <w:rFonts w:ascii="Arial" w:hAnsi="Arial" w:cs="Arial"/>
          <w:sz w:val="22"/>
          <w:szCs w:val="22"/>
          <w:lang w:val="en-GB" w:eastAsia="pt-BR"/>
        </w:rPr>
      </w:pPr>
    </w:p>
    <w:p w14:paraId="0F532FED" w14:textId="77777777" w:rsidR="00522F42" w:rsidRDefault="00635DB3">
      <w:pPr>
        <w:spacing w:after="0" w:line="240" w:lineRule="auto"/>
        <w:ind w:left="720" w:hanging="360"/>
        <w:rPr>
          <w:rFonts w:ascii="Arial" w:hAnsi="Arial" w:cs="Arial"/>
          <w:sz w:val="22"/>
          <w:szCs w:val="22"/>
          <w:lang w:val="en-GB" w:eastAsia="pt-BR"/>
        </w:rPr>
      </w:pPr>
      <w:r>
        <w:rPr>
          <w:rFonts w:ascii="Arial" w:hAnsi="Arial" w:cs="Arial"/>
          <w:sz w:val="22"/>
          <w:szCs w:val="22"/>
          <w:lang w:val="en-GB" w:eastAsia="pt-BR"/>
        </w:rPr>
        <w:t xml:space="preserve">1. </w:t>
      </w:r>
      <w:r>
        <w:rPr>
          <w:rFonts w:ascii="Arial" w:hAnsi="Arial" w:cs="Arial"/>
          <w:sz w:val="22"/>
          <w:szCs w:val="22"/>
          <w:lang w:val="en-GB" w:eastAsia="pt-BR"/>
        </w:rPr>
        <w:tab/>
        <w:t xml:space="preserve">Nascimento EC do, Sabino MC, Corguinha L da R, et al (2022) Lytic bacteriophages UFJF_PfDIW6 and UFJF_PfSW6 prevent Pseudomonas fluorescens growth in vitro and the proteolytic-caused spoilage of raw milk during chilled storage. Food Microbiol 101:103892. </w:t>
      </w:r>
      <w:hyperlink r:id="rId12" w:history="1">
        <w:r>
          <w:rPr>
            <w:rStyle w:val="Hyperlink"/>
            <w:rFonts w:ascii="Arial" w:hAnsi="Arial" w:cs="Arial"/>
            <w:sz w:val="22"/>
            <w:szCs w:val="22"/>
            <w:lang w:val="en-GB" w:eastAsia="pt-BR"/>
          </w:rPr>
          <w:t>https://doi.org/10.1016/J.FM.2021.103892</w:t>
        </w:r>
      </w:hyperlink>
      <w:r>
        <w:rPr>
          <w:rFonts w:ascii="Arial" w:hAnsi="Arial" w:cs="Arial"/>
          <w:sz w:val="22"/>
          <w:szCs w:val="22"/>
          <w:lang w:val="en-GB" w:eastAsia="pt-BR"/>
        </w:rPr>
        <w:t>. PMID: 34579852.</w:t>
      </w:r>
    </w:p>
    <w:p w14:paraId="05624944" w14:textId="77777777" w:rsidR="00522F42" w:rsidRDefault="00522F42">
      <w:pPr>
        <w:spacing w:after="0" w:line="240" w:lineRule="auto"/>
        <w:ind w:left="720" w:hanging="360"/>
        <w:rPr>
          <w:rFonts w:ascii="Arial" w:hAnsi="Arial" w:cs="Arial"/>
          <w:sz w:val="22"/>
          <w:szCs w:val="22"/>
          <w:lang w:val="en-GB" w:eastAsia="pt-BR"/>
        </w:rPr>
      </w:pPr>
    </w:p>
    <w:p w14:paraId="26A16D57" w14:textId="77777777" w:rsidR="00522F42" w:rsidRDefault="00635DB3">
      <w:pPr>
        <w:spacing w:after="0" w:line="240" w:lineRule="auto"/>
        <w:ind w:left="720" w:hanging="360"/>
        <w:rPr>
          <w:rFonts w:ascii="Arial" w:hAnsi="Arial" w:cs="Arial"/>
          <w:sz w:val="22"/>
          <w:szCs w:val="22"/>
          <w:lang w:val="en-GB" w:eastAsia="pt-BR"/>
        </w:rPr>
      </w:pPr>
      <w:r>
        <w:rPr>
          <w:rFonts w:ascii="Arial" w:hAnsi="Arial" w:cs="Arial"/>
          <w:sz w:val="22"/>
          <w:szCs w:val="22"/>
          <w:lang w:val="en-GB" w:eastAsia="pt-BR"/>
        </w:rPr>
        <w:t>2.</w:t>
      </w:r>
      <w:r>
        <w:rPr>
          <w:rFonts w:ascii="Arial" w:hAnsi="Arial" w:cs="Arial"/>
          <w:sz w:val="22"/>
          <w:szCs w:val="22"/>
          <w:lang w:val="en-GB" w:eastAsia="pt-BR"/>
        </w:rPr>
        <w:tab/>
        <w:t xml:space="preserve">Hungaro HM, Vidigal PMP, do Nascimento EC, et al (2022) Genomic Characterisation of UFJF_PfDIW6: A Novel Lytic Pseudomonas fluorescens-Phage with Potential for Biocontrol in the Dairy Industry. Viruses 14:629. </w:t>
      </w:r>
      <w:hyperlink r:id="rId13" w:history="1">
        <w:r>
          <w:rPr>
            <w:rStyle w:val="Hyperlink"/>
            <w:rFonts w:ascii="Arial" w:hAnsi="Arial" w:cs="Arial"/>
            <w:sz w:val="22"/>
            <w:szCs w:val="22"/>
            <w:lang w:val="en-GB" w:eastAsia="pt-BR"/>
          </w:rPr>
          <w:t>https://doi.org/10.3390/V14030629</w:t>
        </w:r>
      </w:hyperlink>
      <w:r>
        <w:rPr>
          <w:rFonts w:ascii="Arial" w:hAnsi="Arial" w:cs="Arial"/>
          <w:sz w:val="22"/>
          <w:szCs w:val="22"/>
          <w:lang w:val="en-GB" w:eastAsia="pt-BR"/>
        </w:rPr>
        <w:t>. PMID: 35337036.</w:t>
      </w:r>
    </w:p>
    <w:p w14:paraId="19EC6435" w14:textId="77777777" w:rsidR="00522F42" w:rsidRDefault="00522F42">
      <w:pPr>
        <w:spacing w:after="0" w:line="240" w:lineRule="auto"/>
        <w:ind w:left="720" w:hanging="360"/>
        <w:rPr>
          <w:rFonts w:ascii="Arial" w:hAnsi="Arial" w:cs="Arial"/>
          <w:sz w:val="22"/>
          <w:szCs w:val="22"/>
          <w:lang w:val="en-GB" w:eastAsia="pt-BR"/>
        </w:rPr>
      </w:pPr>
    </w:p>
    <w:p w14:paraId="1CCD0CED" w14:textId="5C3B794B" w:rsidR="00522F42" w:rsidRDefault="00635DB3">
      <w:pPr>
        <w:spacing w:after="0" w:line="240" w:lineRule="auto"/>
        <w:ind w:left="720" w:hanging="360"/>
        <w:rPr>
          <w:rFonts w:ascii="Arial" w:hAnsi="Arial" w:cs="Arial"/>
          <w:sz w:val="22"/>
          <w:szCs w:val="22"/>
          <w:lang w:val="en-GB" w:eastAsia="pt-BR"/>
        </w:rPr>
      </w:pPr>
      <w:r>
        <w:rPr>
          <w:rFonts w:ascii="Arial" w:hAnsi="Arial" w:cs="Arial"/>
          <w:sz w:val="22"/>
          <w:szCs w:val="22"/>
          <w:lang w:val="en-GB" w:eastAsia="pt-BR"/>
        </w:rPr>
        <w:t xml:space="preserve">3. Aguiar JO (2010) Quem eram os índios Puri-Coroado da mata central de Minas Gerais no início dos oitocentos? </w:t>
      </w:r>
      <w:r w:rsidRPr="00AE13AA">
        <w:rPr>
          <w:rFonts w:ascii="Arial" w:hAnsi="Arial" w:cs="Arial"/>
          <w:sz w:val="22"/>
          <w:szCs w:val="22"/>
          <w:lang w:val="fr-FR" w:eastAsia="pt-BR"/>
        </w:rPr>
        <w:t xml:space="preserve">Contribuições dos relatos de Eschwege e Freyreiss para uma polêmica (1813-1836). </w:t>
      </w:r>
      <w:r>
        <w:rPr>
          <w:rFonts w:ascii="Arial" w:hAnsi="Arial" w:cs="Arial"/>
          <w:sz w:val="22"/>
          <w:szCs w:val="22"/>
          <w:lang w:val="en-GB" w:eastAsia="pt-BR"/>
        </w:rPr>
        <w:t xml:space="preserve">Revista Mosaico 4:197-211. </w:t>
      </w:r>
      <w:hyperlink r:id="rId14" w:history="1">
        <w:r>
          <w:rPr>
            <w:rStyle w:val="Hyperlink"/>
            <w:rFonts w:ascii="Arial" w:hAnsi="Arial" w:cs="Arial"/>
            <w:sz w:val="22"/>
            <w:szCs w:val="22"/>
            <w:lang w:val="en-GB" w:eastAsia="pt-BR"/>
          </w:rPr>
          <w:t>http://dx.doi.org/10.18224/mos.v4i2.2382</w:t>
        </w:r>
      </w:hyperlink>
      <w:r>
        <w:rPr>
          <w:rFonts w:ascii="Arial" w:hAnsi="Arial" w:cs="Arial"/>
          <w:sz w:val="22"/>
          <w:szCs w:val="22"/>
          <w:lang w:val="en-GB" w:eastAsia="pt-BR"/>
        </w:rPr>
        <w:t>.</w:t>
      </w:r>
    </w:p>
    <w:p w14:paraId="70A90FCB" w14:textId="33781EC1" w:rsidR="0077012D" w:rsidRDefault="0077012D">
      <w:pPr>
        <w:spacing w:after="0" w:line="240" w:lineRule="auto"/>
        <w:ind w:left="720" w:hanging="360"/>
        <w:rPr>
          <w:rFonts w:ascii="Arial" w:hAnsi="Arial" w:cs="Arial"/>
          <w:sz w:val="22"/>
          <w:szCs w:val="22"/>
          <w:lang w:val="en-GB" w:eastAsia="pt-BR"/>
        </w:rPr>
      </w:pPr>
    </w:p>
    <w:p w14:paraId="2240A74F" w14:textId="1675868B" w:rsidR="0077012D" w:rsidRDefault="0077012D">
      <w:pPr>
        <w:spacing w:after="0" w:line="240" w:lineRule="auto"/>
        <w:ind w:left="720" w:hanging="360"/>
        <w:rPr>
          <w:rFonts w:ascii="Arial" w:hAnsi="Arial" w:cs="Arial"/>
          <w:sz w:val="22"/>
          <w:szCs w:val="22"/>
          <w:lang w:val="en-GB" w:eastAsia="pt-BR"/>
        </w:rPr>
      </w:pPr>
      <w:r>
        <w:rPr>
          <w:rFonts w:ascii="Arial" w:hAnsi="Arial" w:cs="Arial"/>
          <w:sz w:val="22"/>
          <w:szCs w:val="22"/>
          <w:lang w:val="en-GB" w:eastAsia="pt-BR"/>
        </w:rPr>
        <w:t xml:space="preserve">4. </w:t>
      </w:r>
      <w:r w:rsidRPr="0077012D">
        <w:rPr>
          <w:rFonts w:ascii="Arial" w:hAnsi="Arial" w:cs="Arial"/>
          <w:sz w:val="22"/>
          <w:szCs w:val="22"/>
          <w:lang w:val="en-GB" w:eastAsia="pt-BR"/>
        </w:rPr>
        <w:t>Moraru C, Varsani A, Kropinski AM. VIRIDIC-A Novel Tool to Calculate the Intergenomic Similarities of Prokaryote-Infecting Viruses. Viruses. 2020 Nov 6;12(11):1268. doi: 10.3390/v12111268. PMID: 33172115.</w:t>
      </w:r>
    </w:p>
    <w:p w14:paraId="35B74F60" w14:textId="546CD749" w:rsidR="0077012D" w:rsidRDefault="0077012D">
      <w:pPr>
        <w:spacing w:after="0" w:line="240" w:lineRule="auto"/>
        <w:ind w:left="720" w:hanging="360"/>
        <w:rPr>
          <w:rFonts w:ascii="Arial" w:hAnsi="Arial" w:cs="Arial"/>
          <w:sz w:val="22"/>
          <w:szCs w:val="22"/>
          <w:lang w:val="en-GB" w:eastAsia="pt-BR"/>
        </w:rPr>
      </w:pPr>
    </w:p>
    <w:p w14:paraId="6E8BFB4F" w14:textId="22EF0B5C" w:rsidR="0077012D" w:rsidRDefault="0077012D">
      <w:pPr>
        <w:spacing w:after="0" w:line="240" w:lineRule="auto"/>
        <w:ind w:left="720" w:hanging="360"/>
        <w:rPr>
          <w:rFonts w:ascii="Arial" w:hAnsi="Arial" w:cs="Arial"/>
          <w:sz w:val="22"/>
          <w:szCs w:val="22"/>
          <w:lang w:val="en-GB" w:eastAsia="pt-BR"/>
        </w:rPr>
      </w:pPr>
      <w:r>
        <w:rPr>
          <w:rFonts w:ascii="Arial" w:hAnsi="Arial" w:cs="Arial"/>
          <w:sz w:val="22"/>
          <w:szCs w:val="22"/>
          <w:lang w:val="en-GB" w:eastAsia="pt-BR"/>
        </w:rPr>
        <w:t xml:space="preserve">5. </w:t>
      </w:r>
      <w:r w:rsidRPr="0077012D">
        <w:rPr>
          <w:rFonts w:ascii="Arial" w:hAnsi="Arial" w:cs="Arial"/>
          <w:sz w:val="22"/>
          <w:szCs w:val="22"/>
          <w:lang w:val="en-GB" w:eastAsia="pt-BR"/>
        </w:rPr>
        <w:t>Nishimura Y, Yoshida T, Kuronishi M, Uehara H, Ogata H, Goto S. ViPTree: the viral proteomic tree server. Bioinformatics. 2017; 33(15):2379-2380. doi:10.1093/bioinformatics/btx157. PubMed PMID: 28379287. https://www.genome.jp/viptree/</w:t>
      </w:r>
    </w:p>
    <w:sectPr w:rsidR="0077012D">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5672" w14:textId="77777777" w:rsidR="00732CEF" w:rsidRDefault="00732CEF">
      <w:pPr>
        <w:spacing w:line="240" w:lineRule="auto"/>
      </w:pPr>
      <w:r>
        <w:separator/>
      </w:r>
    </w:p>
  </w:endnote>
  <w:endnote w:type="continuationSeparator" w:id="0">
    <w:p w14:paraId="32A80D97" w14:textId="77777777" w:rsidR="00732CEF" w:rsidRDefault="00732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
    <w:panose1 w:val="00000500000000020000"/>
    <w:charset w:val="00"/>
    <w:family w:val="auto"/>
    <w:pitch w:val="variable"/>
    <w:sig w:usb0="E0002EFF" w:usb1="D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PingFang SC">
    <w:altName w:val="﷽﷽﷽﷽﷽﷽﷽﷽ SC"/>
    <w:panose1 w:val="020B0400000000000000"/>
    <w:charset w:val="86"/>
    <w:family w:val="swiss"/>
    <w:pitch w:val="variable"/>
    <w:sig w:usb0="A00002FF" w:usb1="7ACFFDFB" w:usb2="00000017"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D966" w14:textId="77777777" w:rsidR="00732CEF" w:rsidRDefault="00732CEF">
      <w:pPr>
        <w:spacing w:after="0" w:line="240" w:lineRule="auto"/>
      </w:pPr>
      <w:r>
        <w:separator/>
      </w:r>
    </w:p>
  </w:footnote>
  <w:footnote w:type="continuationSeparator" w:id="0">
    <w:p w14:paraId="3AD9DCA9" w14:textId="77777777" w:rsidR="00732CEF" w:rsidRDefault="0073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F248" w14:textId="77777777" w:rsidR="00522F42" w:rsidRDefault="00635DB3">
    <w:pPr>
      <w:pStyle w:val="Header"/>
      <w:jc w:val="right"/>
    </w:pPr>
    <w:r>
      <w:t>October 2021</w:t>
    </w:r>
  </w:p>
  <w:p w14:paraId="04AF8B9A" w14:textId="77777777" w:rsidR="00522F42" w:rsidRDefault="0052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A78D4"/>
    <w:multiLevelType w:val="hybridMultilevel"/>
    <w:tmpl w:val="799A8FA8"/>
    <w:lvl w:ilvl="0" w:tplc="CD4A1406">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12853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9FBD9156"/>
    <w:rsid w:val="BF766D19"/>
    <w:rsid w:val="CBDF908B"/>
    <w:rsid w:val="DAFFF4E1"/>
    <w:rsid w:val="FDF6FB2A"/>
    <w:rsid w:val="00024CCB"/>
    <w:rsid w:val="00035A87"/>
    <w:rsid w:val="0004113B"/>
    <w:rsid w:val="0005482D"/>
    <w:rsid w:val="000904FC"/>
    <w:rsid w:val="000A146A"/>
    <w:rsid w:val="000C5B07"/>
    <w:rsid w:val="000F51F4"/>
    <w:rsid w:val="000F7067"/>
    <w:rsid w:val="0013113D"/>
    <w:rsid w:val="001458CE"/>
    <w:rsid w:val="001A5743"/>
    <w:rsid w:val="001C4E81"/>
    <w:rsid w:val="001C5EF5"/>
    <w:rsid w:val="001D1395"/>
    <w:rsid w:val="002A2440"/>
    <w:rsid w:val="002B2714"/>
    <w:rsid w:val="003362D4"/>
    <w:rsid w:val="0037243A"/>
    <w:rsid w:val="0037602B"/>
    <w:rsid w:val="00390B26"/>
    <w:rsid w:val="003D673A"/>
    <w:rsid w:val="00420E3C"/>
    <w:rsid w:val="0043110C"/>
    <w:rsid w:val="00435BBE"/>
    <w:rsid w:val="00435D04"/>
    <w:rsid w:val="004D10C1"/>
    <w:rsid w:val="004E0283"/>
    <w:rsid w:val="004E354C"/>
    <w:rsid w:val="004E5785"/>
    <w:rsid w:val="004F3196"/>
    <w:rsid w:val="00511B44"/>
    <w:rsid w:val="00522F42"/>
    <w:rsid w:val="00543F86"/>
    <w:rsid w:val="00553E89"/>
    <w:rsid w:val="005A54C3"/>
    <w:rsid w:val="005D1BB2"/>
    <w:rsid w:val="005D2EC6"/>
    <w:rsid w:val="005D55FA"/>
    <w:rsid w:val="005E620F"/>
    <w:rsid w:val="00602469"/>
    <w:rsid w:val="00622AD7"/>
    <w:rsid w:val="00635DB3"/>
    <w:rsid w:val="006474CE"/>
    <w:rsid w:val="0068011E"/>
    <w:rsid w:val="006A3505"/>
    <w:rsid w:val="006A4656"/>
    <w:rsid w:val="006D6B9C"/>
    <w:rsid w:val="006E4A11"/>
    <w:rsid w:val="00720A7B"/>
    <w:rsid w:val="00732CEF"/>
    <w:rsid w:val="0077012D"/>
    <w:rsid w:val="008815EE"/>
    <w:rsid w:val="00881C0D"/>
    <w:rsid w:val="00893368"/>
    <w:rsid w:val="008B06F0"/>
    <w:rsid w:val="00966E40"/>
    <w:rsid w:val="00995C91"/>
    <w:rsid w:val="009B7D11"/>
    <w:rsid w:val="00A174CC"/>
    <w:rsid w:val="00A2357C"/>
    <w:rsid w:val="00A448C3"/>
    <w:rsid w:val="00AD759B"/>
    <w:rsid w:val="00AE13AA"/>
    <w:rsid w:val="00B04201"/>
    <w:rsid w:val="00B35CC8"/>
    <w:rsid w:val="00B47589"/>
    <w:rsid w:val="00B56651"/>
    <w:rsid w:val="00B709BE"/>
    <w:rsid w:val="00B94B6A"/>
    <w:rsid w:val="00BC64D6"/>
    <w:rsid w:val="00C2739C"/>
    <w:rsid w:val="00C51E9E"/>
    <w:rsid w:val="00C5683B"/>
    <w:rsid w:val="00C814CA"/>
    <w:rsid w:val="00C864DF"/>
    <w:rsid w:val="00CC330E"/>
    <w:rsid w:val="00CC4F8D"/>
    <w:rsid w:val="00CE34E5"/>
    <w:rsid w:val="00D3133B"/>
    <w:rsid w:val="00D84FBB"/>
    <w:rsid w:val="00DA4544"/>
    <w:rsid w:val="00DA48BC"/>
    <w:rsid w:val="00DD79A3"/>
    <w:rsid w:val="00E44B93"/>
    <w:rsid w:val="00EF646E"/>
    <w:rsid w:val="00F03225"/>
    <w:rsid w:val="00F26186"/>
    <w:rsid w:val="00F446F9"/>
    <w:rsid w:val="00F54112"/>
    <w:rsid w:val="00F56B85"/>
    <w:rsid w:val="00F71639"/>
    <w:rsid w:val="00FE4C50"/>
    <w:rsid w:val="00FF4171"/>
    <w:rsid w:val="259F57FB"/>
    <w:rsid w:val="4FF6B079"/>
    <w:rsid w:val="77FF8FE4"/>
    <w:rsid w:val="7AF23D61"/>
    <w:rsid w:val="7B5C9FD9"/>
    <w:rsid w:val="7EEF9E79"/>
    <w:rsid w:val="7FED5ECA"/>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0DE912"/>
  <w15:docId w15:val="{76A57F9A-0612-455A-9829-0816C9F2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BodyText">
    <w:name w:val="Body Text"/>
    <w:basedOn w:val="Normal"/>
    <w:qFormat/>
    <w:pPr>
      <w:spacing w:after="140" w:line="276" w:lineRule="auto"/>
    </w:pPr>
  </w:style>
  <w:style w:type="paragraph" w:styleId="BodyTextIndent">
    <w:name w:val="Body Text Indent"/>
    <w:basedOn w:val="Normal"/>
    <w:link w:val="BodyTextIndentChar"/>
    <w:semiHidden/>
    <w:qFormat/>
    <w:pPr>
      <w:ind w:left="2880" w:hanging="2880"/>
    </w:pPr>
    <w:rPr>
      <w:rFonts w:ascii="Times" w:eastAsia="Times" w:hAnsi="Times"/>
      <w:szCs w:val="20"/>
      <w:lang w:eastAsia="en-GB"/>
    </w:rPr>
  </w:style>
  <w:style w:type="paragraph" w:styleId="Caption">
    <w:name w:val="caption"/>
    <w:basedOn w:val="Normal"/>
    <w:next w:val="Normal"/>
    <w:qFormat/>
    <w:pPr>
      <w:suppressLineNumbers/>
      <w:spacing w:before="120" w:after="120"/>
    </w:pPr>
    <w:rPr>
      <w:rFonts w:cs="Arial Unicode MS"/>
      <w:i/>
      <w:iC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pPr>
      <w:spacing w:line="240" w:lineRule="auto"/>
    </w:pPr>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nhideWhenUsed/>
    <w:qFormat/>
    <w:rPr>
      <w:color w:val="0000FF"/>
      <w:u w:val="single"/>
    </w:rPr>
  </w:style>
  <w:style w:type="paragraph" w:styleId="List">
    <w:name w:val="List"/>
    <w:basedOn w:val="BodyText"/>
    <w:qFormat/>
    <w:rPr>
      <w:rFonts w:cs="Arial Unicode M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qFormat/>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qFormat/>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customStyle="1" w:styleId="MenoPendente1">
    <w:name w:val="Menção Pendente1"/>
    <w:basedOn w:val="DefaultParagraphFont"/>
    <w:uiPriority w:val="99"/>
    <w:semiHidden/>
    <w:unhideWhenUsed/>
    <w:qFormat/>
    <w:rPr>
      <w:color w:val="605E5C"/>
      <w:shd w:val="clear" w:color="auto" w:fill="E1DFDD"/>
    </w:rPr>
  </w:style>
  <w:style w:type="paragraph" w:styleId="ListParagraph">
    <w:name w:val="List Paragraph"/>
    <w:basedOn w:val="Normal"/>
    <w:uiPriority w:val="99"/>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rPr>
      <w:rFonts w:ascii="Times New Roman" w:eastAsia="Times New Roman" w:hAnsi="Times New Roman" w:cs="Times New Roman"/>
      <w:sz w:val="24"/>
      <w:szCs w:val="24"/>
      <w:lang w:val="en-US"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V140306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FM.2021.1038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edro.vidigal@ufv.br" TargetMode="External"/><Relationship Id="rId14" Type="http://schemas.openxmlformats.org/officeDocument/2006/relationships/hyperlink" Target="http://dx.doi.org/10.18224/mos.v4i2.2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1784</Words>
  <Characters>10171</Characters>
  <Application>Microsoft Office Word</Application>
  <DocSecurity>0</DocSecurity>
  <Lines>84</Lines>
  <Paragraphs>23</Paragraphs>
  <ScaleCrop>false</ScaleCrop>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Francisco Zerbini</cp:lastModifiedBy>
  <cp:revision>7</cp:revision>
  <dcterms:created xsi:type="dcterms:W3CDTF">2022-05-02T07:34:00Z</dcterms:created>
  <dcterms:modified xsi:type="dcterms:W3CDTF">2022-06-15T14:07:00Z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1033-11.1.0.10976</vt:lpwstr>
  </property>
  <property fmtid="{D5CDD505-2E9C-101B-9397-08002B2CF9AE}" pid="9" name="Mendeley Document_1">
    <vt:lpwstr>True</vt:lpwstr>
  </property>
  <property fmtid="{D5CDD505-2E9C-101B-9397-08002B2CF9AE}" pid="10" name="Mendeley Unique User Id_1">
    <vt:lpwstr>90cc1de7-f67d-3eaa-b357-e2b977ee4f2c</vt:lpwstr>
  </property>
  <property fmtid="{D5CDD505-2E9C-101B-9397-08002B2CF9AE}" pid="11" name="Mendeley Citation Style_1">
    <vt:lpwstr>http://www.zotero.org/styles/archives-of-virology</vt:lpwstr>
  </property>
  <property fmtid="{D5CDD505-2E9C-101B-9397-08002B2CF9AE}" pid="12" name="Mendeley Recent Style Id 0_1">
    <vt:lpwstr>http://www.zotero.org/styles/american-political-science-association</vt:lpwstr>
  </property>
  <property fmtid="{D5CDD505-2E9C-101B-9397-08002B2CF9AE}" pid="13" name="Mendeley Recent Style Name 0_1">
    <vt:lpwstr>American Political Science Association</vt:lpwstr>
  </property>
  <property fmtid="{D5CDD505-2E9C-101B-9397-08002B2CF9AE}" pid="14" name="Mendeley Recent Style Id 1_1">
    <vt:lpwstr>http://www.zotero.org/styles/apa</vt:lpwstr>
  </property>
  <property fmtid="{D5CDD505-2E9C-101B-9397-08002B2CF9AE}" pid="15" name="Mendeley Recent Style Name 1_1">
    <vt:lpwstr>American Psychological Association 7th edition</vt:lpwstr>
  </property>
  <property fmtid="{D5CDD505-2E9C-101B-9397-08002B2CF9AE}" pid="16" name="Mendeley Recent Style Id 2_1">
    <vt:lpwstr>http://www.zotero.org/styles/american-sociological-association</vt:lpwstr>
  </property>
  <property fmtid="{D5CDD505-2E9C-101B-9397-08002B2CF9AE}" pid="17" name="Mendeley Recent Style Name 2_1">
    <vt:lpwstr>American Sociological Association 6th edition</vt:lpwstr>
  </property>
  <property fmtid="{D5CDD505-2E9C-101B-9397-08002B2CF9AE}" pid="18" name="Mendeley Recent Style Id 3_1">
    <vt:lpwstr>http://www.zotero.org/styles/archives-of-virology</vt:lpwstr>
  </property>
  <property fmtid="{D5CDD505-2E9C-101B-9397-08002B2CF9AE}" pid="19" name="Mendeley Recent Style Name 3_1">
    <vt:lpwstr>Archives of Virology</vt:lpwstr>
  </property>
  <property fmtid="{D5CDD505-2E9C-101B-9397-08002B2CF9AE}" pid="20" name="Mendeley Recent Style Id 4_1">
    <vt:lpwstr>http://www.zotero.org/styles/chicago-author-date</vt:lpwstr>
  </property>
  <property fmtid="{D5CDD505-2E9C-101B-9397-08002B2CF9AE}" pid="21" name="Mendeley Recent Style Name 4_1">
    <vt:lpwstr>Chicago Manual of Style 17th edition (author-date)</vt:lpwstr>
  </property>
  <property fmtid="{D5CDD505-2E9C-101B-9397-08002B2CF9AE}" pid="22" name="Mendeley Recent Style Id 5_1">
    <vt:lpwstr>http://www.zotero.org/styles/harvard-cite-them-right</vt:lpwstr>
  </property>
  <property fmtid="{D5CDD505-2E9C-101B-9397-08002B2CF9AE}" pid="23" name="Mendeley Recent Style Name 5_1">
    <vt:lpwstr>Cite Them Right 10th edition - Harvard</vt:lpwstr>
  </property>
  <property fmtid="{D5CDD505-2E9C-101B-9397-08002B2CF9AE}" pid="24" name="Mendeley Recent Style Id 6_1">
    <vt:lpwstr>http://www.zotero.org/styles/food-microbiology</vt:lpwstr>
  </property>
  <property fmtid="{D5CDD505-2E9C-101B-9397-08002B2CF9AE}" pid="25" name="Mendeley Recent Style Name 6_1">
    <vt:lpwstr>Food Microbiology</vt:lpwstr>
  </property>
  <property fmtid="{D5CDD505-2E9C-101B-9397-08002B2CF9AE}" pid="26" name="Mendeley Recent Style Id 7_1">
    <vt:lpwstr>http://www.zotero.org/styles/ieee</vt:lpwstr>
  </property>
  <property fmtid="{D5CDD505-2E9C-101B-9397-08002B2CF9AE}" pid="27" name="Mendeley Recent Style Name 7_1">
    <vt:lpwstr>IEEE</vt:lpwstr>
  </property>
  <property fmtid="{D5CDD505-2E9C-101B-9397-08002B2CF9AE}" pid="28" name="Mendeley Recent Style Id 8_1">
    <vt:lpwstr>http://www.zotero.org/styles/modern-humanities-research-association</vt:lpwstr>
  </property>
  <property fmtid="{D5CDD505-2E9C-101B-9397-08002B2CF9AE}" pid="29" name="Mendeley Recent Style Name 8_1">
    <vt:lpwstr>Modern Humanities Research Association 3rd edition (note with bibliography)</vt:lpwstr>
  </property>
  <property fmtid="{D5CDD505-2E9C-101B-9397-08002B2CF9AE}" pid="30" name="Mendeley Recent Style Id 9_1">
    <vt:lpwstr>http://www.zotero.org/styles/viruses</vt:lpwstr>
  </property>
  <property fmtid="{D5CDD505-2E9C-101B-9397-08002B2CF9AE}" pid="31" name="Mendeley Recent Style Name 9_1">
    <vt:lpwstr>Viruses</vt:lpwstr>
  </property>
  <property fmtid="{D5CDD505-2E9C-101B-9397-08002B2CF9AE}" pid="32" name="grammarly_documentId">
    <vt:lpwstr>documentId_8331</vt:lpwstr>
  </property>
  <property fmtid="{D5CDD505-2E9C-101B-9397-08002B2CF9AE}" pid="33" name="grammarly_documentContext">
    <vt:lpwstr>{"goals":[],"domain":"general","emotions":[],"dialect":"british"}</vt:lpwstr>
  </property>
</Properties>
</file>