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8416AC" w14:textId="77777777" w:rsidR="00A174CC" w:rsidRDefault="008815EE">
      <w:r>
        <w:rPr>
          <w:noProof/>
        </w:rPr>
        <w:drawing>
          <wp:anchor distT="0" distB="0" distL="114300" distR="114300" simplePos="0" relativeHeight="2" behindDoc="0" locked="0" layoutInCell="1" allowOverlap="1" wp14:anchorId="022C069D" wp14:editId="6E0667FC">
            <wp:simplePos x="0" y="0"/>
            <wp:positionH relativeFrom="column">
              <wp:posOffset>9525</wp:posOffset>
            </wp:positionH>
            <wp:positionV relativeFrom="paragraph">
              <wp:posOffset>55245</wp:posOffset>
            </wp:positionV>
            <wp:extent cx="1223010" cy="752475"/>
            <wp:effectExtent l="0" t="0" r="0" b="0"/>
            <wp:wrapSquare wrapText="bothSides"/>
            <wp:docPr id="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66958E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08456F4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008BDE9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A6A637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2E75D10D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78E1A1E2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p w14:paraId="0F7038A3" w14:textId="77777777" w:rsidR="00A174CC" w:rsidRDefault="008815EE">
      <w:pPr>
        <w:rPr>
          <w:rFonts w:ascii="Arial" w:hAnsi="Arial" w:cs="Arial"/>
          <w:sz w:val="22"/>
          <w:szCs w:val="22"/>
          <w:lang w:val="en-GB"/>
        </w:rPr>
      </w:pPr>
      <w:r>
        <w:rPr>
          <w:rFonts w:ascii="Arial" w:hAnsi="Arial" w:cs="Arial"/>
          <w:b/>
          <w:color w:val="000000"/>
        </w:rPr>
        <w:t>Part 1: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 xml:space="preserve">TITLE, AUTHORS, APPROVALS, </w:t>
      </w:r>
      <w:proofErr w:type="spellStart"/>
      <w:r>
        <w:rPr>
          <w:rFonts w:ascii="Arial" w:hAnsi="Arial" w:cs="Arial"/>
          <w:b/>
          <w:color w:val="000000"/>
          <w:sz w:val="22"/>
          <w:szCs w:val="22"/>
          <w:u w:val="single"/>
        </w:rPr>
        <w:t>etc</w:t>
      </w:r>
      <w:proofErr w:type="spellEnd"/>
    </w:p>
    <w:p w14:paraId="5F396E33" w14:textId="77777777" w:rsidR="00A174CC" w:rsidRDefault="00A174CC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072" w:type="dxa"/>
        <w:tblInd w:w="127" w:type="dxa"/>
        <w:tblLook w:val="04A0" w:firstRow="1" w:lastRow="0" w:firstColumn="1" w:lastColumn="0" w:noHBand="0" w:noVBand="1"/>
      </w:tblPr>
      <w:tblGrid>
        <w:gridCol w:w="3553"/>
        <w:gridCol w:w="4809"/>
        <w:gridCol w:w="710"/>
      </w:tblGrid>
      <w:tr w:rsidR="00A174CC" w14:paraId="6479468A" w14:textId="77777777">
        <w:tc>
          <w:tcPr>
            <w:tcW w:w="3553" w:type="dxa"/>
            <w:tcBorders>
              <w:top w:val="double" w:sz="4" w:space="0" w:color="000000"/>
              <w:left w:val="doub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458214" w14:textId="77777777" w:rsidR="00A174CC" w:rsidRDefault="008815E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480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9C1428" w14:textId="02CBEBA5" w:rsidR="00A174CC" w:rsidRPr="00EA0B8F" w:rsidRDefault="00EA0B8F">
            <w:pPr>
              <w:pStyle w:val="BodyTextIndent"/>
              <w:ind w:left="0" w:firstLine="0"/>
              <w:jc w:val="center"/>
              <w:rPr>
                <w:rFonts w:ascii="Arial" w:hAnsi="Arial" w:cs="Arial"/>
                <w:i/>
                <w:iCs/>
                <w:sz w:val="28"/>
                <w:szCs w:val="28"/>
              </w:rPr>
            </w:pPr>
            <w:r w:rsidRPr="00EA0B8F">
              <w:rPr>
                <w:rFonts w:ascii="Arial" w:hAnsi="Arial" w:cs="Arial"/>
                <w:i/>
                <w:iCs/>
                <w:color w:val="0000FF"/>
                <w:sz w:val="28"/>
                <w:szCs w:val="28"/>
              </w:rPr>
              <w:t>2022.082B</w:t>
            </w:r>
          </w:p>
        </w:tc>
        <w:tc>
          <w:tcPr>
            <w:tcW w:w="710" w:type="dxa"/>
            <w:tcBorders>
              <w:top w:val="double" w:sz="4" w:space="0" w:color="000000"/>
              <w:left w:val="sing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10BE02AC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</w:rPr>
            </w:pPr>
          </w:p>
        </w:tc>
      </w:tr>
      <w:tr w:rsidR="00A174CC" w14:paraId="0AD321B2" w14:textId="77777777">
        <w:tc>
          <w:tcPr>
            <w:tcW w:w="9072" w:type="dxa"/>
            <w:gridSpan w:val="3"/>
            <w:tcBorders>
              <w:left w:val="double" w:sz="4" w:space="0" w:color="000000"/>
              <w:right w:val="double" w:sz="4" w:space="0" w:color="000000"/>
            </w:tcBorders>
            <w:shd w:val="clear" w:color="auto" w:fill="auto"/>
          </w:tcPr>
          <w:p w14:paraId="1B1B8BE9" w14:textId="180E071A" w:rsidR="00A174CC" w:rsidRPr="000A146A" w:rsidRDefault="008815EE" w:rsidP="00EA0B8F">
            <w:pPr>
              <w:spacing w:before="120"/>
              <w:rPr>
                <w:rFonts w:ascii="Arial" w:hAnsi="Arial" w:cs="Arial"/>
                <w:b/>
              </w:rPr>
            </w:pPr>
            <w:r w:rsidRPr="000A146A">
              <w:rPr>
                <w:rFonts w:ascii="Arial" w:hAnsi="Arial" w:cs="Arial"/>
                <w:b/>
              </w:rPr>
              <w:t>Short title:</w:t>
            </w:r>
            <w:r w:rsidRPr="000A146A">
              <w:rPr>
                <w:rFonts w:ascii="Arial" w:hAnsi="Arial" w:cs="Arial"/>
                <w:bCs/>
              </w:rPr>
              <w:t xml:space="preserve"> </w:t>
            </w:r>
            <w:r w:rsidR="004455ED" w:rsidRPr="00EA0B8F">
              <w:rPr>
                <w:rFonts w:ascii="Arial" w:hAnsi="Arial" w:cs="Arial"/>
                <w:bCs/>
                <w:sz w:val="22"/>
                <w:szCs w:val="22"/>
              </w:rPr>
              <w:t>Create</w:t>
            </w:r>
            <w:r w:rsidR="00EE6BD3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a</w:t>
            </w:r>
            <w:r w:rsidR="000B3C47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EE6BD3" w:rsidRPr="00EA0B8F">
              <w:rPr>
                <w:rFonts w:ascii="Arial" w:hAnsi="Arial" w:cs="Arial"/>
                <w:bCs/>
                <w:sz w:val="22"/>
                <w:szCs w:val="22"/>
              </w:rPr>
              <w:t xml:space="preserve">new genus </w:t>
            </w:r>
            <w:r w:rsidR="003B42F1" w:rsidRPr="00EA0B8F">
              <w:rPr>
                <w:rFonts w:ascii="Arial" w:hAnsi="Arial" w:cs="Arial"/>
                <w:bCs/>
                <w:sz w:val="22"/>
                <w:szCs w:val="22"/>
              </w:rPr>
              <w:t>(</w:t>
            </w:r>
            <w:proofErr w:type="spellStart"/>
            <w:r w:rsidR="00000AEA" w:rsidRPr="00EA0B8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Skulduggeryvirus</w:t>
            </w:r>
            <w:proofErr w:type="spellEnd"/>
            <w:r w:rsidR="003B42F1" w:rsidRPr="00EA0B8F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000AEA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with</w:t>
            </w:r>
            <w:r w:rsidR="00EE6BD3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16532F" w:rsidRPr="00EA0B8F">
              <w:rPr>
                <w:rFonts w:ascii="Arial" w:hAnsi="Arial" w:cs="Arial"/>
                <w:bCs/>
                <w:sz w:val="22"/>
                <w:szCs w:val="22"/>
              </w:rPr>
              <w:t>a single</w:t>
            </w:r>
            <w:r w:rsidR="00EE6BD3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species</w:t>
            </w:r>
            <w:r w:rsidR="003B42F1" w:rsidRPr="00EA0B8F">
              <w:rPr>
                <w:rFonts w:ascii="Arial" w:hAnsi="Arial" w:cs="Arial"/>
                <w:bCs/>
                <w:sz w:val="22"/>
                <w:szCs w:val="22"/>
              </w:rPr>
              <w:t xml:space="preserve"> (</w:t>
            </w:r>
            <w:r w:rsidR="003B42F1" w:rsidRPr="00EA0B8F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Caudoviricetes</w:t>
            </w:r>
            <w:r w:rsidR="003B42F1" w:rsidRPr="00EA0B8F">
              <w:rPr>
                <w:rFonts w:ascii="Arial" w:hAnsi="Arial" w:cs="Arial"/>
                <w:bCs/>
                <w:sz w:val="22"/>
                <w:szCs w:val="22"/>
              </w:rPr>
              <w:t>)</w:t>
            </w:r>
          </w:p>
        </w:tc>
      </w:tr>
      <w:tr w:rsidR="00A174CC" w14:paraId="4DFE888B" w14:textId="77777777">
        <w:trPr>
          <w:trHeight w:val="245"/>
        </w:trPr>
        <w:tc>
          <w:tcPr>
            <w:tcW w:w="9072" w:type="dxa"/>
            <w:gridSpan w:val="3"/>
            <w:tcBorders>
              <w:left w:val="double" w:sz="4" w:space="0" w:color="000000"/>
              <w:bottom w:val="double" w:sz="4" w:space="0" w:color="000000"/>
              <w:right w:val="double" w:sz="4" w:space="0" w:color="000000"/>
            </w:tcBorders>
            <w:shd w:val="clear" w:color="auto" w:fill="auto"/>
            <w:vAlign w:val="center"/>
          </w:tcPr>
          <w:p w14:paraId="60C0580B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8C92193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Author(s) and email address(es)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368"/>
        <w:gridCol w:w="4704"/>
      </w:tblGrid>
      <w:tr w:rsidR="00A174CC" w14:paraId="6B26D9B1" w14:textId="77777777">
        <w:tc>
          <w:tcPr>
            <w:tcW w:w="4368" w:type="dxa"/>
            <w:shd w:val="clear" w:color="auto" w:fill="auto"/>
          </w:tcPr>
          <w:p w14:paraId="1719DF85" w14:textId="361D442A" w:rsidR="00A174CC" w:rsidRDefault="00A174CC"/>
        </w:tc>
        <w:tc>
          <w:tcPr>
            <w:tcW w:w="4703" w:type="dxa"/>
            <w:shd w:val="clear" w:color="auto" w:fill="auto"/>
          </w:tcPr>
          <w:p w14:paraId="56A09FFF" w14:textId="1BCCC3AB" w:rsidR="00A174CC" w:rsidRDefault="00A174CC"/>
        </w:tc>
      </w:tr>
      <w:tr w:rsidR="00A174CC" w14:paraId="67E4419A" w14:textId="77777777">
        <w:tc>
          <w:tcPr>
            <w:tcW w:w="4368" w:type="dxa"/>
            <w:shd w:val="clear" w:color="auto" w:fill="auto"/>
          </w:tcPr>
          <w:p w14:paraId="4C7A5642" w14:textId="540010C9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 xml:space="preserve">Turner D,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Moraru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C, </w:t>
            </w:r>
            <w:proofErr w:type="spellStart"/>
            <w:r w:rsidRPr="008A753A">
              <w:rPr>
                <w:rFonts w:ascii="Arial" w:hAnsi="Arial" w:cs="Arial"/>
                <w:sz w:val="22"/>
                <w:szCs w:val="22"/>
              </w:rPr>
              <w:t>Kropinski</w:t>
            </w:r>
            <w:proofErr w:type="spellEnd"/>
            <w:r w:rsidRPr="008A753A">
              <w:rPr>
                <w:rFonts w:ascii="Arial" w:hAnsi="Arial" w:cs="Arial"/>
                <w:sz w:val="22"/>
                <w:szCs w:val="22"/>
              </w:rPr>
              <w:t xml:space="preserve"> AM</w:t>
            </w:r>
          </w:p>
          <w:p w14:paraId="0C4BFE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1D0EC94F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B4DA0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703" w:type="dxa"/>
            <w:shd w:val="clear" w:color="auto" w:fill="auto"/>
          </w:tcPr>
          <w:p w14:paraId="4C0145EC" w14:textId="6D3330E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Dann2.Turner@uwe.ac.uk;</w:t>
            </w:r>
            <w:r w:rsidR="00EA0B8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8A753A">
              <w:rPr>
                <w:rFonts w:ascii="Arial" w:hAnsi="Arial" w:cs="Arial"/>
                <w:sz w:val="22"/>
                <w:szCs w:val="22"/>
              </w:rPr>
              <w:t>liliana.cristina.moraru@uol.de; Phage.Canada@gmail.com</w:t>
            </w:r>
          </w:p>
        </w:tc>
      </w:tr>
    </w:tbl>
    <w:p w14:paraId="3AB5AD1A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  <w:szCs w:val="20"/>
        </w:rPr>
      </w:pPr>
      <w:r>
        <w:rPr>
          <w:rFonts w:ascii="Arial" w:hAnsi="Arial" w:cs="Arial"/>
          <w:b/>
        </w:rPr>
        <w:t>Author(s) institutional address(es) (optional)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467A41D" w14:textId="77777777">
        <w:tc>
          <w:tcPr>
            <w:tcW w:w="9072" w:type="dxa"/>
            <w:shd w:val="clear" w:color="auto" w:fill="auto"/>
          </w:tcPr>
          <w:p w14:paraId="39B53E6D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the West of England, Bristol, UK [DT]</w:t>
            </w:r>
          </w:p>
          <w:p w14:paraId="7928B98E" w14:textId="77777777" w:rsidR="008A753A" w:rsidRPr="008A753A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Carl von Ossietzky Universität Oldenburg, Germany [CM]</w:t>
            </w:r>
          </w:p>
          <w:p w14:paraId="1033F5C1" w14:textId="2C652E52" w:rsidR="00A174CC" w:rsidRDefault="008A753A" w:rsidP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University of Guelph, Canada [AMK]</w:t>
            </w:r>
          </w:p>
        </w:tc>
      </w:tr>
    </w:tbl>
    <w:p w14:paraId="070FAC7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Corresponding author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5D211014" w14:textId="77777777">
        <w:tc>
          <w:tcPr>
            <w:tcW w:w="9072" w:type="dxa"/>
            <w:shd w:val="clear" w:color="auto" w:fill="auto"/>
          </w:tcPr>
          <w:p w14:paraId="7F578F4A" w14:textId="4892C1F4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Andrew M. Kropinski</w:t>
            </w:r>
          </w:p>
        </w:tc>
      </w:tr>
    </w:tbl>
    <w:p w14:paraId="5872B564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List the ICTV Study Group(s) that have seen this proposal</w:t>
      </w:r>
    </w:p>
    <w:p w14:paraId="43A5AD45" w14:textId="1B85E903" w:rsidR="00A174CC" w:rsidRDefault="00A174CC"/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30BD955D" w14:textId="77777777">
        <w:tc>
          <w:tcPr>
            <w:tcW w:w="9072" w:type="dxa"/>
            <w:shd w:val="clear" w:color="auto" w:fill="auto"/>
          </w:tcPr>
          <w:p w14:paraId="45F51824" w14:textId="023D7A77" w:rsidR="00A174CC" w:rsidRDefault="008A753A">
            <w:pPr>
              <w:rPr>
                <w:rFonts w:ascii="Arial" w:hAnsi="Arial" w:cs="Arial"/>
                <w:sz w:val="22"/>
                <w:szCs w:val="22"/>
              </w:rPr>
            </w:pPr>
            <w:r w:rsidRPr="008A753A">
              <w:rPr>
                <w:rFonts w:ascii="Arial" w:hAnsi="Arial" w:cs="Arial"/>
                <w:sz w:val="22"/>
                <w:szCs w:val="22"/>
              </w:rPr>
              <w:t>Bacterial Viruses Subcommittee, Caudoviricetes Study Group</w:t>
            </w:r>
          </w:p>
          <w:p w14:paraId="66AC026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FE433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08F33A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7417E8C0" w14:textId="7C77ACDC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ICTV </w:t>
      </w:r>
      <w:r w:rsidR="0037243A">
        <w:rPr>
          <w:rFonts w:ascii="Arial" w:hAnsi="Arial" w:cs="Arial"/>
          <w:b/>
        </w:rPr>
        <w:t>S</w:t>
      </w:r>
      <w:r>
        <w:rPr>
          <w:rFonts w:ascii="Arial" w:hAnsi="Arial" w:cs="Arial"/>
          <w:b/>
        </w:rPr>
        <w:t xml:space="preserve">tudy </w:t>
      </w:r>
      <w:r w:rsidR="0037243A">
        <w:rPr>
          <w:rFonts w:ascii="Arial" w:hAnsi="Arial" w:cs="Arial"/>
          <w:b/>
        </w:rPr>
        <w:t>G</w:t>
      </w:r>
      <w:r>
        <w:rPr>
          <w:rFonts w:ascii="Arial" w:hAnsi="Arial" w:cs="Arial"/>
          <w:b/>
        </w:rPr>
        <w:t>roup comments and response of proposer</w:t>
      </w:r>
    </w:p>
    <w:p w14:paraId="0D538D50" w14:textId="77777777" w:rsidR="00A174CC" w:rsidRDefault="00A174CC">
      <w:pPr>
        <w:rPr>
          <w:rFonts w:ascii="Arial" w:hAnsi="Arial" w:cs="Arial"/>
          <w:color w:val="0000FF"/>
          <w:sz w:val="20"/>
          <w:szCs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7D72A422" w14:textId="77777777">
        <w:tc>
          <w:tcPr>
            <w:tcW w:w="9072" w:type="dxa"/>
            <w:shd w:val="clear" w:color="auto" w:fill="auto"/>
          </w:tcPr>
          <w:p w14:paraId="73D29CF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1DD72A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57850587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2531EC2E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073E55EA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368D6CB8" w14:textId="6B3DBA18" w:rsidR="0037243A" w:rsidRDefault="0037243A" w:rsidP="0037243A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 Study Group votes on proposal</w:t>
      </w:r>
    </w:p>
    <w:p w14:paraId="4B508B7C" w14:textId="77777777" w:rsidR="0037243A" w:rsidRPr="000F51F4" w:rsidRDefault="0037243A" w:rsidP="0037243A">
      <w:pPr>
        <w:rPr>
          <w:rFonts w:ascii="Arial" w:hAnsi="Arial" w:cs="Arial"/>
          <w:color w:val="0000FF"/>
          <w:sz w:val="20"/>
          <w:szCs w:val="20"/>
          <w:u w:val="single"/>
        </w:rPr>
      </w:pPr>
    </w:p>
    <w:tbl>
      <w:tblPr>
        <w:tblStyle w:val="TableGrid"/>
        <w:tblW w:w="9072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977"/>
        <w:gridCol w:w="1984"/>
        <w:gridCol w:w="1985"/>
        <w:gridCol w:w="2126"/>
      </w:tblGrid>
      <w:tr w:rsidR="0037243A" w14:paraId="7DCD6D13" w14:textId="565F9AE3" w:rsidTr="0037243A">
        <w:tc>
          <w:tcPr>
            <w:tcW w:w="2977" w:type="dxa"/>
            <w:vMerge w:val="restart"/>
            <w:shd w:val="clear" w:color="auto" w:fill="auto"/>
          </w:tcPr>
          <w:p w14:paraId="042D318C" w14:textId="1900F67B" w:rsidR="0037243A" w:rsidRDefault="0037243A" w:rsidP="000A0D80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Study </w:t>
            </w:r>
            <w:r w:rsidR="004F3196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G</w:t>
            </w: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roup</w:t>
            </w:r>
          </w:p>
        </w:tc>
        <w:tc>
          <w:tcPr>
            <w:tcW w:w="6095" w:type="dxa"/>
            <w:gridSpan w:val="3"/>
            <w:shd w:val="clear" w:color="auto" w:fill="auto"/>
          </w:tcPr>
          <w:p w14:paraId="2CC5EB5B" w14:textId="6311375D" w:rsidR="0037243A" w:rsidRDefault="0037243A" w:rsidP="0037243A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Number of member</w:t>
            </w:r>
            <w:r w:rsidR="000F51F4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s</w:t>
            </w:r>
          </w:p>
        </w:tc>
      </w:tr>
      <w:tr w:rsidR="0037243A" w14:paraId="09ADD7D8" w14:textId="796C02A4" w:rsidTr="004F3196">
        <w:tc>
          <w:tcPr>
            <w:tcW w:w="2977" w:type="dxa"/>
            <w:vMerge/>
            <w:shd w:val="clear" w:color="auto" w:fill="auto"/>
          </w:tcPr>
          <w:p w14:paraId="4CDE6FC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C732B7E" w14:textId="10977B36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Votes 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support</w:t>
            </w:r>
          </w:p>
        </w:tc>
        <w:tc>
          <w:tcPr>
            <w:tcW w:w="1985" w:type="dxa"/>
            <w:shd w:val="clear" w:color="auto" w:fill="auto"/>
          </w:tcPr>
          <w:p w14:paraId="39584077" w14:textId="5A1B6183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Votes against</w:t>
            </w:r>
          </w:p>
        </w:tc>
        <w:tc>
          <w:tcPr>
            <w:tcW w:w="2126" w:type="dxa"/>
          </w:tcPr>
          <w:p w14:paraId="3FAE5653" w14:textId="1C50F0C2" w:rsidR="0037243A" w:rsidRPr="004F3196" w:rsidRDefault="000F51F4" w:rsidP="0037243A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N</w:t>
            </w:r>
            <w:r w:rsidR="0037243A" w:rsidRPr="004F3196">
              <w:rPr>
                <w:rFonts w:ascii="Arial" w:hAnsi="Arial" w:cs="Arial"/>
                <w:b/>
                <w:bCs/>
                <w:sz w:val="22"/>
                <w:szCs w:val="22"/>
              </w:rPr>
              <w:t>o vote</w:t>
            </w:r>
          </w:p>
        </w:tc>
      </w:tr>
      <w:tr w:rsidR="0037243A" w14:paraId="1702CDE1" w14:textId="10B24E51" w:rsidTr="004F3196">
        <w:tc>
          <w:tcPr>
            <w:tcW w:w="2977" w:type="dxa"/>
            <w:shd w:val="clear" w:color="auto" w:fill="auto"/>
          </w:tcPr>
          <w:p w14:paraId="6D3E3F4D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080F51E8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4EC5D82B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23732184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7243A" w14:paraId="594F4C66" w14:textId="3CF379DD" w:rsidTr="004F3196">
        <w:tc>
          <w:tcPr>
            <w:tcW w:w="2977" w:type="dxa"/>
            <w:shd w:val="clear" w:color="auto" w:fill="auto"/>
          </w:tcPr>
          <w:p w14:paraId="61A0E590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4" w:type="dxa"/>
            <w:shd w:val="clear" w:color="auto" w:fill="auto"/>
          </w:tcPr>
          <w:p w14:paraId="7493A152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</w:tcPr>
          <w:p w14:paraId="5EA0C916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126" w:type="dxa"/>
          </w:tcPr>
          <w:p w14:paraId="6396F54A" w14:textId="77777777" w:rsidR="0037243A" w:rsidRDefault="0037243A" w:rsidP="000A0D80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32A8C55" w14:textId="77777777" w:rsidR="00EA0B8F" w:rsidRDefault="00EA0B8F">
      <w:pPr>
        <w:spacing w:before="120" w:after="120"/>
        <w:rPr>
          <w:rFonts w:ascii="Arial" w:hAnsi="Arial" w:cs="Arial"/>
          <w:b/>
        </w:rPr>
      </w:pPr>
    </w:p>
    <w:p w14:paraId="320F9A0C" w14:textId="5FE73008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Authority to use the name of a living person</w:t>
      </w:r>
    </w:p>
    <w:p w14:paraId="5489B35F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7939"/>
        <w:gridCol w:w="1133"/>
      </w:tblGrid>
      <w:tr w:rsidR="00A174CC" w14:paraId="34706E93" w14:textId="77777777">
        <w:tc>
          <w:tcPr>
            <w:tcW w:w="7938" w:type="dxa"/>
            <w:shd w:val="clear" w:color="auto" w:fill="auto"/>
          </w:tcPr>
          <w:p w14:paraId="41B3284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Is any taxon name used here derived from that of a living person (Y/N)</w:t>
            </w:r>
          </w:p>
        </w:tc>
        <w:tc>
          <w:tcPr>
            <w:tcW w:w="1133" w:type="dxa"/>
            <w:shd w:val="clear" w:color="auto" w:fill="auto"/>
          </w:tcPr>
          <w:p w14:paraId="111D847D" w14:textId="533E63C2" w:rsidR="00A174CC" w:rsidRPr="000A146A" w:rsidRDefault="00A316C2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</w:t>
            </w:r>
          </w:p>
        </w:tc>
      </w:tr>
    </w:tbl>
    <w:p w14:paraId="584EDBF6" w14:textId="77777777" w:rsidR="00A174CC" w:rsidRDefault="00A174CC">
      <w:pPr>
        <w:rPr>
          <w:rFonts w:ascii="Arial" w:hAnsi="Arial" w:cs="Arial"/>
          <w:iCs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2692"/>
        <w:gridCol w:w="3403"/>
        <w:gridCol w:w="2977"/>
      </w:tblGrid>
      <w:tr w:rsidR="00A174CC" w14:paraId="69A0FA8F" w14:textId="77777777">
        <w:tc>
          <w:tcPr>
            <w:tcW w:w="2692" w:type="dxa"/>
            <w:shd w:val="clear" w:color="auto" w:fill="auto"/>
          </w:tcPr>
          <w:p w14:paraId="64594F0C" w14:textId="77777777" w:rsidR="00A174CC" w:rsidRDefault="008815EE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Taxon name</w:t>
            </w:r>
          </w:p>
        </w:tc>
        <w:tc>
          <w:tcPr>
            <w:tcW w:w="3403" w:type="dxa"/>
            <w:shd w:val="clear" w:color="auto" w:fill="auto"/>
          </w:tcPr>
          <w:p w14:paraId="513A61AA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Person from whom the name is derived</w:t>
            </w:r>
          </w:p>
        </w:tc>
        <w:tc>
          <w:tcPr>
            <w:tcW w:w="2977" w:type="dxa"/>
            <w:shd w:val="clear" w:color="auto" w:fill="auto"/>
          </w:tcPr>
          <w:p w14:paraId="47C19C96" w14:textId="77777777" w:rsidR="00A174CC" w:rsidRDefault="008815EE">
            <w: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Permission attached (Y/N)</w:t>
            </w:r>
          </w:p>
        </w:tc>
      </w:tr>
      <w:tr w:rsidR="00A174CC" w14:paraId="52A6FFAE" w14:textId="77777777">
        <w:tc>
          <w:tcPr>
            <w:tcW w:w="2692" w:type="dxa"/>
            <w:shd w:val="clear" w:color="auto" w:fill="auto"/>
          </w:tcPr>
          <w:p w14:paraId="5FB9388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5FB9B70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72AF85A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FCDF398" w14:textId="77777777">
        <w:tc>
          <w:tcPr>
            <w:tcW w:w="2692" w:type="dxa"/>
            <w:shd w:val="clear" w:color="auto" w:fill="auto"/>
          </w:tcPr>
          <w:p w14:paraId="6BAB900C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2FC21465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4395403B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A174CC" w14:paraId="4CC38749" w14:textId="77777777">
        <w:tc>
          <w:tcPr>
            <w:tcW w:w="2692" w:type="dxa"/>
            <w:shd w:val="clear" w:color="auto" w:fill="auto"/>
          </w:tcPr>
          <w:p w14:paraId="2B06F818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403" w:type="dxa"/>
            <w:shd w:val="clear" w:color="auto" w:fill="auto"/>
          </w:tcPr>
          <w:p w14:paraId="45687D72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977" w:type="dxa"/>
            <w:shd w:val="clear" w:color="auto" w:fill="auto"/>
          </w:tcPr>
          <w:p w14:paraId="54A15841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429D4EA" w14:textId="77777777" w:rsidR="00A174CC" w:rsidRDefault="00A174CC"/>
    <w:p w14:paraId="53D9BCDE" w14:textId="77777777" w:rsidR="00A174CC" w:rsidRDefault="008815EE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Submission dates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4820"/>
        <w:gridCol w:w="4252"/>
      </w:tblGrid>
      <w:tr w:rsidR="00A174CC" w14:paraId="2D0E7698" w14:textId="77777777">
        <w:tc>
          <w:tcPr>
            <w:tcW w:w="4819" w:type="dxa"/>
            <w:shd w:val="clear" w:color="auto" w:fill="auto"/>
          </w:tcPr>
          <w:p w14:paraId="632F82C3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first submitted to SC Chair</w:t>
            </w:r>
          </w:p>
        </w:tc>
        <w:tc>
          <w:tcPr>
            <w:tcW w:w="4252" w:type="dxa"/>
            <w:shd w:val="clear" w:color="auto" w:fill="auto"/>
          </w:tcPr>
          <w:p w14:paraId="30B8652F" w14:textId="4C280225" w:rsidR="00A174CC" w:rsidRDefault="003B42F1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May 2022</w:t>
            </w:r>
          </w:p>
        </w:tc>
      </w:tr>
      <w:tr w:rsidR="00A174CC" w14:paraId="41D8046A" w14:textId="77777777">
        <w:tc>
          <w:tcPr>
            <w:tcW w:w="4819" w:type="dxa"/>
            <w:shd w:val="clear" w:color="auto" w:fill="auto"/>
          </w:tcPr>
          <w:p w14:paraId="1EE879BD" w14:textId="77777777" w:rsidR="00A174CC" w:rsidRDefault="008815EE">
            <w:pPr>
              <w:rPr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Date of this revision (if different to above)</w:t>
            </w:r>
          </w:p>
        </w:tc>
        <w:tc>
          <w:tcPr>
            <w:tcW w:w="4252" w:type="dxa"/>
            <w:shd w:val="clear" w:color="auto" w:fill="auto"/>
          </w:tcPr>
          <w:p w14:paraId="57931D4D" w14:textId="17EBA931" w:rsidR="00A174CC" w:rsidRDefault="00DA31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September 2022</w:t>
            </w:r>
          </w:p>
        </w:tc>
      </w:tr>
    </w:tbl>
    <w:p w14:paraId="172E3080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ICTV-EC comments and response of the proposer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F67D906" w14:textId="77777777">
        <w:tc>
          <w:tcPr>
            <w:tcW w:w="9072" w:type="dxa"/>
            <w:shd w:val="clear" w:color="auto" w:fill="auto"/>
          </w:tcPr>
          <w:p w14:paraId="3F5F451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459271F3" w14:textId="77777777" w:rsidR="00DA3163" w:rsidRDefault="00DA3163" w:rsidP="00DA31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ICTV-EC: Annotations of figures are incorrect and identify more phages than the members of the proposed genus. </w:t>
            </w:r>
          </w:p>
          <w:p w14:paraId="1E2A5311" w14:textId="77777777" w:rsidR="00DA3163" w:rsidRDefault="00DA3163" w:rsidP="00DA3163">
            <w:pPr>
              <w:rPr>
                <w:rFonts w:ascii="Arial" w:hAnsi="Arial" w:cs="Arial"/>
                <w:sz w:val="22"/>
                <w:szCs w:val="22"/>
              </w:rPr>
            </w:pPr>
          </w:p>
          <w:p w14:paraId="58C17A35" w14:textId="77777777" w:rsidR="00DA3163" w:rsidRDefault="00DA3163" w:rsidP="00DA3163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Proposer: Corrected. </w:t>
            </w:r>
          </w:p>
          <w:p w14:paraId="44EA9949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7707711D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  <w:p w14:paraId="624F1866" w14:textId="77777777" w:rsidR="00A174CC" w:rsidRDefault="00A174CC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DFD7819" w14:textId="77777777" w:rsidR="00A174CC" w:rsidRDefault="00A174CC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1FF52469" w14:textId="5BE78E82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 w:val="22"/>
          <w:szCs w:val="22"/>
          <w:u w:val="single"/>
        </w:rPr>
      </w:pPr>
      <w:r>
        <w:rPr>
          <w:rFonts w:ascii="Arial" w:hAnsi="Arial" w:cs="Arial"/>
          <w:b/>
          <w:color w:val="000000"/>
          <w:szCs w:val="24"/>
        </w:rPr>
        <w:t>Part 2: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NON-TAXONOMIC PROPOSAL</w:t>
      </w:r>
    </w:p>
    <w:p w14:paraId="5D52F99A" w14:textId="77777777" w:rsidR="00A316C2" w:rsidRDefault="00A316C2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0"/>
        </w:rPr>
      </w:pPr>
    </w:p>
    <w:p w14:paraId="1E9B1E6F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t>Text of proposal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1009744B" w14:textId="77777777" w:rsidTr="006A3244">
        <w:trPr>
          <w:trHeight w:val="914"/>
        </w:trPr>
        <w:tc>
          <w:tcPr>
            <w:tcW w:w="9072" w:type="dxa"/>
            <w:shd w:val="clear" w:color="auto" w:fill="auto"/>
          </w:tcPr>
          <w:p w14:paraId="3FEB3E59" w14:textId="77777777" w:rsidR="00A174CC" w:rsidRDefault="00A174CC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  <w:p w14:paraId="6EB42557" w14:textId="1743F28A" w:rsidR="00A174CC" w:rsidRDefault="00A174CC" w:rsidP="0085079E">
            <w:pPr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</w:tr>
    </w:tbl>
    <w:p w14:paraId="55BF141F" w14:textId="77777777" w:rsidR="00A174CC" w:rsidRDefault="00A174CC"/>
    <w:p w14:paraId="1E73CFEA" w14:textId="77777777" w:rsidR="00A174CC" w:rsidRDefault="008815EE">
      <w:r>
        <w:br w:type="page"/>
      </w:r>
    </w:p>
    <w:p w14:paraId="5BFC1800" w14:textId="77777777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Cs w:val="24"/>
        </w:rPr>
        <w:lastRenderedPageBreak/>
        <w:t>Part 3</w:t>
      </w:r>
      <w:r>
        <w:rPr>
          <w:rFonts w:ascii="Arial" w:hAnsi="Arial" w:cs="Arial"/>
          <w:b/>
          <w:color w:val="000000"/>
          <w:sz w:val="22"/>
          <w:szCs w:val="22"/>
        </w:rPr>
        <w:t>: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b/>
          <w:color w:val="000000"/>
          <w:sz w:val="22"/>
          <w:szCs w:val="22"/>
          <w:u w:val="single"/>
        </w:rPr>
        <w:t>TAXONOMIC PROPOSAL</w:t>
      </w:r>
    </w:p>
    <w:p w14:paraId="1943EDC9" w14:textId="77777777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Name of accompanying Excel module</w:t>
      </w: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23CC3CF3" w14:textId="77777777">
        <w:tc>
          <w:tcPr>
            <w:tcW w:w="9072" w:type="dxa"/>
            <w:shd w:val="clear" w:color="auto" w:fill="auto"/>
          </w:tcPr>
          <w:p w14:paraId="5E05E919" w14:textId="47FBCC60" w:rsidR="00A174CC" w:rsidRPr="00EA0B8F" w:rsidRDefault="00EA0B8F">
            <w:pPr>
              <w:spacing w:before="120" w:after="120"/>
              <w:rPr>
                <w:rFonts w:ascii="Arial" w:hAnsi="Arial" w:cs="Arial"/>
                <w:bCs/>
                <w:sz w:val="22"/>
                <w:szCs w:val="22"/>
              </w:rPr>
            </w:pPr>
            <w:r w:rsidRPr="00EA0B8F">
              <w:rPr>
                <w:rFonts w:ascii="Arial" w:hAnsi="Arial" w:cs="Arial"/>
                <w:bCs/>
                <w:sz w:val="22"/>
                <w:szCs w:val="22"/>
              </w:rPr>
              <w:t>2022.082B.</w:t>
            </w:r>
            <w:r w:rsidR="00DA3163">
              <w:rPr>
                <w:rFonts w:ascii="Arial" w:hAnsi="Arial" w:cs="Arial"/>
                <w:bCs/>
                <w:sz w:val="22"/>
                <w:szCs w:val="22"/>
              </w:rPr>
              <w:t>A</w:t>
            </w:r>
            <w:r w:rsidRPr="00EA0B8F">
              <w:rPr>
                <w:rFonts w:ascii="Arial" w:hAnsi="Arial" w:cs="Arial"/>
                <w:bCs/>
                <w:sz w:val="22"/>
                <w:szCs w:val="22"/>
              </w:rPr>
              <w:t>.v1.Skulduggeryvirus_ng</w:t>
            </w:r>
            <w:r>
              <w:rPr>
                <w:rFonts w:ascii="Arial" w:hAnsi="Arial" w:cs="Arial"/>
                <w:bCs/>
                <w:sz w:val="22"/>
                <w:szCs w:val="22"/>
              </w:rPr>
              <w:t>.xlsx</w:t>
            </w:r>
          </w:p>
        </w:tc>
      </w:tr>
    </w:tbl>
    <w:p w14:paraId="6D4AFA16" w14:textId="77777777" w:rsidR="00A174CC" w:rsidRDefault="008815EE">
      <w:pPr>
        <w:spacing w:before="120" w:after="12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b/>
        </w:rPr>
        <w:t>Abstract</w:t>
      </w:r>
    </w:p>
    <w:p w14:paraId="70690697" w14:textId="3935B182" w:rsidR="00A174CC" w:rsidRDefault="00A174CC">
      <w:pPr>
        <w:spacing w:before="120" w:after="120"/>
        <w:rPr>
          <w:rFonts w:ascii="Arial" w:hAnsi="Arial" w:cs="Arial"/>
          <w:color w:val="0000FF"/>
          <w:sz w:val="20"/>
        </w:rPr>
      </w:pPr>
    </w:p>
    <w:tbl>
      <w:tblPr>
        <w:tblStyle w:val="TableGrid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A174CC" w14:paraId="09FD91A4" w14:textId="77777777">
        <w:tc>
          <w:tcPr>
            <w:tcW w:w="9072" w:type="dxa"/>
            <w:shd w:val="clear" w:color="auto" w:fill="auto"/>
          </w:tcPr>
          <w:p w14:paraId="082EBE94" w14:textId="651452CF" w:rsidR="00A174CC" w:rsidRDefault="00A50769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2"/>
                <w:szCs w:val="22"/>
              </w:rPr>
              <w:t>We have classified Pseudom</w:t>
            </w:r>
            <w:r w:rsidR="004712FE">
              <w:rPr>
                <w:rFonts w:ascii="Arial" w:hAnsi="Arial" w:cs="Arial"/>
                <w:bCs/>
                <w:sz w:val="22"/>
                <w:szCs w:val="22"/>
              </w:rPr>
              <w:t xml:space="preserve">onas </w:t>
            </w:r>
            <w:proofErr w:type="spellStart"/>
            <w:r w:rsidR="004712FE">
              <w:rPr>
                <w:rFonts w:ascii="Arial" w:hAnsi="Arial" w:cs="Arial"/>
                <w:bCs/>
                <w:sz w:val="22"/>
                <w:szCs w:val="22"/>
              </w:rPr>
              <w:t>podovirus</w:t>
            </w:r>
            <w:proofErr w:type="spellEnd"/>
            <w:r w:rsidR="004712FE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proofErr w:type="spellStart"/>
            <w:r w:rsidR="004712FE">
              <w:rPr>
                <w:rFonts w:ascii="Arial" w:hAnsi="Arial" w:cs="Arial"/>
                <w:bCs/>
                <w:sz w:val="22"/>
                <w:szCs w:val="22"/>
              </w:rPr>
              <w:t>Skulduggery</w:t>
            </w:r>
            <w:proofErr w:type="spellEnd"/>
            <w:r w:rsidR="004712FE">
              <w:rPr>
                <w:rFonts w:ascii="Arial" w:hAnsi="Arial" w:cs="Arial"/>
                <w:bCs/>
                <w:sz w:val="22"/>
                <w:szCs w:val="22"/>
              </w:rPr>
              <w:t xml:space="preserve"> to a new genus, </w:t>
            </w:r>
            <w:proofErr w:type="spellStart"/>
            <w:r w:rsidR="004712FE" w:rsidRPr="004712FE">
              <w:rPr>
                <w:rFonts w:ascii="Arial" w:hAnsi="Arial" w:cs="Arial"/>
                <w:bCs/>
                <w:i/>
                <w:iCs/>
                <w:sz w:val="22"/>
                <w:szCs w:val="22"/>
              </w:rPr>
              <w:t>Skulduggeryvirus</w:t>
            </w:r>
            <w:proofErr w:type="spellEnd"/>
            <w:r w:rsidR="004712FE">
              <w:rPr>
                <w:rFonts w:ascii="Arial" w:hAnsi="Arial" w:cs="Arial"/>
                <w:bCs/>
                <w:sz w:val="22"/>
                <w:szCs w:val="22"/>
              </w:rPr>
              <w:t>.</w:t>
            </w:r>
          </w:p>
          <w:p w14:paraId="464D9DF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AB201D8" w14:textId="77777777" w:rsidR="00A174CC" w:rsidRDefault="00A174CC">
            <w:pPr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5FC8EFB5" w14:textId="77777777" w:rsidR="00A174CC" w:rsidRDefault="008815EE">
      <w:pPr>
        <w:pStyle w:val="BodyTextIndent"/>
        <w:spacing w:before="120" w:after="120"/>
        <w:ind w:left="0" w:firstLine="0"/>
        <w:rPr>
          <w:b/>
          <w:szCs w:val="24"/>
        </w:rPr>
      </w:pPr>
      <w:r>
        <w:rPr>
          <w:rFonts w:ascii="Arial" w:hAnsi="Arial" w:cs="Arial"/>
          <w:b/>
          <w:color w:val="000000"/>
          <w:szCs w:val="24"/>
        </w:rPr>
        <w:t>Text of proposal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174CC" w14:paraId="15A4B8D2" w14:textId="77777777">
        <w:trPr>
          <w:trHeight w:val="1566"/>
        </w:trPr>
        <w:tc>
          <w:tcPr>
            <w:tcW w:w="9228" w:type="dxa"/>
            <w:shd w:val="clear" w:color="auto" w:fill="auto"/>
          </w:tcPr>
          <w:p w14:paraId="3F2A00F5" w14:textId="0F380CB0" w:rsidR="00A174CC" w:rsidRDefault="00A174CC">
            <w:pPr>
              <w:pStyle w:val="BodyTextIndent"/>
              <w:spacing w:after="120"/>
              <w:rPr>
                <w:rFonts w:ascii="Arial" w:hAnsi="Arial" w:cs="Arial"/>
                <w:color w:val="0000FF"/>
                <w:sz w:val="20"/>
              </w:rPr>
            </w:pPr>
          </w:p>
          <w:tbl>
            <w:tblPr>
              <w:tblStyle w:val="TableGrid"/>
              <w:tblW w:w="9002" w:type="dxa"/>
              <w:tblLook w:val="04A0" w:firstRow="1" w:lastRow="0" w:firstColumn="1" w:lastColumn="0" w:noHBand="0" w:noVBand="1"/>
            </w:tblPr>
            <w:tblGrid>
              <w:gridCol w:w="9002"/>
            </w:tblGrid>
            <w:tr w:rsidR="00A174CC" w14:paraId="195FC3CF" w14:textId="77777777">
              <w:tc>
                <w:tcPr>
                  <w:tcW w:w="9002" w:type="dxa"/>
                  <w:shd w:val="clear" w:color="auto" w:fill="auto"/>
                </w:tcPr>
                <w:p w14:paraId="49737C03" w14:textId="77777777" w:rsidR="00A174CC" w:rsidRDefault="00A174CC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1C2784C0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b/>
                      <w:color w:val="0000FF"/>
                      <w:sz w:val="22"/>
                      <w:szCs w:val="22"/>
                    </w:rPr>
                    <w:t>Species demarcation criteria:</w:t>
                  </w:r>
                  <w:r>
                    <w:rPr>
                      <w:sz w:val="22"/>
                      <w:szCs w:val="22"/>
                      <w:lang w:val="en-GB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Two phages are assigned to the same species if their genomes are more than 95% identical over their genome length for isolates. </w:t>
                  </w:r>
                </w:p>
                <w:p w14:paraId="331C70D3" w14:textId="77777777" w:rsidR="007F6DED" w:rsidRDefault="007F6DED" w:rsidP="007F6DED">
                  <w:pP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These values can be calculated by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a number of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 xml:space="preserve"> tools, such as BLASTn [1] – usually calculated using intergenomic distance calculator VIRIDIC [2].</w:t>
                  </w:r>
                </w:p>
                <w:p w14:paraId="65211588" w14:textId="77777777" w:rsidR="007F6DED" w:rsidRDefault="007F6DED" w:rsidP="007F6DED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</w:p>
                <w:p w14:paraId="65917C70" w14:textId="33203F45" w:rsidR="00A174CC" w:rsidRDefault="007F6DED" w:rsidP="00EF56D0">
                  <w:pPr>
                    <w:rPr>
                      <w:rFonts w:ascii="Arial" w:hAnsi="Arial" w:cs="Arial"/>
                      <w:color w:val="0000FF"/>
                      <w:sz w:val="22"/>
                      <w:szCs w:val="22"/>
                    </w:rPr>
                  </w:pPr>
                  <w:proofErr w:type="gramStart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>Genus</w:t>
                  </w:r>
                  <w:proofErr w:type="gramEnd"/>
                  <w:r>
                    <w:rPr>
                      <w:rFonts w:ascii="Arial" w:hAnsi="Arial" w:cs="Arial"/>
                      <w:b/>
                      <w:bCs/>
                      <w:color w:val="0000FF"/>
                      <w:sz w:val="22"/>
                      <w:szCs w:val="22"/>
                    </w:rPr>
                    <w:t xml:space="preserve"> demarcation criteria: </w:t>
                  </w:r>
                  <w:r>
                    <w:rPr>
                      <w:rFonts w:ascii="Arial" w:hAnsi="Arial" w:cs="Arial"/>
                      <w:sz w:val="22"/>
                      <w:szCs w:val="22"/>
                      <w:lang w:val="en-GB"/>
                    </w:rPr>
                    <w:t>In search for criteria that create cohesive and distinct genera that are reproducible and monophyletic, the Bacterial Viruses Subcommittee has established 70% nucleotide identity of the genome length as the cut-off for genera. Genus-level groupings should always be monophyletic in the signature genes, as tested with a phylogenetic tree.   [8]</w:t>
                  </w:r>
                </w:p>
              </w:tc>
            </w:tr>
          </w:tbl>
          <w:p w14:paraId="09E79DFD" w14:textId="77777777" w:rsidR="00A174CC" w:rsidRDefault="00A174CC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302EA226" w14:textId="77777777" w:rsidR="00EA0B8F" w:rsidRDefault="00EA0B8F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</w:p>
    <w:p w14:paraId="6B5315D2" w14:textId="55476D08" w:rsidR="00A174CC" w:rsidRDefault="008815EE">
      <w:pPr>
        <w:pStyle w:val="BodyTextIndent"/>
        <w:spacing w:before="120" w:after="120"/>
        <w:ind w:left="0" w:firstLine="0"/>
        <w:rPr>
          <w:rFonts w:ascii="Arial" w:hAnsi="Arial" w:cs="Arial"/>
          <w:b/>
          <w:color w:val="000000"/>
          <w:szCs w:val="24"/>
        </w:rPr>
      </w:pPr>
      <w:r>
        <w:rPr>
          <w:rFonts w:ascii="Arial" w:hAnsi="Arial" w:cs="Arial"/>
          <w:b/>
          <w:color w:val="000000"/>
          <w:szCs w:val="24"/>
        </w:rPr>
        <w:t>Supporting evidence</w:t>
      </w:r>
    </w:p>
    <w:p w14:paraId="48A8277F" w14:textId="055C1BB9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Origin of the name of this taxon: 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This taxon is named </w:t>
      </w:r>
      <w:bookmarkStart w:id="0" w:name="_Hlk40354317"/>
      <w:bookmarkEnd w:id="0"/>
      <w:r>
        <w:rPr>
          <w:rFonts w:ascii="Arial" w:hAnsi="Arial" w:cs="Arial"/>
          <w:sz w:val="22"/>
          <w:szCs w:val="22"/>
          <w:lang w:val="en-GB"/>
        </w:rPr>
        <w:t>after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16532F">
        <w:rPr>
          <w:rFonts w:ascii="Arial" w:hAnsi="Arial" w:cs="Arial"/>
          <w:sz w:val="22"/>
          <w:szCs w:val="22"/>
          <w:lang w:val="en-GB"/>
        </w:rPr>
        <w:t>Pseudomonas phage Skulduggery</w:t>
      </w:r>
    </w:p>
    <w:p w14:paraId="76001943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0F48" w14:textId="48875F7B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Historical aspects: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This lytic </w:t>
      </w:r>
      <w:proofErr w:type="spellStart"/>
      <w:r w:rsidR="0016532F">
        <w:rPr>
          <w:rFonts w:ascii="Arial" w:hAnsi="Arial" w:cs="Arial"/>
          <w:sz w:val="22"/>
          <w:szCs w:val="22"/>
          <w:lang w:val="en-GB"/>
        </w:rPr>
        <w:t>podo</w:t>
      </w:r>
      <w:r w:rsidR="001970D7">
        <w:rPr>
          <w:rFonts w:ascii="Arial" w:hAnsi="Arial" w:cs="Arial"/>
          <w:sz w:val="22"/>
          <w:szCs w:val="22"/>
          <w:lang w:val="en-GB"/>
        </w:rPr>
        <w:t>phage</w:t>
      </w:r>
      <w:proofErr w:type="spellEnd"/>
      <w:r w:rsidR="001970D7">
        <w:rPr>
          <w:rFonts w:ascii="Arial" w:hAnsi="Arial" w:cs="Arial"/>
          <w:sz w:val="22"/>
          <w:szCs w:val="22"/>
          <w:lang w:val="en-GB"/>
        </w:rPr>
        <w:t xml:space="preserve"> was isolated against </w:t>
      </w:r>
      <w:r w:rsidR="0016532F" w:rsidRPr="0016532F">
        <w:rPr>
          <w:rFonts w:ascii="Arial" w:hAnsi="Arial" w:cs="Arial"/>
          <w:sz w:val="22"/>
          <w:szCs w:val="22"/>
          <w:lang w:val="en-GB"/>
        </w:rPr>
        <w:t xml:space="preserve">Pseudomonas fluorescens SBW25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from </w:t>
      </w:r>
      <w:r w:rsidR="0016532F" w:rsidRPr="0016532F">
        <w:rPr>
          <w:rFonts w:ascii="Arial" w:hAnsi="Arial" w:cs="Arial"/>
          <w:sz w:val="22"/>
          <w:szCs w:val="22"/>
          <w:lang w:val="en-GB"/>
        </w:rPr>
        <w:t xml:space="preserve">38 </w:t>
      </w:r>
      <w:proofErr w:type="spellStart"/>
      <w:r w:rsidR="0016532F" w:rsidRPr="0016532F">
        <w:rPr>
          <w:rFonts w:ascii="Arial" w:hAnsi="Arial" w:cs="Arial"/>
          <w:sz w:val="22"/>
          <w:szCs w:val="22"/>
          <w:lang w:val="en-GB"/>
        </w:rPr>
        <w:t>Maori</w:t>
      </w:r>
      <w:proofErr w:type="spellEnd"/>
      <w:r w:rsidR="0016532F" w:rsidRPr="0016532F">
        <w:rPr>
          <w:rFonts w:ascii="Arial" w:hAnsi="Arial" w:cs="Arial"/>
          <w:sz w:val="22"/>
          <w:szCs w:val="22"/>
          <w:lang w:val="en-GB"/>
        </w:rPr>
        <w:t xml:space="preserve"> Hut Road, Red Beach 0932, New Zeala</w:t>
      </w:r>
      <w:r w:rsidR="0016532F">
        <w:rPr>
          <w:rFonts w:ascii="Arial" w:hAnsi="Arial" w:cs="Arial"/>
          <w:sz w:val="22"/>
          <w:szCs w:val="22"/>
          <w:lang w:val="en-GB"/>
        </w:rPr>
        <w:t xml:space="preserve">nd </w:t>
      </w:r>
      <w:proofErr w:type="gramStart"/>
      <w:r w:rsidR="0016532F">
        <w:rPr>
          <w:rFonts w:ascii="Arial" w:hAnsi="Arial" w:cs="Arial"/>
          <w:sz w:val="22"/>
          <w:szCs w:val="22"/>
          <w:lang w:val="en-GB"/>
        </w:rPr>
        <w:t xml:space="preserve">compost </w:t>
      </w:r>
      <w:r w:rsidR="001970D7">
        <w:rPr>
          <w:rFonts w:ascii="Arial" w:hAnsi="Arial" w:cs="Arial"/>
          <w:sz w:val="22"/>
          <w:szCs w:val="22"/>
          <w:lang w:val="en-GB"/>
        </w:rPr>
        <w:t>.</w:t>
      </w:r>
      <w:proofErr w:type="gramEnd"/>
    </w:p>
    <w:p w14:paraId="3B152562" w14:textId="77777777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p w14:paraId="3547ED8E" w14:textId="674F8CCC" w:rsidR="00B87A46" w:rsidRPr="007F6A64" w:rsidRDefault="00B87A46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Electron micrograph: </w:t>
      </w:r>
      <w:r w:rsidR="001970D7">
        <w:rPr>
          <w:rFonts w:ascii="Arial" w:hAnsi="Arial" w:cs="Arial"/>
          <w:bCs/>
          <w:sz w:val="22"/>
          <w:szCs w:val="22"/>
          <w:lang w:val="en-GB"/>
        </w:rPr>
        <w:t>N/A</w:t>
      </w:r>
      <w:r w:rsidRPr="007F6A64">
        <w:rPr>
          <w:rFonts w:ascii="Arial" w:hAnsi="Arial" w:cs="Arial"/>
          <w:bCs/>
          <w:sz w:val="22"/>
          <w:szCs w:val="22"/>
          <w:lang w:val="en-GB"/>
        </w:rPr>
        <w:t xml:space="preserve">  </w:t>
      </w:r>
    </w:p>
    <w:p w14:paraId="237128F8" w14:textId="77777777" w:rsidR="00B87A46" w:rsidRPr="007F6A64" w:rsidRDefault="00B87A46" w:rsidP="00B87A46">
      <w:pPr>
        <w:rPr>
          <w:rFonts w:ascii="Arial" w:eastAsiaTheme="minorHAnsi" w:hAnsi="Arial" w:cs="Arial"/>
          <w:color w:val="000000"/>
          <w:sz w:val="22"/>
          <w:szCs w:val="22"/>
          <w:lang w:val="en-CA"/>
        </w:rPr>
      </w:pPr>
    </w:p>
    <w:p w14:paraId="1C1A84EF" w14:textId="31A2356E" w:rsidR="00B87A46" w:rsidRPr="001970D7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Genome summary:</w:t>
      </w:r>
      <w:r w:rsidR="001970D7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 xml:space="preserve"> </w:t>
      </w:r>
    </w:p>
    <w:p w14:paraId="406A887C" w14:textId="7777777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</w:p>
    <w:tbl>
      <w:tblPr>
        <w:tblStyle w:val="TableGrid"/>
        <w:tblW w:w="8068" w:type="dxa"/>
        <w:tblLook w:val="04A0" w:firstRow="1" w:lastRow="0" w:firstColumn="1" w:lastColumn="0" w:noHBand="0" w:noVBand="1"/>
      </w:tblPr>
      <w:tblGrid>
        <w:gridCol w:w="1623"/>
        <w:gridCol w:w="1463"/>
        <w:gridCol w:w="756"/>
        <w:gridCol w:w="742"/>
        <w:gridCol w:w="914"/>
        <w:gridCol w:w="1171"/>
        <w:gridCol w:w="1415"/>
      </w:tblGrid>
      <w:tr w:rsidR="00A50769" w:rsidRPr="007F6A64" w14:paraId="250C50F7" w14:textId="77777777" w:rsidTr="00A50769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2D7B6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Phage name</w:t>
            </w:r>
          </w:p>
        </w:tc>
        <w:tc>
          <w:tcPr>
            <w:tcW w:w="1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1868E7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INSDC </w:t>
            </w:r>
          </w:p>
        </w:tc>
        <w:tc>
          <w:tcPr>
            <w:tcW w:w="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7D3844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Size (</w:t>
            </w:r>
            <w:proofErr w:type="spellStart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Kb</w:t>
            </w:r>
            <w:proofErr w:type="spellEnd"/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45415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GC% 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7A7921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 xml:space="preserve">Protein 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85B61D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DNA sequence identity (*)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8492E" w14:textId="77777777" w:rsidR="00A50769" w:rsidRPr="007F6A64" w:rsidRDefault="00A50769" w:rsidP="00991EB5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 w:rsidRPr="007F6A64">
              <w:rPr>
                <w:rFonts w:ascii="Arial" w:hAnsi="Arial" w:cs="Arial"/>
                <w:sz w:val="22"/>
                <w:szCs w:val="22"/>
                <w:lang w:val="en-GB"/>
              </w:rPr>
              <w:t>Overall % homologous proteins (**)</w:t>
            </w:r>
          </w:p>
        </w:tc>
      </w:tr>
      <w:tr w:rsidR="00A50769" w:rsidRPr="007F6A64" w14:paraId="466FCD38" w14:textId="77777777" w:rsidTr="00A50769">
        <w:tc>
          <w:tcPr>
            <w:tcW w:w="1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8AD2E5" w14:textId="298ACC7E" w:rsidR="00A50769" w:rsidRPr="000D31AB" w:rsidRDefault="00A50769" w:rsidP="00A50769">
            <w:pPr>
              <w:rPr>
                <w:rFonts w:ascii="Arial" w:hAnsi="Arial" w:cs="Arial"/>
                <w:sz w:val="22"/>
                <w:szCs w:val="22"/>
                <w:lang w:val="en-GB"/>
              </w:rPr>
            </w:pPr>
            <w:r>
              <w:rPr>
                <w:rFonts w:ascii="Arial" w:hAnsi="Arial" w:cs="Arial"/>
                <w:sz w:val="22"/>
                <w:szCs w:val="22"/>
                <w:lang w:val="en-GB"/>
              </w:rPr>
              <w:t>Pseudomonas phage skulduggery</w:t>
            </w:r>
          </w:p>
        </w:tc>
        <w:tc>
          <w:tcPr>
            <w:tcW w:w="1460" w:type="dxa"/>
            <w:vAlign w:val="center"/>
          </w:tcPr>
          <w:p w14:paraId="18509D6F" w14:textId="258C4789" w:rsidR="00A50769" w:rsidRPr="001970D7" w:rsidRDefault="00DA3163" w:rsidP="00A50769">
            <w:pPr>
              <w:rPr>
                <w:rFonts w:ascii="Arial" w:hAnsi="Arial" w:cs="Arial"/>
                <w:sz w:val="20"/>
                <w:szCs w:val="20"/>
              </w:rPr>
            </w:pPr>
            <w:hyperlink r:id="rId8" w:tgtFrame="_blank" w:history="1">
              <w:r w:rsidR="00A50769">
                <w:rPr>
                  <w:rStyle w:val="Hyperlink"/>
                </w:rPr>
                <w:t>MF042361.1</w:t>
              </w:r>
            </w:hyperlink>
          </w:p>
        </w:tc>
        <w:tc>
          <w:tcPr>
            <w:tcW w:w="755" w:type="dxa"/>
            <w:vAlign w:val="center"/>
          </w:tcPr>
          <w:p w14:paraId="67B46744" w14:textId="11A113CF" w:rsidR="00A50769" w:rsidRPr="001970D7" w:rsidRDefault="00A50769" w:rsidP="00A507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62.98</w:t>
            </w:r>
          </w:p>
        </w:tc>
        <w:tc>
          <w:tcPr>
            <w:tcW w:w="741" w:type="dxa"/>
            <w:vAlign w:val="center"/>
          </w:tcPr>
          <w:p w14:paraId="0EEA8189" w14:textId="6B81B926" w:rsidR="00A50769" w:rsidRPr="001970D7" w:rsidRDefault="00A50769" w:rsidP="00A5076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60.7</w:t>
            </w:r>
          </w:p>
        </w:tc>
        <w:tc>
          <w:tcPr>
            <w:tcW w:w="912" w:type="dxa"/>
            <w:vAlign w:val="center"/>
          </w:tcPr>
          <w:p w14:paraId="5578127A" w14:textId="6AA8D58C" w:rsidR="00A50769" w:rsidRPr="001970D7" w:rsidRDefault="00DA3163" w:rsidP="00A50769">
            <w:pPr>
              <w:rPr>
                <w:rFonts w:ascii="Arial" w:hAnsi="Arial" w:cs="Arial"/>
                <w:sz w:val="20"/>
                <w:szCs w:val="20"/>
              </w:rPr>
            </w:pPr>
            <w:hyperlink r:id="rId9" w:anchor="!/proteins/63634/466255|Pseudomonas phage Skulduggery/viral segment/" w:history="1">
              <w:r w:rsidR="00A50769">
                <w:rPr>
                  <w:rStyle w:val="Hyperlink"/>
                  <w:color w:val="000080"/>
                </w:rPr>
                <w:t>72</w:t>
              </w:r>
            </w:hyperlink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69A483" w14:textId="326AB293" w:rsidR="00A50769" w:rsidRPr="001970D7" w:rsidRDefault="00A50769" w:rsidP="00A50769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3FC2" w14:textId="785F8E2E" w:rsidR="00A50769" w:rsidRPr="001970D7" w:rsidRDefault="00A50769" w:rsidP="00A50769">
            <w:pPr>
              <w:rPr>
                <w:rFonts w:ascii="Arial" w:hAnsi="Arial" w:cs="Arial"/>
                <w:sz w:val="20"/>
                <w:szCs w:val="20"/>
              </w:rPr>
            </w:pPr>
            <w:r w:rsidRPr="001970D7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</w:tbl>
    <w:p w14:paraId="09D50BA6" w14:textId="72CD29F0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 xml:space="preserve">(*) determined using </w:t>
      </w:r>
      <w:r>
        <w:rPr>
          <w:rFonts w:ascii="Arial" w:hAnsi="Arial" w:cs="Arial"/>
          <w:b/>
          <w:bCs/>
          <w:sz w:val="22"/>
          <w:szCs w:val="22"/>
          <w:lang w:val="en-GB"/>
        </w:rPr>
        <w:t xml:space="preserve">BLASTn [1] or 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VIRIDIC [</w:t>
      </w:r>
      <w:r>
        <w:rPr>
          <w:rFonts w:ascii="Arial" w:hAnsi="Arial" w:cs="Arial"/>
          <w:b/>
          <w:bCs/>
          <w:sz w:val="22"/>
          <w:szCs w:val="22"/>
          <w:lang w:val="en-GB"/>
        </w:rPr>
        <w:t>2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4D2C84BB" w14:textId="6EF2DC37" w:rsidR="00B87A46" w:rsidRPr="007F6A64" w:rsidRDefault="00B87A46" w:rsidP="00B87A46">
      <w:pPr>
        <w:rPr>
          <w:rFonts w:ascii="Arial" w:hAnsi="Arial" w:cs="Arial"/>
          <w:b/>
          <w:bCs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sz w:val="22"/>
          <w:szCs w:val="22"/>
          <w:lang w:val="en-GB"/>
        </w:rPr>
        <w:t>(**) determined using CoreGenes 3.5 [</w:t>
      </w:r>
      <w:r>
        <w:rPr>
          <w:rFonts w:ascii="Arial" w:hAnsi="Arial" w:cs="Arial"/>
          <w:b/>
          <w:bCs/>
          <w:sz w:val="22"/>
          <w:szCs w:val="22"/>
          <w:lang w:val="en-GB"/>
        </w:rPr>
        <w:t>5</w:t>
      </w:r>
      <w:r w:rsidRPr="007F6A64">
        <w:rPr>
          <w:rFonts w:ascii="Arial" w:hAnsi="Arial" w:cs="Arial"/>
          <w:b/>
          <w:bCs/>
          <w:sz w:val="22"/>
          <w:szCs w:val="22"/>
          <w:lang w:val="en-GB"/>
        </w:rPr>
        <w:t>]</w:t>
      </w:r>
    </w:p>
    <w:p w14:paraId="3FECDC94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21FD816" w14:textId="77777777" w:rsidR="00EA0B8F" w:rsidRDefault="00EA0B8F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5116EB" w14:textId="77777777" w:rsidR="00EA0B8F" w:rsidRDefault="00EA0B8F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7CD6E571" w14:textId="75825179" w:rsidR="00B87A46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lastRenderedPageBreak/>
        <w:t xml:space="preserve">VIRIDIC heat map:  </w:t>
      </w:r>
      <w:r w:rsidRPr="007F6A64">
        <w:rPr>
          <w:rFonts w:ascii="Arial" w:hAnsi="Arial" w:cs="Arial"/>
          <w:sz w:val="22"/>
          <w:szCs w:val="22"/>
          <w:lang w:val="en-GB"/>
        </w:rPr>
        <w:t>VIRIDIC (Virus Intergenomic Distance Calculator; VIRIDIC (Virus Intergenomic Distance Calculator; [</w:t>
      </w:r>
      <w:r>
        <w:rPr>
          <w:rFonts w:ascii="Arial" w:hAnsi="Arial" w:cs="Arial"/>
          <w:sz w:val="22"/>
          <w:szCs w:val="22"/>
          <w:lang w:val="en-GB"/>
        </w:rPr>
        <w:t>2</w:t>
      </w:r>
      <w:r w:rsidRPr="007F6A64">
        <w:rPr>
          <w:rFonts w:ascii="Arial" w:hAnsi="Arial" w:cs="Arial"/>
          <w:sz w:val="22"/>
          <w:szCs w:val="22"/>
          <w:lang w:val="en-GB"/>
        </w:rPr>
        <w:t>]; http://rhea.icbm.uni-oldenburg.de/VIRIDIC/) computes pairwise intergenomic distances/similarities amongst phage genomes</w:t>
      </w:r>
      <w:r>
        <w:rPr>
          <w:rFonts w:ascii="Arial" w:hAnsi="Arial" w:cs="Arial"/>
          <w:sz w:val="22"/>
          <w:szCs w:val="22"/>
          <w:lang w:val="en-GB"/>
        </w:rPr>
        <w:t xml:space="preserve">. </w:t>
      </w:r>
      <w:r w:rsidRPr="007F6A64">
        <w:rPr>
          <w:rFonts w:ascii="Arial" w:hAnsi="Arial" w:cs="Arial"/>
          <w:sz w:val="22"/>
          <w:szCs w:val="22"/>
          <w:lang w:val="en-GB"/>
        </w:rPr>
        <w:t>The black box delineates strains.</w:t>
      </w:r>
      <w:r w:rsidR="001970D7">
        <w:rPr>
          <w:rFonts w:ascii="Arial" w:hAnsi="Arial" w:cs="Arial"/>
          <w:sz w:val="22"/>
          <w:szCs w:val="22"/>
          <w:lang w:val="en-GB"/>
        </w:rPr>
        <w:t xml:space="preserve"> </w:t>
      </w:r>
      <w:r w:rsidR="00A218EC" w:rsidRPr="00A218EC">
        <w:rPr>
          <w:rFonts w:ascii="Arial" w:hAnsi="Arial" w:cs="Arial"/>
          <w:sz w:val="22"/>
          <w:szCs w:val="22"/>
          <w:lang w:val="en-GB"/>
        </w:rPr>
        <w:t xml:space="preserve">The only member of the </w:t>
      </w:r>
      <w:proofErr w:type="spellStart"/>
      <w:r w:rsidR="00A218EC" w:rsidRPr="00A218EC">
        <w:rPr>
          <w:rFonts w:ascii="Arial" w:hAnsi="Arial" w:cs="Arial"/>
          <w:i/>
          <w:iCs/>
          <w:sz w:val="22"/>
          <w:szCs w:val="22"/>
          <w:lang w:val="en-GB"/>
        </w:rPr>
        <w:t>Skulduggeryvirus</w:t>
      </w:r>
      <w:proofErr w:type="spellEnd"/>
      <w:r w:rsidR="00A218EC" w:rsidRPr="00A218EC">
        <w:rPr>
          <w:rFonts w:ascii="Arial" w:hAnsi="Arial" w:cs="Arial"/>
          <w:sz w:val="22"/>
          <w:szCs w:val="22"/>
          <w:lang w:val="en-GB"/>
        </w:rPr>
        <w:t xml:space="preserve"> is indicated with a </w:t>
      </w:r>
      <w:r w:rsidR="00A218EC" w:rsidRPr="00A218EC">
        <w:rPr>
          <w:rFonts w:ascii="Arial" w:hAnsi="Arial" w:cs="Arial"/>
          <w:b/>
          <w:bCs/>
          <w:color w:val="0000FF"/>
          <w:sz w:val="22"/>
          <w:szCs w:val="22"/>
          <w:lang w:val="en-GB"/>
        </w:rPr>
        <w:t>blue rectangle</w:t>
      </w:r>
      <w:r w:rsidR="00A218EC" w:rsidRPr="00A218EC">
        <w:rPr>
          <w:rFonts w:ascii="Arial" w:hAnsi="Arial" w:cs="Arial"/>
          <w:sz w:val="22"/>
          <w:szCs w:val="22"/>
          <w:lang w:val="en-GB"/>
        </w:rPr>
        <w:t>.</w:t>
      </w:r>
    </w:p>
    <w:p w14:paraId="0D22919F" w14:textId="1128C792" w:rsidR="00EA0B8F" w:rsidRPr="007F6A64" w:rsidRDefault="00EA0B8F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5B2D0B6C" w14:textId="237C766F" w:rsidR="00B87A46" w:rsidRPr="007F6A64" w:rsidRDefault="00A218EC" w:rsidP="00B87A46">
      <w:pPr>
        <w:jc w:val="center"/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  <w:r>
        <w:rPr>
          <w:rFonts w:ascii="Arial" w:hAnsi="Arial" w:cs="Arial"/>
          <w:b/>
          <w:bCs/>
          <w:noProof/>
          <w:color w:val="0000FF"/>
          <w:sz w:val="22"/>
          <w:szCs w:val="22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5BED18D" wp14:editId="78D85451">
                <wp:simplePos x="0" y="0"/>
                <wp:positionH relativeFrom="margin">
                  <wp:align>left</wp:align>
                </wp:positionH>
                <wp:positionV relativeFrom="paragraph">
                  <wp:posOffset>2039620</wp:posOffset>
                </wp:positionV>
                <wp:extent cx="508000" cy="57150"/>
                <wp:effectExtent l="0" t="0" r="2540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000" cy="571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DE284C" id="Rectangle 5" o:spid="_x0000_s1026" style="position:absolute;margin-left:0;margin-top:160.6pt;width:40pt;height:4.5pt;z-index:25166028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" fillcolor="blue" strokecolor="blue" strokeweight="1pt">
                <w10:wrap anchorx="margin"/>
              </v:rect>
            </w:pict>
          </mc:Fallback>
        </mc:AlternateContent>
      </w:r>
      <w:r w:rsidR="00E94230">
        <w:rPr>
          <w:rFonts w:ascii="Arial" w:hAnsi="Arial" w:cs="Arial"/>
          <w:bCs/>
          <w:noProof/>
          <w:sz w:val="22"/>
          <w:szCs w:val="22"/>
        </w:rPr>
        <w:drawing>
          <wp:inline distT="0" distB="0" distL="0" distR="0" wp14:anchorId="1A341266" wp14:editId="5AB28136">
            <wp:extent cx="4749800" cy="3041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304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C134F" w14:textId="77777777" w:rsidR="00B87A46" w:rsidRPr="007F6A64" w:rsidRDefault="00B87A46" w:rsidP="00B87A46">
      <w:pPr>
        <w:rPr>
          <w:rFonts w:ascii="Arial" w:hAnsi="Arial" w:cs="Arial"/>
          <w:b/>
          <w:bCs/>
          <w:color w:val="0000FF"/>
          <w:sz w:val="22"/>
          <w:szCs w:val="22"/>
          <w:lang w:val="en-GB"/>
        </w:rPr>
      </w:pPr>
    </w:p>
    <w:p w14:paraId="6B13D19C" w14:textId="77777777" w:rsidR="00EA0B8F" w:rsidRDefault="00EA0B8F" w:rsidP="00B87A46">
      <w:pPr>
        <w:rPr>
          <w:rFonts w:ascii="Arial" w:hAnsi="Arial" w:cs="Arial"/>
          <w:b/>
          <w:color w:val="0000FF"/>
          <w:sz w:val="22"/>
          <w:szCs w:val="22"/>
          <w:lang w:val="en-GB"/>
        </w:rPr>
      </w:pPr>
    </w:p>
    <w:p w14:paraId="6B12968F" w14:textId="6ED0D457" w:rsidR="00B87A46" w:rsidRPr="007F6A64" w:rsidRDefault="00B87A46" w:rsidP="00B87A46">
      <w:pPr>
        <w:rPr>
          <w:rFonts w:ascii="Arial" w:hAnsi="Arial" w:cs="Arial"/>
          <w:sz w:val="22"/>
          <w:szCs w:val="22"/>
          <w:lang w:val="en-GB"/>
        </w:rPr>
      </w:pPr>
      <w:r w:rsidRPr="007F6A64">
        <w:rPr>
          <w:rFonts w:ascii="Arial" w:hAnsi="Arial" w:cs="Arial"/>
          <w:b/>
          <w:color w:val="0000FF"/>
          <w:sz w:val="22"/>
          <w:szCs w:val="22"/>
          <w:lang w:val="en-GB"/>
        </w:rPr>
        <w:t xml:space="preserve">Phylogeny: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The phylogenetic tree was constructed using the </w:t>
      </w:r>
      <w:r w:rsidR="001970D7">
        <w:rPr>
          <w:rFonts w:ascii="Arial" w:hAnsi="Arial" w:cs="Arial"/>
          <w:sz w:val="22"/>
          <w:szCs w:val="22"/>
          <w:lang w:val="en-GB"/>
        </w:rPr>
        <w:t xml:space="preserve">TerL proteins from </w:t>
      </w:r>
      <w:r w:rsidR="0016532F">
        <w:rPr>
          <w:rFonts w:ascii="Arial" w:hAnsi="Arial" w:cs="Arial"/>
          <w:sz w:val="22"/>
          <w:szCs w:val="22"/>
          <w:lang w:val="en-GB"/>
        </w:rPr>
        <w:t>Skulduggery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 and related phages with phylogeny.fr in “one click” mode [</w:t>
      </w:r>
      <w:r>
        <w:rPr>
          <w:rFonts w:ascii="Arial" w:hAnsi="Arial" w:cs="Arial"/>
          <w:sz w:val="22"/>
          <w:szCs w:val="22"/>
          <w:lang w:val="en-GB"/>
        </w:rPr>
        <w:t>6</w:t>
      </w:r>
      <w:r w:rsidRPr="007F6A64">
        <w:rPr>
          <w:rFonts w:ascii="Arial" w:hAnsi="Arial" w:cs="Arial"/>
          <w:sz w:val="22"/>
          <w:szCs w:val="22"/>
          <w:lang w:val="en-GB"/>
        </w:rPr>
        <w:t>].</w:t>
      </w:r>
      <w:r w:rsidR="00EA0B8F" w:rsidRPr="007F6A64">
        <w:rPr>
          <w:rFonts w:ascii="Arial" w:hAnsi="Arial" w:cs="Arial"/>
          <w:sz w:val="22"/>
          <w:szCs w:val="22"/>
          <w:lang w:val="en-GB"/>
        </w:rPr>
        <w:t xml:space="preserve"> </w:t>
      </w:r>
      <w:r w:rsidRPr="007F6A64">
        <w:rPr>
          <w:rFonts w:ascii="Arial" w:hAnsi="Arial" w:cs="Arial"/>
          <w:sz w:val="22"/>
          <w:szCs w:val="22"/>
          <w:lang w:val="en-GB"/>
        </w:rPr>
        <w:t xml:space="preserve">The usual bootstrapping procedure is replaced by a new confidence index that is much faster to compute. See Anisimova M., </w:t>
      </w:r>
      <w:proofErr w:type="spellStart"/>
      <w:r w:rsidRPr="007F6A64">
        <w:rPr>
          <w:rFonts w:ascii="Arial" w:hAnsi="Arial" w:cs="Arial"/>
          <w:sz w:val="22"/>
          <w:szCs w:val="22"/>
          <w:lang w:val="en-GB"/>
        </w:rPr>
        <w:t>Gascuel</w:t>
      </w:r>
      <w:proofErr w:type="spellEnd"/>
      <w:r w:rsidRPr="007F6A64">
        <w:rPr>
          <w:rFonts w:ascii="Arial" w:hAnsi="Arial" w:cs="Arial"/>
          <w:sz w:val="22"/>
          <w:szCs w:val="22"/>
          <w:lang w:val="en-GB"/>
        </w:rPr>
        <w:t xml:space="preserve"> O. Approximate likelihood ratio test for branches: A fast, accurate and powerful alternative [</w:t>
      </w:r>
      <w:r>
        <w:rPr>
          <w:rFonts w:ascii="Arial" w:hAnsi="Arial" w:cs="Arial"/>
          <w:sz w:val="22"/>
          <w:szCs w:val="22"/>
          <w:lang w:val="en-GB"/>
        </w:rPr>
        <w:t>7</w:t>
      </w:r>
      <w:r w:rsidRPr="007F6A64">
        <w:rPr>
          <w:rFonts w:ascii="Arial" w:hAnsi="Arial" w:cs="Arial"/>
          <w:sz w:val="22"/>
          <w:szCs w:val="22"/>
          <w:lang w:val="en-GB"/>
        </w:rPr>
        <w:t>] for details.</w:t>
      </w:r>
      <w:r>
        <w:rPr>
          <w:rFonts w:ascii="Arial" w:hAnsi="Arial" w:cs="Arial"/>
          <w:sz w:val="22"/>
          <w:szCs w:val="22"/>
          <w:lang w:val="en-GB"/>
        </w:rPr>
        <w:t xml:space="preserve">  </w:t>
      </w:r>
      <w:bookmarkStart w:id="1" w:name="_Hlk114736211"/>
      <w:r>
        <w:rPr>
          <w:rFonts w:ascii="Arial" w:hAnsi="Arial" w:cs="Arial"/>
          <w:sz w:val="22"/>
          <w:szCs w:val="22"/>
          <w:lang w:val="en-GB"/>
        </w:rPr>
        <w:t xml:space="preserve">The </w:t>
      </w:r>
      <w:r w:rsidR="00A218EC">
        <w:rPr>
          <w:rFonts w:ascii="Arial" w:hAnsi="Arial" w:cs="Arial"/>
          <w:sz w:val="22"/>
          <w:szCs w:val="22"/>
          <w:lang w:val="en-GB"/>
        </w:rPr>
        <w:t xml:space="preserve">only </w:t>
      </w:r>
      <w:r>
        <w:rPr>
          <w:rFonts w:ascii="Arial" w:hAnsi="Arial" w:cs="Arial"/>
          <w:sz w:val="22"/>
          <w:szCs w:val="22"/>
          <w:lang w:val="en-GB"/>
        </w:rPr>
        <w:t xml:space="preserve">member of the </w:t>
      </w:r>
      <w:proofErr w:type="spellStart"/>
      <w:r w:rsidR="0016532F" w:rsidRPr="00EA0B8F">
        <w:rPr>
          <w:rFonts w:ascii="Arial" w:hAnsi="Arial" w:cs="Arial"/>
          <w:i/>
          <w:iCs/>
          <w:sz w:val="22"/>
          <w:szCs w:val="22"/>
          <w:lang w:val="en-GB"/>
        </w:rPr>
        <w:t>Skulduggery</w:t>
      </w:r>
      <w:r w:rsidR="00A50769" w:rsidRPr="00EA0B8F">
        <w:rPr>
          <w:rFonts w:ascii="Arial" w:hAnsi="Arial" w:cs="Arial"/>
          <w:i/>
          <w:iCs/>
          <w:sz w:val="22"/>
          <w:szCs w:val="22"/>
          <w:lang w:val="en-GB"/>
        </w:rPr>
        <w:t>v</w:t>
      </w:r>
      <w:r w:rsidRPr="00EA0B8F">
        <w:rPr>
          <w:rFonts w:ascii="Arial" w:hAnsi="Arial" w:cs="Arial"/>
          <w:i/>
          <w:iCs/>
          <w:sz w:val="22"/>
          <w:szCs w:val="22"/>
          <w:lang w:val="en-GB"/>
        </w:rPr>
        <w:t>irus</w:t>
      </w:r>
      <w:proofErr w:type="spellEnd"/>
      <w:r>
        <w:rPr>
          <w:rFonts w:ascii="Arial" w:hAnsi="Arial" w:cs="Arial"/>
          <w:sz w:val="22"/>
          <w:szCs w:val="22"/>
          <w:lang w:val="en-GB"/>
        </w:rPr>
        <w:t xml:space="preserve"> </w:t>
      </w:r>
      <w:r w:rsidR="00A218EC">
        <w:rPr>
          <w:rFonts w:ascii="Arial" w:hAnsi="Arial" w:cs="Arial"/>
          <w:sz w:val="22"/>
          <w:szCs w:val="22"/>
          <w:lang w:val="en-GB"/>
        </w:rPr>
        <w:t>is</w:t>
      </w:r>
      <w:r>
        <w:rPr>
          <w:rFonts w:ascii="Arial" w:hAnsi="Arial" w:cs="Arial"/>
          <w:sz w:val="22"/>
          <w:szCs w:val="22"/>
          <w:lang w:val="en-GB"/>
        </w:rPr>
        <w:t xml:space="preserve"> indicated with a </w:t>
      </w:r>
      <w:r w:rsidRPr="00635EC3">
        <w:rPr>
          <w:rFonts w:ascii="Arial" w:hAnsi="Arial" w:cs="Arial"/>
          <w:b/>
          <w:bCs/>
          <w:color w:val="0070C0"/>
          <w:sz w:val="22"/>
          <w:szCs w:val="22"/>
          <w:lang w:val="en-GB"/>
        </w:rPr>
        <w:t>blue rectangle</w:t>
      </w:r>
      <w:r>
        <w:rPr>
          <w:rFonts w:ascii="Arial" w:hAnsi="Arial" w:cs="Arial"/>
          <w:sz w:val="22"/>
          <w:szCs w:val="22"/>
          <w:lang w:val="en-GB"/>
        </w:rPr>
        <w:t>.</w:t>
      </w:r>
    </w:p>
    <w:bookmarkEnd w:id="1"/>
    <w:p w14:paraId="574FE57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2747B32F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4B1DD3B" w14:textId="48C10F9B" w:rsidR="00A174CC" w:rsidRDefault="00E94230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807D2F" wp14:editId="68C14225">
                <wp:simplePos x="0" y="0"/>
                <wp:positionH relativeFrom="column">
                  <wp:posOffset>4572000</wp:posOffset>
                </wp:positionH>
                <wp:positionV relativeFrom="paragraph">
                  <wp:posOffset>1168400</wp:posOffset>
                </wp:positionV>
                <wp:extent cx="711200" cy="57150"/>
                <wp:effectExtent l="0" t="0" r="1270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5715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284E74" id="Rectangle 4" o:spid="_x0000_s1026" style="position:absolute;margin-left:5in;margin-top:92pt;width:56pt;height:4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" fillcolor="blue" strokecolor="blue" strokeweight="1pt"/>
            </w:pict>
          </mc:Fallback>
        </mc:AlternateConten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CBE89C4" wp14:editId="73B0659C">
            <wp:extent cx="4572000" cy="2324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DB07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085F7709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1663F6D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5A9C2A6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3413FAFA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7D9013D2" w14:textId="77777777" w:rsidR="00A174CC" w:rsidRDefault="00A174CC">
      <w:pPr>
        <w:rPr>
          <w:rFonts w:ascii="Arial" w:hAnsi="Arial" w:cs="Arial"/>
          <w:b/>
          <w:sz w:val="22"/>
          <w:szCs w:val="22"/>
        </w:rPr>
      </w:pPr>
    </w:p>
    <w:p w14:paraId="1B5558AD" w14:textId="77777777" w:rsidR="00A174CC" w:rsidRDefault="00A174CC">
      <w:pPr>
        <w:rPr>
          <w:rFonts w:ascii="Arial" w:hAnsi="Arial" w:cs="Arial"/>
          <w:b/>
        </w:rPr>
      </w:pPr>
    </w:p>
    <w:p w14:paraId="3437A237" w14:textId="72DA0990" w:rsidR="00A174CC" w:rsidRDefault="008815EE">
      <w:pPr>
        <w:spacing w:before="120" w:after="120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References</w:t>
      </w:r>
    </w:p>
    <w:p w14:paraId="0C938155" w14:textId="34FE8F7D" w:rsidR="00E57EE3" w:rsidRDefault="00E57EE3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r w:rsidRPr="00E57EE3">
        <w:rPr>
          <w:rFonts w:ascii="Arial" w:hAnsi="Arial" w:cs="Arial"/>
          <w:color w:val="000000"/>
          <w:sz w:val="22"/>
          <w:szCs w:val="22"/>
        </w:rPr>
        <w:t xml:space="preserve">Sayers EW, Beck J, Bolton EE,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Bourexis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D,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Canese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K, Comeau DC, Funk K, Kim S, Klimke W,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Marchler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-Bauer A, Landrum M, Lathrop S, Lu Z, Madden TL, O'Leary N, Phan L,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Rangwala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SH, Schneider VA,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Skripchenko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 xml:space="preserve"> Y, Wang J, Ye J, Trawick BW, Pruitt KD, Sherry ST. Database resources of the National Center for Biotechnology Information. Nucleic Acids Res. 2021 Jan 8;49(D1</w:t>
      </w:r>
      <w:proofErr w:type="gramStart"/>
      <w:r w:rsidRPr="00E57EE3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E57EE3">
        <w:rPr>
          <w:rFonts w:ascii="Arial" w:hAnsi="Arial" w:cs="Arial"/>
          <w:color w:val="000000"/>
          <w:sz w:val="22"/>
          <w:szCs w:val="22"/>
        </w:rPr>
        <w:t xml:space="preserve">10-D17. 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E57EE3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E57EE3">
        <w:rPr>
          <w:rFonts w:ascii="Arial" w:hAnsi="Arial" w:cs="Arial"/>
          <w:color w:val="000000"/>
          <w:sz w:val="22"/>
          <w:szCs w:val="22"/>
        </w:rPr>
        <w:t>/gkaa892. PMID: 33095870</w:t>
      </w:r>
    </w:p>
    <w:p w14:paraId="7D7A8507" w14:textId="20237D88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color w:val="000000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Moraru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C,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Varsani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Kropinski AM. VIRIDIC-A Novel Tool to Calculate the Intergenomic Similarities of Prokaryote-Infecting Viruses. Viruses. 2020 Nov 6;12(11):1268.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: 10.3390/v12111268. PMID: 33172115; PMCID: PMC7694805. </w:t>
      </w:r>
      <w:hyperlink r:id="rId12" w:history="1">
        <w:r w:rsidRPr="007F6A64">
          <w:rPr>
            <w:rStyle w:val="InternetLink"/>
            <w:rFonts w:ascii="Arial" w:hAnsi="Arial" w:cs="Arial"/>
            <w:sz w:val="22"/>
            <w:szCs w:val="22"/>
          </w:rPr>
          <w:t>http://kronos.icbm.uni-oldenburg.de/viridic/</w:t>
        </w:r>
      </w:hyperlink>
    </w:p>
    <w:p w14:paraId="604E6370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Nishimura Y, Yoshida T,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Kuronishi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M, Uehara H, Ogata H,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Goto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S. ViPTree: the viral proteomic tree server. Bioinformatics. 2017; 33(15):2379-2380. doi:10.1093/bioinformatics/btx157. PubMed PMID: 28379287.</w:t>
      </w:r>
      <w:r w:rsidRPr="007F6A64">
        <w:rPr>
          <w:rFonts w:ascii="Arial" w:hAnsi="Arial" w:cs="Arial"/>
          <w:sz w:val="22"/>
          <w:szCs w:val="22"/>
        </w:rPr>
        <w:t xml:space="preserve"> </w:t>
      </w:r>
      <w:hyperlink r:id="rId13" w:history="1">
        <w:r w:rsidRPr="007F6A64">
          <w:rPr>
            <w:rStyle w:val="Hyperlink"/>
            <w:rFonts w:ascii="Arial" w:hAnsi="Arial" w:cs="Arial"/>
            <w:sz w:val="22"/>
            <w:szCs w:val="22"/>
          </w:rPr>
          <w:t>https://www.genome.jp/viptree/</w:t>
        </w:r>
      </w:hyperlink>
      <w:r w:rsidRPr="007F6A6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A49B04E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Rohwer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Edwards R. The Phage Proteomic Tree: a genome-based taxonomy for phage. J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Bacteriol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. 2002 Aug;184(16):4529-35. PubMed PMID: 12142423</w:t>
      </w:r>
    </w:p>
    <w:p w14:paraId="37FD7A67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Turner D, Reynolds D,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Seto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D, Mahadevan P. CoreGenes3.5: a webserver for the determination of core genes from sets of viral and small bacterial genomes. BMC Res Notes.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2013;6:140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10.1186/1756-0500-6-140.  PMID:   23566564.</w:t>
      </w:r>
    </w:p>
    <w:p w14:paraId="124D81A2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Dereeper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A,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Guignon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Blanc G,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Audic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Buffet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Chevenet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F,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Dufayard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JF, Guindon S,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Lefort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V, Lescot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Claverie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Phylogeny.fr: robust phylogenetic analysis for the non-specialist. Nucleic Acids Res. 2008;36(Web Server issue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):W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465-9.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/gkn180.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Epub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2008 Apr 19.   PMID:  18424797.</w:t>
      </w:r>
    </w:p>
    <w:p w14:paraId="4272F0E1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Anisimova M,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Gascuel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O. Approximate likelihood-ratio test for branches: A fast, accurate, and powerful alternative. Syst Biol. 2006;55(4):539-52.  PMID: 16785212.  DOI:     10.1080/10635150600755453.</w:t>
      </w:r>
    </w:p>
    <w:p w14:paraId="4E8FB716" w14:textId="77777777" w:rsidR="0085079E" w:rsidRPr="007F6A64" w:rsidRDefault="0085079E" w:rsidP="0085079E">
      <w:pPr>
        <w:pStyle w:val="BodyTextIndent"/>
        <w:numPr>
          <w:ilvl w:val="0"/>
          <w:numId w:val="3"/>
        </w:numPr>
        <w:suppressAutoHyphens/>
        <w:rPr>
          <w:rFonts w:ascii="Arial" w:hAnsi="Arial" w:cs="Arial"/>
          <w:sz w:val="22"/>
          <w:szCs w:val="22"/>
        </w:rPr>
      </w:pPr>
      <w:r w:rsidRPr="007F6A64">
        <w:rPr>
          <w:rFonts w:ascii="Arial" w:hAnsi="Arial" w:cs="Arial"/>
          <w:sz w:val="22"/>
          <w:szCs w:val="22"/>
        </w:rPr>
        <w:t xml:space="preserve">Turner D, Kropinski AM, Adriaenssens EM. A Roadmap for Genome-Based Phage Taxonomy. Viruses. 2021 Mar 18;13(3):506. </w:t>
      </w:r>
      <w:proofErr w:type="spellStart"/>
      <w:r w:rsidRPr="007F6A64">
        <w:rPr>
          <w:rFonts w:ascii="Arial" w:hAnsi="Arial" w:cs="Arial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sz w:val="22"/>
          <w:szCs w:val="22"/>
        </w:rPr>
        <w:t>: 10.3390/v13030506. PMID: 33803862; PMCID: PMC8003253.</w:t>
      </w:r>
    </w:p>
    <w:p w14:paraId="5D77C72D" w14:textId="47C17435" w:rsidR="0085079E" w:rsidRDefault="0085079E" w:rsidP="0085079E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7F6A64">
        <w:rPr>
          <w:rFonts w:ascii="Arial" w:hAnsi="Arial" w:cs="Arial"/>
          <w:color w:val="000000"/>
          <w:sz w:val="22"/>
          <w:szCs w:val="22"/>
        </w:rPr>
        <w:t xml:space="preserve">O'Leary NA, Wright MW,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Brister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JR,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Ciufo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 xml:space="preserve"> S, Haddad D, McVeigh R, et al. Reference sequence (RefSeq) database at NCBI: 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current status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>, taxonomic expansion, and functional annotation. Nucleic Acids Res. 2016;44(D1</w:t>
      </w:r>
      <w:proofErr w:type="gramStart"/>
      <w:r w:rsidRPr="007F6A64">
        <w:rPr>
          <w:rFonts w:ascii="Arial" w:hAnsi="Arial" w:cs="Arial"/>
          <w:color w:val="000000"/>
          <w:sz w:val="22"/>
          <w:szCs w:val="22"/>
        </w:rPr>
        <w:t>):D</w:t>
      </w:r>
      <w:proofErr w:type="gramEnd"/>
      <w:r w:rsidRPr="007F6A64">
        <w:rPr>
          <w:rFonts w:ascii="Arial" w:hAnsi="Arial" w:cs="Arial"/>
          <w:color w:val="000000"/>
          <w:sz w:val="22"/>
          <w:szCs w:val="22"/>
        </w:rPr>
        <w:t xml:space="preserve">733-45. 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doi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: 10.1093/</w:t>
      </w:r>
      <w:proofErr w:type="spellStart"/>
      <w:r w:rsidRPr="007F6A64">
        <w:rPr>
          <w:rFonts w:ascii="Arial" w:hAnsi="Arial" w:cs="Arial"/>
          <w:color w:val="000000"/>
          <w:sz w:val="22"/>
          <w:szCs w:val="22"/>
        </w:rPr>
        <w:t>nar</w:t>
      </w:r>
      <w:proofErr w:type="spellEnd"/>
      <w:r w:rsidRPr="007F6A64">
        <w:rPr>
          <w:rFonts w:ascii="Arial" w:hAnsi="Arial" w:cs="Arial"/>
          <w:color w:val="000000"/>
          <w:sz w:val="22"/>
          <w:szCs w:val="22"/>
        </w:rPr>
        <w:t>/gkv1189. PMID: 26553804.</w:t>
      </w:r>
    </w:p>
    <w:p w14:paraId="6393DFF5" w14:textId="6C75C8CF" w:rsidR="0096127C" w:rsidRPr="0096127C" w:rsidRDefault="0096127C" w:rsidP="0096127C">
      <w:pPr>
        <w:pStyle w:val="BodyTextIndent"/>
        <w:numPr>
          <w:ilvl w:val="0"/>
          <w:numId w:val="3"/>
        </w:numPr>
        <w:rPr>
          <w:rFonts w:ascii="Arial" w:hAnsi="Arial" w:cs="Arial"/>
          <w:color w:val="000000"/>
          <w:sz w:val="22"/>
          <w:szCs w:val="22"/>
        </w:rPr>
      </w:pPr>
      <w:r w:rsidRPr="0096127C">
        <w:rPr>
          <w:rFonts w:ascii="Arial" w:hAnsi="Arial" w:cs="Arial"/>
          <w:color w:val="000000"/>
          <w:sz w:val="22"/>
          <w:szCs w:val="22"/>
        </w:rPr>
        <w:t xml:space="preserve">Olsen NS, Hendriksen NB, Hansen LH and </w:t>
      </w:r>
      <w:proofErr w:type="spellStart"/>
      <w:r w:rsidRPr="0096127C">
        <w:rPr>
          <w:rFonts w:ascii="Arial" w:hAnsi="Arial" w:cs="Arial"/>
          <w:color w:val="000000"/>
          <w:sz w:val="22"/>
          <w:szCs w:val="22"/>
        </w:rPr>
        <w:t>Kot</w:t>
      </w:r>
      <w:proofErr w:type="spellEnd"/>
      <w:r w:rsidRPr="0096127C">
        <w:rPr>
          <w:rFonts w:ascii="Arial" w:hAnsi="Arial" w:cs="Arial"/>
          <w:color w:val="000000"/>
          <w:sz w:val="22"/>
          <w:szCs w:val="22"/>
        </w:rPr>
        <w:t xml:space="preserve"> W. A New High-Throughput Screening Method for Phages: Enabling Crude Isolation and Fast Identification of Diverse Phages with Therapeutic Potential. Phage (New Rochelle) 1 (3), 137-148 (2020)</w:t>
      </w:r>
      <w:r>
        <w:rPr>
          <w:rFonts w:ascii="Arial" w:hAnsi="Arial" w:cs="Arial"/>
          <w:color w:val="000000"/>
          <w:sz w:val="22"/>
          <w:szCs w:val="22"/>
        </w:rPr>
        <w:t xml:space="preserve"> </w:t>
      </w:r>
      <w:hyperlink r:id="rId14" w:history="1">
        <w:r w:rsidRPr="00037A6E">
          <w:rPr>
            <w:rStyle w:val="Hyperlink"/>
            <w:rFonts w:ascii="Arial" w:hAnsi="Arial" w:cs="Arial"/>
            <w:sz w:val="22"/>
            <w:szCs w:val="22"/>
          </w:rPr>
          <w:t>https://www.liebertpub.com/doi/10.1089/phage.2020.0016</w:t>
        </w:r>
      </w:hyperlink>
      <w:r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1ADCDAD" w14:textId="77777777" w:rsidR="0085079E" w:rsidRDefault="0085079E">
      <w:pPr>
        <w:spacing w:before="120" w:after="120"/>
        <w:rPr>
          <w:rFonts w:ascii="Arial" w:hAnsi="Arial" w:cs="Arial"/>
          <w:b/>
        </w:rPr>
      </w:pPr>
    </w:p>
    <w:sectPr w:rsidR="0085079E">
      <w:headerReference w:type="default" r:id="rId15"/>
      <w:pgSz w:w="11906" w:h="16838"/>
      <w:pgMar w:top="1440" w:right="1440" w:bottom="1440" w:left="1440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CAC3" w14:textId="77777777" w:rsidR="007E2A72" w:rsidRDefault="007E2A72">
      <w:r>
        <w:separator/>
      </w:r>
    </w:p>
  </w:endnote>
  <w:endnote w:type="continuationSeparator" w:id="0">
    <w:p w14:paraId="7985630F" w14:textId="77777777" w:rsidR="007E2A72" w:rsidRDefault="007E2A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632BA7" w14:textId="77777777" w:rsidR="007E2A72" w:rsidRDefault="007E2A72">
      <w:r>
        <w:separator/>
      </w:r>
    </w:p>
  </w:footnote>
  <w:footnote w:type="continuationSeparator" w:id="0">
    <w:p w14:paraId="754917BA" w14:textId="77777777" w:rsidR="007E2A72" w:rsidRDefault="007E2A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B404" w14:textId="77777777" w:rsidR="00A174CC" w:rsidRDefault="008815EE">
    <w:pPr>
      <w:pStyle w:val="Header"/>
      <w:jc w:val="right"/>
    </w:pPr>
    <w:r>
      <w:t>October 2020</w:t>
    </w:r>
  </w:p>
  <w:p w14:paraId="798CCB4D" w14:textId="77777777" w:rsidR="00A174CC" w:rsidRDefault="00A174C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5895761"/>
    <w:multiLevelType w:val="multilevel"/>
    <w:tmpl w:val="B7608EB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5A78D4"/>
    <w:multiLevelType w:val="hybridMultilevel"/>
    <w:tmpl w:val="799A8FA8"/>
    <w:lvl w:ilvl="0" w:tplc="CD4A140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59410F9"/>
    <w:multiLevelType w:val="multilevel"/>
    <w:tmpl w:val="B18CCFB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 w16cid:durableId="1033846441">
    <w:abstractNumId w:val="0"/>
  </w:num>
  <w:num w:numId="2" w16cid:durableId="1632515847">
    <w:abstractNumId w:val="2"/>
  </w:num>
  <w:num w:numId="3" w16cid:durableId="69654794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74CC"/>
    <w:rsid w:val="00000AEA"/>
    <w:rsid w:val="00003153"/>
    <w:rsid w:val="000239D3"/>
    <w:rsid w:val="00035A87"/>
    <w:rsid w:val="000A146A"/>
    <w:rsid w:val="000B3C47"/>
    <w:rsid w:val="000F51F4"/>
    <w:rsid w:val="000F7067"/>
    <w:rsid w:val="0013113D"/>
    <w:rsid w:val="0016532F"/>
    <w:rsid w:val="001970D7"/>
    <w:rsid w:val="00323ACA"/>
    <w:rsid w:val="0037243A"/>
    <w:rsid w:val="003B42F1"/>
    <w:rsid w:val="003D6636"/>
    <w:rsid w:val="0043110C"/>
    <w:rsid w:val="004455ED"/>
    <w:rsid w:val="004712FE"/>
    <w:rsid w:val="004F3196"/>
    <w:rsid w:val="00543F86"/>
    <w:rsid w:val="005A54C3"/>
    <w:rsid w:val="006930EF"/>
    <w:rsid w:val="006A3244"/>
    <w:rsid w:val="006E12EA"/>
    <w:rsid w:val="007E2A72"/>
    <w:rsid w:val="007F6DED"/>
    <w:rsid w:val="00813676"/>
    <w:rsid w:val="0085079E"/>
    <w:rsid w:val="008815EE"/>
    <w:rsid w:val="008A753A"/>
    <w:rsid w:val="0096127C"/>
    <w:rsid w:val="00966261"/>
    <w:rsid w:val="009D3A65"/>
    <w:rsid w:val="00A174CC"/>
    <w:rsid w:val="00A218EC"/>
    <w:rsid w:val="00A2357C"/>
    <w:rsid w:val="00A316C2"/>
    <w:rsid w:val="00A50769"/>
    <w:rsid w:val="00AD759B"/>
    <w:rsid w:val="00B47589"/>
    <w:rsid w:val="00B87A46"/>
    <w:rsid w:val="00C716D9"/>
    <w:rsid w:val="00CF510B"/>
    <w:rsid w:val="00D12846"/>
    <w:rsid w:val="00DA3163"/>
    <w:rsid w:val="00DB4FDC"/>
    <w:rsid w:val="00E57EE3"/>
    <w:rsid w:val="00E94230"/>
    <w:rsid w:val="00EA0B8F"/>
    <w:rsid w:val="00EE6BD3"/>
    <w:rsid w:val="00EF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D578D2"/>
  <w15:docId w15:val="{E5A7C67D-C67A-514A-969E-A3FDEE91B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  <w:rPr>
      <w:rFonts w:ascii="Times New Roman" w:eastAsia="Times New Roman" w:hAnsi="Times New Roman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uiPriority w:val="99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5079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96127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13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about:blank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i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Relationship Id="rId14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973</Words>
  <Characters>5550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Walker</dc:creator>
  <dc:description/>
  <cp:lastModifiedBy>Evelien Adriaenssens (QIB)</cp:lastModifiedBy>
  <cp:revision>4</cp:revision>
  <dcterms:created xsi:type="dcterms:W3CDTF">2022-09-22T14:54:00Z</dcterms:created>
  <dcterms:modified xsi:type="dcterms:W3CDTF">2022-11-10T09:12:00Z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