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AEA5A54" w:rsidR="00A174CC" w:rsidRPr="00D85B74" w:rsidRDefault="00D85B74">
            <w:pPr>
              <w:pStyle w:val="BodyTextIndent"/>
              <w:ind w:left="0" w:firstLine="0"/>
              <w:jc w:val="center"/>
              <w:rPr>
                <w:rFonts w:ascii="Arial" w:hAnsi="Arial" w:cs="Arial"/>
                <w:b/>
                <w:bCs/>
                <w:i/>
                <w:sz w:val="28"/>
                <w:szCs w:val="28"/>
              </w:rPr>
            </w:pPr>
            <w:r w:rsidRPr="00866E02">
              <w:rPr>
                <w:rFonts w:ascii="Arial" w:hAnsi="Arial" w:cs="Arial"/>
                <w:b/>
                <w:bCs/>
                <w:color w:val="000000" w:themeColor="text1"/>
                <w:sz w:val="28"/>
                <w:szCs w:val="28"/>
              </w:rPr>
              <w:t>2022.</w:t>
            </w:r>
            <w:r w:rsidR="00B87E4D" w:rsidRPr="00B87E4D">
              <w:rPr>
                <w:rFonts w:ascii="Arial" w:hAnsi="Arial" w:cs="Arial"/>
                <w:b/>
                <w:bCs/>
                <w:color w:val="000000" w:themeColor="text1"/>
                <w:sz w:val="28"/>
                <w:szCs w:val="28"/>
              </w:rPr>
              <w:t>00</w:t>
            </w:r>
            <w:r w:rsidRPr="00866E02">
              <w:rPr>
                <w:rFonts w:ascii="Arial" w:hAnsi="Arial" w:cs="Arial"/>
                <w:b/>
                <w:bCs/>
                <w:color w:val="000000" w:themeColor="text1"/>
                <w:sz w:val="28"/>
                <w:szCs w:val="28"/>
              </w:rPr>
              <w:t>2F</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7C7E3D98"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F0287" w:rsidRPr="002D5310">
              <w:rPr>
                <w:rFonts w:ascii="Arial" w:hAnsi="Arial" w:cs="Arial"/>
                <w:bCs/>
                <w:color w:val="000000" w:themeColor="text1"/>
                <w:sz w:val="22"/>
                <w:szCs w:val="22"/>
              </w:rPr>
              <w:t xml:space="preserve">Establishment of </w:t>
            </w:r>
            <w:r w:rsidR="00FE6A8A">
              <w:rPr>
                <w:rFonts w:ascii="Arial" w:hAnsi="Arial" w:cs="Arial"/>
                <w:bCs/>
                <w:color w:val="000000" w:themeColor="text1"/>
                <w:sz w:val="22"/>
                <w:szCs w:val="22"/>
              </w:rPr>
              <w:t xml:space="preserve">4 new </w:t>
            </w:r>
            <w:r w:rsidR="00FF0287" w:rsidRPr="002D5310">
              <w:rPr>
                <w:rFonts w:ascii="Arial" w:hAnsi="Arial" w:cs="Arial"/>
                <w:bCs/>
                <w:color w:val="000000" w:themeColor="text1"/>
                <w:sz w:val="22"/>
                <w:szCs w:val="22"/>
              </w:rPr>
              <w:t>gene</w:t>
            </w:r>
            <w:r w:rsidR="00FE6A8A">
              <w:rPr>
                <w:rFonts w:ascii="Arial" w:hAnsi="Arial" w:cs="Arial"/>
                <w:bCs/>
                <w:color w:val="000000" w:themeColor="text1"/>
                <w:sz w:val="22"/>
                <w:szCs w:val="22"/>
              </w:rPr>
              <w:t>ra</w:t>
            </w:r>
            <w:r w:rsidR="00FF0287" w:rsidRPr="002D5310">
              <w:rPr>
                <w:rFonts w:ascii="Arial" w:hAnsi="Arial" w:cs="Arial"/>
                <w:bCs/>
                <w:color w:val="000000" w:themeColor="text1"/>
                <w:sz w:val="22"/>
                <w:szCs w:val="22"/>
              </w:rPr>
              <w:t xml:space="preserve">, 13 new species and renaming </w:t>
            </w:r>
            <w:r w:rsidR="001E1CF0" w:rsidRPr="002D5310">
              <w:rPr>
                <w:rFonts w:ascii="Arial" w:hAnsi="Arial" w:cs="Arial"/>
                <w:bCs/>
                <w:color w:val="000000" w:themeColor="text1"/>
                <w:sz w:val="22"/>
                <w:szCs w:val="22"/>
              </w:rPr>
              <w:t>9</w:t>
            </w:r>
            <w:r w:rsidR="00FF0287" w:rsidRPr="002D5310">
              <w:rPr>
                <w:rFonts w:ascii="Arial" w:hAnsi="Arial" w:cs="Arial"/>
                <w:bCs/>
                <w:color w:val="000000" w:themeColor="text1"/>
                <w:sz w:val="22"/>
                <w:szCs w:val="22"/>
              </w:rPr>
              <w:t xml:space="preserve"> species in the family </w:t>
            </w:r>
            <w:r w:rsidR="00FF0287" w:rsidRPr="002D5310">
              <w:rPr>
                <w:rFonts w:ascii="Arial" w:hAnsi="Arial" w:cs="Arial"/>
                <w:bCs/>
                <w:i/>
                <w:iCs/>
                <w:color w:val="000000" w:themeColor="text1"/>
                <w:sz w:val="22"/>
                <w:szCs w:val="22"/>
              </w:rPr>
              <w:t>Bacilladnaviridae</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98588B">
        <w:tc>
          <w:tcPr>
            <w:tcW w:w="4368" w:type="dxa"/>
            <w:shd w:val="clear" w:color="auto" w:fill="auto"/>
          </w:tcPr>
          <w:p w14:paraId="0C4BFEAB" w14:textId="2772FD29" w:rsidR="00A174CC" w:rsidRDefault="00FF0287">
            <w:pPr>
              <w:rPr>
                <w:rFonts w:ascii="Arial" w:hAnsi="Arial" w:cs="Arial"/>
                <w:sz w:val="22"/>
                <w:szCs w:val="22"/>
              </w:rPr>
            </w:pPr>
            <w:r>
              <w:rPr>
                <w:rFonts w:ascii="Arial" w:hAnsi="Arial" w:cs="Arial"/>
                <w:sz w:val="22"/>
                <w:szCs w:val="22"/>
              </w:rPr>
              <w:t>Varsani A, Krupovic M</w:t>
            </w: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23140B37" w:rsidR="00A174CC" w:rsidRDefault="00FF0287">
            <w:pPr>
              <w:rPr>
                <w:rFonts w:ascii="Arial" w:hAnsi="Arial" w:cs="Arial"/>
                <w:sz w:val="22"/>
                <w:szCs w:val="22"/>
              </w:rPr>
            </w:pPr>
            <w:r>
              <w:rPr>
                <w:rFonts w:ascii="Arial" w:hAnsi="Arial" w:cs="Arial"/>
                <w:sz w:val="22"/>
                <w:szCs w:val="22"/>
              </w:rPr>
              <w:t xml:space="preserve">Arvind.varsani@asu.edu; </w:t>
            </w:r>
            <w:r w:rsidR="0074357D" w:rsidRPr="0074357D">
              <w:rPr>
                <w:rFonts w:ascii="Arial" w:hAnsi="Arial" w:cs="Arial"/>
                <w:sz w:val="22"/>
                <w:szCs w:val="22"/>
              </w:rPr>
              <w:t>mart.krupovic@pasteur.fr</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rsidRPr="0079217F" w14:paraId="3467A41D" w14:textId="77777777">
        <w:tc>
          <w:tcPr>
            <w:tcW w:w="9072" w:type="dxa"/>
            <w:shd w:val="clear" w:color="auto" w:fill="auto"/>
          </w:tcPr>
          <w:p w14:paraId="231E418D" w14:textId="6CB0D42C" w:rsidR="0074357D" w:rsidRDefault="0074357D" w:rsidP="0074357D">
            <w:pPr>
              <w:rPr>
                <w:rFonts w:ascii="Arial" w:hAnsi="Arial" w:cs="Arial"/>
                <w:sz w:val="22"/>
                <w:szCs w:val="22"/>
              </w:rPr>
            </w:pPr>
            <w:r>
              <w:rPr>
                <w:rFonts w:ascii="Arial" w:hAnsi="Arial" w:cs="Arial"/>
                <w:sz w:val="22"/>
                <w:szCs w:val="22"/>
              </w:rPr>
              <w:t>T</w:t>
            </w:r>
            <w:r w:rsidRPr="002C3F94">
              <w:rPr>
                <w:rFonts w:ascii="Arial" w:hAnsi="Arial" w:cs="Arial"/>
                <w:sz w:val="22"/>
                <w:szCs w:val="22"/>
              </w:rPr>
              <w:t>he Biodesign Center for Fundamental and Applied Microbiomics, Center for Evolution and Medicine, School of Life Sciences, Arizona State University, 1001 S. McAllister Ave, Tempe, AZ 85287-5001, USA</w:t>
            </w:r>
            <w:r>
              <w:rPr>
                <w:rFonts w:ascii="Arial" w:hAnsi="Arial" w:cs="Arial"/>
                <w:sz w:val="22"/>
                <w:szCs w:val="22"/>
              </w:rPr>
              <w:t xml:space="preserve"> [AV]</w:t>
            </w:r>
          </w:p>
          <w:p w14:paraId="1033F5C1" w14:textId="7B982280" w:rsidR="00A174CC" w:rsidRPr="00FE6A8A" w:rsidRDefault="0074357D">
            <w:pPr>
              <w:rPr>
                <w:rFonts w:ascii="Arial" w:hAnsi="Arial" w:cs="Arial"/>
                <w:sz w:val="22"/>
                <w:szCs w:val="22"/>
                <w:lang w:val="fr-FR"/>
              </w:rPr>
            </w:pPr>
            <w:r w:rsidRPr="00FE6A8A">
              <w:rPr>
                <w:rFonts w:ascii="Arial" w:hAnsi="Arial" w:cs="Arial"/>
                <w:sz w:val="22"/>
                <w:szCs w:val="22"/>
                <w:lang w:val="fr-FR"/>
              </w:rPr>
              <w:t>Institut Pasteur, Université Paris Cité, CNRS UMR6047, Archaeal Virology Unit, 25 rue du Dr Roux, 75015 Paris, France [MK]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7F7DE36" w:rsidR="00A174CC" w:rsidRDefault="0074357D">
            <w:pPr>
              <w:rPr>
                <w:rFonts w:ascii="Arial" w:hAnsi="Arial" w:cs="Arial"/>
                <w:sz w:val="22"/>
                <w:szCs w:val="22"/>
              </w:rPr>
            </w:pPr>
            <w:r>
              <w:rPr>
                <w:rFonts w:ascii="Arial" w:hAnsi="Arial" w:cs="Arial"/>
                <w:sz w:val="22"/>
                <w:szCs w:val="22"/>
              </w:rPr>
              <w:t>Arvind Varsani</w:t>
            </w:r>
            <w:r w:rsidR="00866E02">
              <w:rPr>
                <w:rFonts w:ascii="Arial" w:hAnsi="Arial" w:cs="Arial"/>
                <w:sz w:val="22"/>
                <w:szCs w:val="22"/>
              </w:rPr>
              <w:t xml:space="preserve"> (Arvind.varsani@asu.edu)</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79C49BEB"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16708E7A" w:rsidR="00B96493" w:rsidRPr="00B96493" w:rsidRDefault="00866E02">
            <w:pPr>
              <w:rPr>
                <w:rFonts w:ascii="Arial" w:hAnsi="Arial" w:cs="Arial"/>
                <w:sz w:val="22"/>
                <w:szCs w:val="22"/>
              </w:rPr>
            </w:pPr>
            <w:r>
              <w:rPr>
                <w:rFonts w:ascii="Arial" w:hAnsi="Arial" w:cs="Arial"/>
                <w:sz w:val="22"/>
                <w:szCs w:val="22"/>
              </w:rPr>
              <w:t xml:space="preserve">Chair </w:t>
            </w:r>
            <w:r w:rsidR="00B96493" w:rsidRPr="00B96493">
              <w:rPr>
                <w:rFonts w:ascii="Arial" w:hAnsi="Arial" w:cs="Arial"/>
                <w:sz w:val="22"/>
                <w:szCs w:val="22"/>
              </w:rPr>
              <w:t xml:space="preserve">Fungal and Protist Viruses Subcommittee </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7777777" w:rsidR="00A174CC" w:rsidRPr="000A146A" w:rsidRDefault="00A174CC">
            <w:pPr>
              <w:rPr>
                <w:rFonts w:ascii="Arial" w:hAnsi="Arial" w:cs="Arial"/>
                <w:sz w:val="22"/>
                <w:szCs w:val="22"/>
              </w:rPr>
            </w:pP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12EA119" w:rsidR="00A174CC" w:rsidRDefault="00D85B74">
            <w:pPr>
              <w:rPr>
                <w:rFonts w:ascii="Arial" w:hAnsi="Arial" w:cs="Arial"/>
                <w:sz w:val="22"/>
                <w:szCs w:val="22"/>
              </w:rPr>
            </w:pPr>
            <w:r>
              <w:rPr>
                <w:rFonts w:ascii="Arial" w:hAnsi="Arial" w:cs="Arial"/>
                <w:sz w:val="22"/>
                <w:szCs w:val="22"/>
              </w:rPr>
              <w:t>20 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7777777" w:rsidR="00A174CC" w:rsidRDefault="00A174CC" w:rsidP="00175DC3">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AC7B826" w:rsidR="00A174CC" w:rsidRDefault="0031789A">
            <w:pPr>
              <w:spacing w:before="120" w:after="120"/>
              <w:rPr>
                <w:rFonts w:ascii="Arial" w:hAnsi="Arial" w:cs="Arial"/>
                <w:bCs/>
                <w:sz w:val="22"/>
                <w:szCs w:val="22"/>
              </w:rPr>
            </w:pPr>
            <w:r w:rsidRPr="0031789A">
              <w:rPr>
                <w:rFonts w:ascii="Arial" w:hAnsi="Arial" w:cs="Arial"/>
                <w:bCs/>
                <w:sz w:val="22"/>
                <w:szCs w:val="22"/>
              </w:rPr>
              <w:t>2022_Bacilladnaviridae_4neg_13_nsp_9_rensp</w:t>
            </w:r>
            <w:r w:rsidR="0046063E">
              <w:rPr>
                <w:rFonts w:ascii="Arial" w:hAnsi="Arial" w:cs="Arial"/>
                <w:bCs/>
                <w:sz w:val="22"/>
                <w:szCs w:val="22"/>
              </w:rPr>
              <w:t>_final</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716891A" w:rsidR="00A174CC" w:rsidRPr="0098588B" w:rsidRDefault="00014FD2">
            <w:pPr>
              <w:rPr>
                <w:rFonts w:ascii="Arial" w:hAnsi="Arial" w:cs="Arial"/>
                <w:bCs/>
                <w:sz w:val="22"/>
                <w:szCs w:val="22"/>
              </w:rPr>
            </w:pPr>
            <w:r w:rsidRPr="00014FD2">
              <w:rPr>
                <w:rFonts w:ascii="Arial" w:hAnsi="Arial" w:cs="Arial"/>
                <w:bCs/>
                <w:sz w:val="22"/>
                <w:szCs w:val="22"/>
              </w:rPr>
              <w:t xml:space="preserve">Bacilladnaviruses </w:t>
            </w:r>
            <w:r>
              <w:rPr>
                <w:rFonts w:ascii="Arial" w:hAnsi="Arial" w:cs="Arial"/>
                <w:bCs/>
                <w:sz w:val="22"/>
                <w:szCs w:val="22"/>
              </w:rPr>
              <w:t>are</w:t>
            </w:r>
            <w:r w:rsidRPr="00014FD2">
              <w:rPr>
                <w:rFonts w:ascii="Arial" w:hAnsi="Arial" w:cs="Arial"/>
                <w:bCs/>
                <w:sz w:val="22"/>
                <w:szCs w:val="22"/>
              </w:rPr>
              <w:t xml:space="preserve"> single-stranded (ss) DNA </w:t>
            </w:r>
            <w:r>
              <w:rPr>
                <w:rFonts w:ascii="Arial" w:hAnsi="Arial" w:cs="Arial"/>
                <w:bCs/>
                <w:sz w:val="22"/>
                <w:szCs w:val="22"/>
              </w:rPr>
              <w:t>viruses</w:t>
            </w:r>
            <w:r w:rsidRPr="00014FD2">
              <w:rPr>
                <w:rFonts w:ascii="Arial" w:hAnsi="Arial" w:cs="Arial"/>
                <w:bCs/>
                <w:sz w:val="22"/>
                <w:szCs w:val="22"/>
              </w:rPr>
              <w:t xml:space="preserve"> and infect diatoms</w:t>
            </w:r>
            <w:r>
              <w:rPr>
                <w:rFonts w:ascii="Arial" w:hAnsi="Arial" w:cs="Arial"/>
                <w:bCs/>
                <w:sz w:val="22"/>
                <w:szCs w:val="22"/>
              </w:rPr>
              <w:t xml:space="preserve"> and so </w:t>
            </w:r>
            <w:r w:rsidR="00DC7EA8">
              <w:rPr>
                <w:rFonts w:ascii="Arial" w:hAnsi="Arial" w:cs="Arial"/>
                <w:bCs/>
                <w:sz w:val="22"/>
                <w:szCs w:val="22"/>
              </w:rPr>
              <w:t>far,</w:t>
            </w:r>
            <w:r>
              <w:rPr>
                <w:rFonts w:ascii="Arial" w:hAnsi="Arial" w:cs="Arial"/>
                <w:bCs/>
                <w:sz w:val="22"/>
                <w:szCs w:val="22"/>
              </w:rPr>
              <w:t xml:space="preserve"> </w:t>
            </w:r>
            <w:r w:rsidR="00DC7EA8">
              <w:rPr>
                <w:rFonts w:ascii="Arial" w:hAnsi="Arial" w:cs="Arial"/>
                <w:bCs/>
                <w:sz w:val="22"/>
                <w:szCs w:val="22"/>
              </w:rPr>
              <w:t>they have primarily been</w:t>
            </w:r>
            <w:r>
              <w:rPr>
                <w:rFonts w:ascii="Arial" w:hAnsi="Arial" w:cs="Arial"/>
                <w:bCs/>
                <w:sz w:val="22"/>
                <w:szCs w:val="22"/>
              </w:rPr>
              <w:t xml:space="preserve"> identified from marine </w:t>
            </w:r>
            <w:r w:rsidR="001E1CF0">
              <w:rPr>
                <w:rFonts w:ascii="Arial" w:hAnsi="Arial" w:cs="Arial"/>
                <w:bCs/>
                <w:sz w:val="22"/>
                <w:szCs w:val="22"/>
              </w:rPr>
              <w:t>environments</w:t>
            </w:r>
            <w:r>
              <w:rPr>
                <w:rFonts w:ascii="Arial" w:hAnsi="Arial" w:cs="Arial"/>
                <w:bCs/>
                <w:sz w:val="22"/>
                <w:szCs w:val="22"/>
              </w:rPr>
              <w:t>.</w:t>
            </w:r>
            <w:r w:rsidRPr="00014FD2">
              <w:rPr>
                <w:rFonts w:ascii="Arial" w:hAnsi="Arial" w:cs="Arial"/>
                <w:bCs/>
                <w:sz w:val="22"/>
                <w:szCs w:val="22"/>
              </w:rPr>
              <w:t xml:space="preserve"> </w:t>
            </w:r>
            <w:r>
              <w:rPr>
                <w:rFonts w:ascii="Arial" w:hAnsi="Arial" w:cs="Arial"/>
                <w:bCs/>
                <w:sz w:val="22"/>
                <w:szCs w:val="22"/>
              </w:rPr>
              <w:t xml:space="preserve">In the last 5 years, sixteen new genomes of viruses in the family </w:t>
            </w:r>
            <w:r w:rsidRPr="0031789A">
              <w:rPr>
                <w:rFonts w:ascii="Arial" w:hAnsi="Arial" w:cs="Arial"/>
                <w:bCs/>
                <w:i/>
                <w:iCs/>
                <w:sz w:val="22"/>
                <w:szCs w:val="22"/>
              </w:rPr>
              <w:t>Bacilladnaviridae</w:t>
            </w:r>
            <w:r>
              <w:rPr>
                <w:rFonts w:ascii="Arial" w:hAnsi="Arial" w:cs="Arial"/>
                <w:bCs/>
                <w:sz w:val="22"/>
                <w:szCs w:val="22"/>
              </w:rPr>
              <w:t xml:space="preserve"> have been </w:t>
            </w:r>
            <w:r w:rsidR="00FE6A8A">
              <w:rPr>
                <w:rFonts w:ascii="Arial" w:hAnsi="Arial" w:cs="Arial"/>
                <w:bCs/>
                <w:sz w:val="22"/>
                <w:szCs w:val="22"/>
              </w:rPr>
              <w:t>sequenced</w:t>
            </w:r>
            <w:r>
              <w:rPr>
                <w:rFonts w:ascii="Arial" w:hAnsi="Arial" w:cs="Arial"/>
                <w:bCs/>
                <w:sz w:val="22"/>
                <w:szCs w:val="22"/>
              </w:rPr>
              <w:t xml:space="preserve">. To </w:t>
            </w:r>
            <w:r w:rsidR="00DC7EA8">
              <w:rPr>
                <w:rFonts w:ascii="Arial" w:hAnsi="Arial" w:cs="Arial"/>
                <w:bCs/>
                <w:sz w:val="22"/>
                <w:szCs w:val="22"/>
              </w:rPr>
              <w:t>classify</w:t>
            </w:r>
            <w:r>
              <w:rPr>
                <w:rFonts w:ascii="Arial" w:hAnsi="Arial" w:cs="Arial"/>
                <w:bCs/>
                <w:sz w:val="22"/>
                <w:szCs w:val="22"/>
              </w:rPr>
              <w:t xml:space="preserve"> these, we propose creat</w:t>
            </w:r>
            <w:r w:rsidR="00FE6A8A">
              <w:rPr>
                <w:rFonts w:ascii="Arial" w:hAnsi="Arial" w:cs="Arial"/>
                <w:bCs/>
                <w:sz w:val="22"/>
                <w:szCs w:val="22"/>
              </w:rPr>
              <w:t>ing</w:t>
            </w:r>
            <w:r>
              <w:rPr>
                <w:rFonts w:ascii="Arial" w:hAnsi="Arial" w:cs="Arial"/>
                <w:bCs/>
                <w:sz w:val="22"/>
                <w:szCs w:val="22"/>
              </w:rPr>
              <w:t xml:space="preserve"> </w:t>
            </w:r>
            <w:r w:rsidR="001E1CF0">
              <w:rPr>
                <w:rFonts w:ascii="Arial" w:hAnsi="Arial" w:cs="Arial"/>
                <w:bCs/>
                <w:sz w:val="22"/>
                <w:szCs w:val="22"/>
              </w:rPr>
              <w:t>four</w:t>
            </w:r>
            <w:r>
              <w:rPr>
                <w:rFonts w:ascii="Arial" w:hAnsi="Arial" w:cs="Arial"/>
                <w:bCs/>
                <w:sz w:val="22"/>
                <w:szCs w:val="22"/>
              </w:rPr>
              <w:t xml:space="preserve"> new genera and thirteen new species. Also, we rename </w:t>
            </w:r>
            <w:r w:rsidR="001E1CF0">
              <w:rPr>
                <w:rFonts w:ascii="Arial" w:hAnsi="Arial" w:cs="Arial"/>
                <w:bCs/>
                <w:sz w:val="22"/>
                <w:szCs w:val="22"/>
              </w:rPr>
              <w:t>nine</w:t>
            </w:r>
            <w:r>
              <w:rPr>
                <w:rFonts w:ascii="Arial" w:hAnsi="Arial" w:cs="Arial"/>
                <w:bCs/>
                <w:sz w:val="22"/>
                <w:szCs w:val="22"/>
              </w:rPr>
              <w:t xml:space="preserve"> </w:t>
            </w:r>
            <w:r w:rsidR="00FE6A8A">
              <w:rPr>
                <w:rFonts w:ascii="Arial" w:hAnsi="Arial" w:cs="Arial"/>
                <w:bCs/>
                <w:sz w:val="22"/>
                <w:szCs w:val="22"/>
              </w:rPr>
              <w:t xml:space="preserve">existing </w:t>
            </w:r>
            <w:r>
              <w:rPr>
                <w:rFonts w:ascii="Arial" w:hAnsi="Arial" w:cs="Arial"/>
                <w:bCs/>
                <w:sz w:val="22"/>
                <w:szCs w:val="22"/>
              </w:rPr>
              <w:t xml:space="preserve">species </w:t>
            </w:r>
            <w:r w:rsidR="00FE6A8A">
              <w:rPr>
                <w:rFonts w:ascii="Arial" w:hAnsi="Arial" w:cs="Arial"/>
                <w:bCs/>
                <w:sz w:val="22"/>
                <w:szCs w:val="22"/>
              </w:rPr>
              <w:t>to</w:t>
            </w:r>
            <w:r>
              <w:rPr>
                <w:rFonts w:ascii="Arial" w:hAnsi="Arial" w:cs="Arial"/>
                <w:bCs/>
                <w:sz w:val="22"/>
                <w:szCs w:val="22"/>
              </w:rPr>
              <w:t xml:space="preserve"> binomial format with a freeform epithet. </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85DAF4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58D51B1" w14:textId="77777777" w:rsidR="00175DC3" w:rsidRDefault="00175DC3" w:rsidP="009E077C">
                  <w:pPr>
                    <w:rPr>
                      <w:rFonts w:ascii="Arial" w:hAnsi="Arial" w:cs="Arial"/>
                      <w:color w:val="000000" w:themeColor="text1"/>
                    </w:rPr>
                  </w:pPr>
                </w:p>
                <w:p w14:paraId="405249A7" w14:textId="1FAF9EDF" w:rsidR="009E077C" w:rsidRPr="0031789A" w:rsidRDefault="009E077C" w:rsidP="009E077C">
                  <w:pPr>
                    <w:rPr>
                      <w:rFonts w:ascii="Arial" w:hAnsi="Arial" w:cs="Arial"/>
                      <w:color w:val="000000" w:themeColor="text1"/>
                    </w:rPr>
                  </w:pPr>
                  <w:r w:rsidRPr="0031789A">
                    <w:rPr>
                      <w:rFonts w:ascii="Arial" w:hAnsi="Arial" w:cs="Arial"/>
                      <w:color w:val="000000" w:themeColor="text1"/>
                    </w:rPr>
                    <w:t xml:space="preserve">Bacilladnaviruses are single-stranded DNA viruses in the Phylum </w:t>
                  </w:r>
                  <w:r w:rsidRPr="0031789A">
                    <w:rPr>
                      <w:rFonts w:ascii="Arial" w:hAnsi="Arial" w:cs="Arial"/>
                      <w:i/>
                      <w:iCs/>
                      <w:color w:val="000000" w:themeColor="text1"/>
                    </w:rPr>
                    <w:t>Cressdnaviricota</w:t>
                  </w:r>
                  <w:r w:rsidRPr="0031789A">
                    <w:rPr>
                      <w:rFonts w:ascii="Arial" w:hAnsi="Arial" w:cs="Arial"/>
                      <w:color w:val="000000" w:themeColor="text1"/>
                    </w:rPr>
                    <w:t xml:space="preserve"> (class </w:t>
                  </w:r>
                  <w:r w:rsidRPr="0031789A">
                    <w:rPr>
                      <w:rFonts w:ascii="Arial" w:hAnsi="Arial" w:cs="Arial"/>
                      <w:i/>
                      <w:iCs/>
                      <w:color w:val="000000" w:themeColor="text1"/>
                    </w:rPr>
                    <w:t>Arfiviricetes</w:t>
                  </w:r>
                  <w:r w:rsidRPr="0031789A">
                    <w:rPr>
                      <w:rFonts w:ascii="Arial" w:hAnsi="Arial" w:cs="Arial"/>
                      <w:color w:val="000000" w:themeColor="text1"/>
                    </w:rPr>
                    <w:t xml:space="preserve"> and order </w:t>
                  </w:r>
                  <w:r w:rsidRPr="0031789A">
                    <w:rPr>
                      <w:rFonts w:ascii="Arial" w:hAnsi="Arial" w:cs="Arial"/>
                      <w:i/>
                      <w:iCs/>
                      <w:color w:val="000000" w:themeColor="text1"/>
                    </w:rPr>
                    <w:t>Baphyvirales</w:t>
                  </w:r>
                  <w:r w:rsidRPr="0031789A">
                    <w:rPr>
                      <w:rFonts w:ascii="Arial" w:hAnsi="Arial" w:cs="Arial"/>
                      <w:color w:val="000000" w:themeColor="text1"/>
                    </w:rPr>
                    <w:t xml:space="preserve">) [1]. The Rep sequences of bacilladnaviruses have conserved motifs distinct from those typical of Reps of other cressdnaviruses, primarily </w:t>
                  </w:r>
                  <w:r w:rsidR="00FE6A8A">
                    <w:rPr>
                      <w:rFonts w:ascii="Arial" w:hAnsi="Arial" w:cs="Arial"/>
                      <w:color w:val="000000" w:themeColor="text1"/>
                    </w:rPr>
                    <w:t xml:space="preserve">in </w:t>
                  </w:r>
                  <w:r w:rsidRPr="0031789A">
                    <w:rPr>
                      <w:rFonts w:ascii="Arial" w:hAnsi="Arial" w:cs="Arial"/>
                      <w:color w:val="000000" w:themeColor="text1"/>
                    </w:rPr>
                    <w:t>Motif I</w:t>
                  </w:r>
                  <w:r w:rsidR="00FE6A8A">
                    <w:rPr>
                      <w:rFonts w:ascii="Arial" w:hAnsi="Arial" w:cs="Arial"/>
                      <w:color w:val="000000" w:themeColor="text1"/>
                    </w:rPr>
                    <w:t xml:space="preserve"> </w:t>
                  </w:r>
                  <w:r w:rsidRPr="0031789A">
                    <w:rPr>
                      <w:rFonts w:ascii="Arial" w:hAnsi="Arial" w:cs="Arial"/>
                      <w:color w:val="000000" w:themeColor="text1"/>
                    </w:rPr>
                    <w:t xml:space="preserve">and Motif III [2]. The capsid protein of bacilladnaviruses is most closely related to the CP of positive-sense RNA viruses of the </w:t>
                  </w:r>
                  <w:r w:rsidRPr="0031789A">
                    <w:rPr>
                      <w:rFonts w:ascii="Arial" w:hAnsi="Arial" w:cs="Arial"/>
                      <w:i/>
                      <w:iCs/>
                      <w:color w:val="000000" w:themeColor="text1"/>
                    </w:rPr>
                    <w:t>Nodaviridae</w:t>
                  </w:r>
                  <w:r w:rsidRPr="0031789A">
                    <w:rPr>
                      <w:rFonts w:ascii="Arial" w:hAnsi="Arial" w:cs="Arial"/>
                      <w:color w:val="000000" w:themeColor="text1"/>
                    </w:rPr>
                    <w:t xml:space="preserve"> family based on structural homology [</w:t>
                  </w:r>
                  <w:r w:rsidR="004A12C9" w:rsidRPr="0031789A">
                    <w:rPr>
                      <w:rFonts w:ascii="Arial" w:hAnsi="Arial" w:cs="Arial"/>
                      <w:color w:val="000000" w:themeColor="text1"/>
                    </w:rPr>
                    <w:t>2</w:t>
                  </w:r>
                  <w:r w:rsidR="001B4901">
                    <w:rPr>
                      <w:rFonts w:ascii="Arial" w:hAnsi="Arial" w:cs="Arial"/>
                      <w:color w:val="000000" w:themeColor="text1"/>
                    </w:rPr>
                    <w:t>,3</w:t>
                  </w:r>
                  <w:r w:rsidRPr="0031789A">
                    <w:rPr>
                      <w:rFonts w:ascii="Arial" w:hAnsi="Arial" w:cs="Arial"/>
                      <w:color w:val="000000" w:themeColor="text1"/>
                    </w:rPr>
                    <w:t xml:space="preserve">]. </w:t>
                  </w:r>
                </w:p>
                <w:p w14:paraId="2FE06F40" w14:textId="77777777" w:rsidR="009E077C" w:rsidRPr="0031789A" w:rsidRDefault="009E077C" w:rsidP="009E077C">
                  <w:pPr>
                    <w:rPr>
                      <w:rFonts w:ascii="Arial" w:hAnsi="Arial" w:cs="Arial"/>
                      <w:color w:val="000000" w:themeColor="text1"/>
                    </w:rPr>
                  </w:pPr>
                </w:p>
                <w:p w14:paraId="5018AD16" w14:textId="2F6E823E" w:rsidR="009E077C" w:rsidRPr="0031789A" w:rsidRDefault="009E077C" w:rsidP="009E077C">
                  <w:pPr>
                    <w:rPr>
                      <w:rFonts w:ascii="Arial" w:hAnsi="Arial" w:cs="Arial"/>
                      <w:color w:val="000000" w:themeColor="text1"/>
                    </w:rPr>
                  </w:pPr>
                  <w:r w:rsidRPr="0031789A">
                    <w:rPr>
                      <w:rFonts w:ascii="Arial" w:hAnsi="Arial" w:cs="Arial"/>
                      <w:color w:val="000000" w:themeColor="text1"/>
                    </w:rPr>
                    <w:t>Currently</w:t>
                  </w:r>
                  <w:r w:rsidR="0026476E">
                    <w:rPr>
                      <w:rFonts w:ascii="Arial" w:hAnsi="Arial" w:cs="Arial"/>
                      <w:color w:val="000000" w:themeColor="text1"/>
                    </w:rPr>
                    <w:t>,</w:t>
                  </w:r>
                  <w:r w:rsidRPr="0031789A">
                    <w:rPr>
                      <w:rFonts w:ascii="Arial" w:hAnsi="Arial" w:cs="Arial"/>
                      <w:color w:val="000000" w:themeColor="text1"/>
                    </w:rPr>
                    <w:t xml:space="preserve"> </w:t>
                  </w:r>
                  <w:r w:rsidR="0026476E">
                    <w:rPr>
                      <w:rFonts w:ascii="Arial" w:hAnsi="Arial" w:cs="Arial"/>
                      <w:color w:val="000000" w:themeColor="text1"/>
                    </w:rPr>
                    <w:t xml:space="preserve">the family </w:t>
                  </w:r>
                  <w:r w:rsidR="0026476E">
                    <w:rPr>
                      <w:rFonts w:ascii="Arial" w:hAnsi="Arial" w:cs="Arial"/>
                      <w:i/>
                      <w:color w:val="000000" w:themeColor="text1"/>
                    </w:rPr>
                    <w:t xml:space="preserve">Bacilladnaviridae </w:t>
                  </w:r>
                  <w:r w:rsidR="0026476E">
                    <w:rPr>
                      <w:rFonts w:ascii="Arial" w:hAnsi="Arial" w:cs="Arial"/>
                      <w:color w:val="000000" w:themeColor="text1"/>
                    </w:rPr>
                    <w:t xml:space="preserve">comprises </w:t>
                  </w:r>
                  <w:r w:rsidRPr="0031789A">
                    <w:rPr>
                      <w:rFonts w:ascii="Arial" w:hAnsi="Arial" w:cs="Arial"/>
                      <w:color w:val="000000" w:themeColor="text1"/>
                    </w:rPr>
                    <w:t>three genera</w:t>
                  </w:r>
                  <w:r w:rsidR="0026476E">
                    <w:rPr>
                      <w:rFonts w:ascii="Arial" w:hAnsi="Arial" w:cs="Arial"/>
                      <w:color w:val="000000" w:themeColor="text1"/>
                    </w:rPr>
                    <w:t>, namely</w:t>
                  </w:r>
                  <w:r w:rsidRPr="0031789A">
                    <w:rPr>
                      <w:rFonts w:ascii="Arial" w:hAnsi="Arial" w:cs="Arial"/>
                      <w:color w:val="000000" w:themeColor="text1"/>
                    </w:rPr>
                    <w:t xml:space="preserve">, </w:t>
                  </w:r>
                  <w:r w:rsidRPr="0031789A">
                    <w:rPr>
                      <w:rFonts w:ascii="Arial" w:hAnsi="Arial" w:cs="Arial"/>
                      <w:i/>
                      <w:iCs/>
                      <w:color w:val="000000" w:themeColor="text1"/>
                    </w:rPr>
                    <w:t>Diatodnavirus</w:t>
                  </w:r>
                  <w:r w:rsidRPr="0031789A">
                    <w:rPr>
                      <w:rFonts w:ascii="Arial" w:hAnsi="Arial" w:cs="Arial"/>
                      <w:color w:val="000000" w:themeColor="text1"/>
                    </w:rPr>
                    <w:t xml:space="preserve"> (1 species)</w:t>
                  </w:r>
                  <w:r w:rsidR="0026476E">
                    <w:rPr>
                      <w:rFonts w:ascii="Arial" w:hAnsi="Arial" w:cs="Arial"/>
                      <w:color w:val="000000" w:themeColor="text1"/>
                    </w:rPr>
                    <w:t>,</w:t>
                  </w:r>
                  <w:r w:rsidRPr="0031789A">
                    <w:rPr>
                      <w:rFonts w:ascii="Arial" w:hAnsi="Arial" w:cs="Arial"/>
                      <w:color w:val="000000" w:themeColor="text1"/>
                    </w:rPr>
                    <w:t xml:space="preserve"> </w:t>
                  </w:r>
                  <w:r w:rsidRPr="0031789A">
                    <w:rPr>
                      <w:rFonts w:ascii="Arial" w:hAnsi="Arial" w:cs="Arial"/>
                      <w:i/>
                      <w:iCs/>
                      <w:color w:val="000000" w:themeColor="text1"/>
                    </w:rPr>
                    <w:t>Kieseladnavirus</w:t>
                  </w:r>
                  <w:r w:rsidRPr="0031789A">
                    <w:rPr>
                      <w:rFonts w:ascii="Arial" w:hAnsi="Arial" w:cs="Arial"/>
                      <w:color w:val="000000" w:themeColor="text1"/>
                    </w:rPr>
                    <w:t xml:space="preserve"> (1 species) and </w:t>
                  </w:r>
                  <w:r w:rsidRPr="0031789A">
                    <w:rPr>
                      <w:rFonts w:ascii="Arial" w:hAnsi="Arial" w:cs="Arial"/>
                      <w:i/>
                      <w:iCs/>
                      <w:color w:val="000000" w:themeColor="text1"/>
                    </w:rPr>
                    <w:t>Protobacilladnavirus</w:t>
                  </w:r>
                  <w:r w:rsidRPr="0031789A">
                    <w:rPr>
                      <w:rFonts w:ascii="Arial" w:hAnsi="Arial" w:cs="Arial"/>
                      <w:color w:val="000000" w:themeColor="text1"/>
                    </w:rPr>
                    <w:t xml:space="preserve"> (7 species)</w:t>
                  </w:r>
                  <w:r w:rsidRPr="0031789A">
                    <w:rPr>
                      <w:rFonts w:ascii="Arial" w:hAnsi="Arial" w:cs="Arial"/>
                    </w:rPr>
                    <w:t xml:space="preserve"> </w:t>
                  </w:r>
                  <w:r w:rsidRPr="0031789A">
                    <w:rPr>
                      <w:rFonts w:ascii="Arial" w:hAnsi="Arial" w:cs="Arial"/>
                      <w:color w:val="000000" w:themeColor="text1"/>
                    </w:rPr>
                    <w:t>[</w:t>
                  </w:r>
                  <w:r w:rsidR="001B4901">
                    <w:rPr>
                      <w:rFonts w:ascii="Arial" w:hAnsi="Arial" w:cs="Arial"/>
                      <w:color w:val="000000" w:themeColor="text1"/>
                    </w:rPr>
                    <w:t>4</w:t>
                  </w:r>
                  <w:r w:rsidRPr="0031789A">
                    <w:rPr>
                      <w:rFonts w:ascii="Arial" w:hAnsi="Arial" w:cs="Arial"/>
                      <w:color w:val="000000" w:themeColor="text1"/>
                    </w:rPr>
                    <w:t>]. The genera were established based on the phylogeny</w:t>
                  </w:r>
                  <w:r w:rsidR="0079217F">
                    <w:rPr>
                      <w:rFonts w:ascii="Arial" w:hAnsi="Arial" w:cs="Arial"/>
                      <w:color w:val="000000" w:themeColor="text1"/>
                    </w:rPr>
                    <w:t xml:space="preserve"> of</w:t>
                  </w:r>
                  <w:r w:rsidRPr="0031789A">
                    <w:rPr>
                      <w:rFonts w:ascii="Arial" w:hAnsi="Arial" w:cs="Arial"/>
                      <w:color w:val="000000" w:themeColor="text1"/>
                    </w:rPr>
                    <w:t xml:space="preserve"> the </w:t>
                  </w:r>
                  <w:r w:rsidR="0026476E">
                    <w:rPr>
                      <w:rFonts w:ascii="Arial" w:hAnsi="Arial" w:cs="Arial"/>
                      <w:color w:val="000000" w:themeColor="text1"/>
                    </w:rPr>
                    <w:t xml:space="preserve">HUH superfamily </w:t>
                  </w:r>
                  <w:r w:rsidRPr="0031789A">
                    <w:rPr>
                      <w:rFonts w:ascii="Arial" w:hAnsi="Arial" w:cs="Arial"/>
                      <w:color w:val="000000" w:themeColor="text1"/>
                    </w:rPr>
                    <w:t xml:space="preserve">replication </w:t>
                  </w:r>
                  <w:r w:rsidR="0026476E">
                    <w:rPr>
                      <w:rFonts w:ascii="Arial" w:hAnsi="Arial" w:cs="Arial"/>
                      <w:color w:val="000000" w:themeColor="text1"/>
                    </w:rPr>
                    <w:t>initiation</w:t>
                  </w:r>
                  <w:r w:rsidR="0026476E" w:rsidRPr="0031789A">
                    <w:rPr>
                      <w:rFonts w:ascii="Arial" w:hAnsi="Arial" w:cs="Arial"/>
                      <w:color w:val="000000" w:themeColor="text1"/>
                    </w:rPr>
                    <w:t xml:space="preserve"> </w:t>
                  </w:r>
                  <w:r w:rsidRPr="0031789A">
                    <w:rPr>
                      <w:rFonts w:ascii="Arial" w:hAnsi="Arial" w:cs="Arial"/>
                      <w:color w:val="000000" w:themeColor="text1"/>
                    </w:rPr>
                    <w:t>protein</w:t>
                  </w:r>
                  <w:r w:rsidR="0026476E">
                    <w:rPr>
                      <w:rFonts w:ascii="Arial" w:hAnsi="Arial" w:cs="Arial"/>
                      <w:color w:val="000000" w:themeColor="text1"/>
                    </w:rPr>
                    <w:t xml:space="preserve"> (Rep)</w:t>
                  </w:r>
                  <w:r w:rsidRPr="0031789A">
                    <w:rPr>
                      <w:rFonts w:ascii="Arial" w:hAnsi="Arial" w:cs="Arial"/>
                      <w:color w:val="000000" w:themeColor="text1"/>
                    </w:rPr>
                    <w:t xml:space="preserve">, </w:t>
                  </w:r>
                  <w:r w:rsidR="0026476E">
                    <w:rPr>
                      <w:rFonts w:ascii="Arial" w:hAnsi="Arial" w:cs="Arial"/>
                      <w:color w:val="000000" w:themeColor="text1"/>
                    </w:rPr>
                    <w:t xml:space="preserve">the </w:t>
                  </w:r>
                  <w:r w:rsidRPr="0031789A">
                    <w:rPr>
                      <w:rFonts w:ascii="Arial" w:hAnsi="Arial" w:cs="Arial"/>
                      <w:color w:val="000000" w:themeColor="text1"/>
                    </w:rPr>
                    <w:t xml:space="preserve">most conserved protein </w:t>
                  </w:r>
                  <w:r w:rsidR="0079217F">
                    <w:rPr>
                      <w:rFonts w:ascii="Arial" w:hAnsi="Arial" w:cs="Arial"/>
                      <w:color w:val="000000" w:themeColor="text1"/>
                    </w:rPr>
                    <w:t>encoded by</w:t>
                  </w:r>
                  <w:r w:rsidRPr="0031789A">
                    <w:rPr>
                      <w:rFonts w:ascii="Arial" w:hAnsi="Arial" w:cs="Arial"/>
                      <w:color w:val="000000" w:themeColor="text1"/>
                    </w:rPr>
                    <w:t xml:space="preserve"> bacilladnaviruses</w:t>
                  </w:r>
                  <w:r w:rsidR="0026476E">
                    <w:rPr>
                      <w:rFonts w:ascii="Arial" w:hAnsi="Arial" w:cs="Arial"/>
                      <w:color w:val="000000" w:themeColor="text1"/>
                    </w:rPr>
                    <w:t xml:space="preserve">, whereas </w:t>
                  </w:r>
                  <w:r w:rsidRPr="0031789A">
                    <w:rPr>
                      <w:rFonts w:ascii="Arial" w:hAnsi="Arial" w:cs="Arial"/>
                      <w:color w:val="000000" w:themeColor="text1"/>
                    </w:rPr>
                    <w:t>75% amino acid identity threshold</w:t>
                  </w:r>
                  <w:r w:rsidR="0026476E">
                    <w:rPr>
                      <w:rFonts w:ascii="Arial" w:hAnsi="Arial" w:cs="Arial"/>
                      <w:color w:val="000000" w:themeColor="text1"/>
                    </w:rPr>
                    <w:t xml:space="preserve"> was chosen as a species demarcation criterion</w:t>
                  </w:r>
                  <w:r w:rsidRPr="0031789A">
                    <w:rPr>
                      <w:rFonts w:ascii="Arial" w:hAnsi="Arial" w:cs="Arial"/>
                      <w:color w:val="000000" w:themeColor="text1"/>
                    </w:rPr>
                    <w:t xml:space="preserve">. Since the </w:t>
                  </w:r>
                  <w:r w:rsidR="00C837D6">
                    <w:rPr>
                      <w:rFonts w:ascii="Arial" w:hAnsi="Arial" w:cs="Arial"/>
                      <w:color w:val="000000" w:themeColor="text1"/>
                    </w:rPr>
                    <w:t>creation</w:t>
                  </w:r>
                  <w:r w:rsidR="00C837D6" w:rsidRPr="0031789A">
                    <w:rPr>
                      <w:rFonts w:ascii="Arial" w:hAnsi="Arial" w:cs="Arial"/>
                      <w:color w:val="000000" w:themeColor="text1"/>
                    </w:rPr>
                    <w:t xml:space="preserve"> </w:t>
                  </w:r>
                  <w:r w:rsidRPr="0031789A">
                    <w:rPr>
                      <w:rFonts w:ascii="Arial" w:hAnsi="Arial" w:cs="Arial"/>
                      <w:color w:val="000000" w:themeColor="text1"/>
                    </w:rPr>
                    <w:t xml:space="preserve">of the family </w:t>
                  </w:r>
                  <w:r w:rsidRPr="0031789A">
                    <w:rPr>
                      <w:rFonts w:ascii="Arial" w:hAnsi="Arial" w:cs="Arial"/>
                      <w:i/>
                      <w:iCs/>
                      <w:color w:val="000000" w:themeColor="text1"/>
                    </w:rPr>
                    <w:t>Bacilladnaviridae</w:t>
                  </w:r>
                  <w:r w:rsidRPr="0031789A">
                    <w:rPr>
                      <w:rFonts w:ascii="Arial" w:hAnsi="Arial" w:cs="Arial"/>
                      <w:color w:val="000000" w:themeColor="text1"/>
                    </w:rPr>
                    <w:t xml:space="preserve"> in 2018 [</w:t>
                  </w:r>
                  <w:r w:rsidR="001B4901">
                    <w:rPr>
                      <w:rFonts w:ascii="Arial" w:hAnsi="Arial" w:cs="Arial"/>
                      <w:color w:val="000000" w:themeColor="text1"/>
                    </w:rPr>
                    <w:t>4</w:t>
                  </w:r>
                  <w:r w:rsidRPr="0031789A">
                    <w:rPr>
                      <w:rFonts w:ascii="Arial" w:hAnsi="Arial" w:cs="Arial"/>
                      <w:color w:val="000000" w:themeColor="text1"/>
                    </w:rPr>
                    <w:t>], the number of viral genomes within this family ha</w:t>
                  </w:r>
                  <w:r w:rsidR="00C837D6">
                    <w:rPr>
                      <w:rFonts w:ascii="Arial" w:hAnsi="Arial" w:cs="Arial"/>
                      <w:color w:val="000000" w:themeColor="text1"/>
                    </w:rPr>
                    <w:t>s</w:t>
                  </w:r>
                  <w:r w:rsidRPr="0031789A">
                    <w:rPr>
                      <w:rFonts w:ascii="Arial" w:hAnsi="Arial" w:cs="Arial"/>
                      <w:color w:val="000000" w:themeColor="text1"/>
                    </w:rPr>
                    <w:t xml:space="preserve"> doubled.</w:t>
                  </w:r>
                </w:p>
                <w:p w14:paraId="5DB4FFBB" w14:textId="77777777" w:rsidR="009E077C" w:rsidRPr="00DD0891" w:rsidRDefault="009E077C" w:rsidP="009E077C">
                  <w:pPr>
                    <w:rPr>
                      <w:color w:val="000000" w:themeColor="text1"/>
                    </w:rPr>
                  </w:pPr>
                </w:p>
                <w:p w14:paraId="03C38181" w14:textId="7F5DF78B" w:rsidR="009E077C" w:rsidRPr="0031789A" w:rsidRDefault="009E077C" w:rsidP="009E077C">
                  <w:pPr>
                    <w:rPr>
                      <w:rFonts w:ascii="Arial" w:hAnsi="Arial" w:cs="Arial"/>
                      <w:color w:val="000000" w:themeColor="text1"/>
                    </w:rPr>
                  </w:pPr>
                  <w:r w:rsidRPr="0031789A">
                    <w:rPr>
                      <w:rFonts w:ascii="Arial" w:hAnsi="Arial" w:cs="Arial"/>
                      <w:color w:val="000000" w:themeColor="text1"/>
                    </w:rPr>
                    <w:t>Based on the maximum likelihood phylogeny to the Rep sequences, we note four well supported clades (&gt;64% bootstrap support) and three singletons (Figure</w:t>
                  </w:r>
                  <w:r w:rsidR="00C837D6">
                    <w:rPr>
                      <w:rFonts w:ascii="Arial" w:hAnsi="Arial" w:cs="Arial"/>
                      <w:color w:val="000000" w:themeColor="text1"/>
                    </w:rPr>
                    <w:t xml:space="preserve"> 1A</w:t>
                  </w:r>
                  <w:r w:rsidRPr="0031789A">
                    <w:rPr>
                      <w:rFonts w:ascii="Arial" w:hAnsi="Arial" w:cs="Arial"/>
                      <w:color w:val="000000" w:themeColor="text1"/>
                    </w:rPr>
                    <w:t xml:space="preserve">). Thus, we propose to establish four new genera to classify the new viruses and we move one </w:t>
                  </w:r>
                  <w:r w:rsidR="00C837D6">
                    <w:rPr>
                      <w:rFonts w:ascii="Arial" w:hAnsi="Arial" w:cs="Arial"/>
                      <w:color w:val="000000" w:themeColor="text1"/>
                    </w:rPr>
                    <w:t>species</w:t>
                  </w:r>
                  <w:r w:rsidR="00C837D6" w:rsidRPr="0031789A">
                    <w:rPr>
                      <w:rFonts w:ascii="Arial" w:hAnsi="Arial" w:cs="Arial"/>
                      <w:color w:val="000000" w:themeColor="text1"/>
                    </w:rPr>
                    <w:t xml:space="preserve"> </w:t>
                  </w:r>
                  <w:r w:rsidRPr="0031789A">
                    <w:rPr>
                      <w:rFonts w:ascii="Arial" w:hAnsi="Arial" w:cs="Arial"/>
                      <w:color w:val="000000" w:themeColor="text1"/>
                    </w:rPr>
                    <w:t xml:space="preserve">from </w:t>
                  </w:r>
                  <w:r w:rsidRPr="0031789A">
                    <w:rPr>
                      <w:rFonts w:ascii="Arial" w:hAnsi="Arial" w:cs="Arial"/>
                      <w:i/>
                      <w:iCs/>
                      <w:color w:val="000000" w:themeColor="text1"/>
                    </w:rPr>
                    <w:t>Protobacilladnavirus</w:t>
                  </w:r>
                  <w:r w:rsidRPr="0031789A">
                    <w:rPr>
                      <w:rFonts w:ascii="Arial" w:hAnsi="Arial" w:cs="Arial"/>
                      <w:color w:val="000000" w:themeColor="text1"/>
                    </w:rPr>
                    <w:t xml:space="preserve"> (accession # KF133809) to a new genus</w:t>
                  </w:r>
                  <w:r w:rsidR="00C837D6">
                    <w:rPr>
                      <w:rFonts w:ascii="Arial" w:hAnsi="Arial" w:cs="Arial"/>
                      <w:color w:val="000000" w:themeColor="text1"/>
                    </w:rPr>
                    <w:t>,</w:t>
                  </w:r>
                  <w:r w:rsidRPr="0031789A">
                    <w:rPr>
                      <w:rFonts w:ascii="Arial" w:hAnsi="Arial" w:cs="Arial"/>
                      <w:color w:val="000000" w:themeColor="text1"/>
                    </w:rPr>
                    <w:t xml:space="preserve"> </w:t>
                  </w:r>
                  <w:r w:rsidRPr="00C07CCF">
                    <w:rPr>
                      <w:rFonts w:ascii="Arial" w:hAnsi="Arial" w:cs="Arial"/>
                      <w:i/>
                      <w:color w:val="000000" w:themeColor="text1"/>
                    </w:rPr>
                    <w:t>Seawadnavirus</w:t>
                  </w:r>
                  <w:r w:rsidRPr="0031789A">
                    <w:rPr>
                      <w:rFonts w:ascii="Arial" w:hAnsi="Arial" w:cs="Arial"/>
                      <w:color w:val="000000" w:themeColor="text1"/>
                    </w:rPr>
                    <w:t>.</w:t>
                  </w:r>
                </w:p>
                <w:p w14:paraId="7E4BD9CC" w14:textId="77777777" w:rsidR="009E077C" w:rsidRPr="0031789A" w:rsidRDefault="009E077C" w:rsidP="009E077C">
                  <w:pPr>
                    <w:rPr>
                      <w:rFonts w:ascii="Arial" w:hAnsi="Arial" w:cs="Arial"/>
                      <w:color w:val="000000" w:themeColor="text1"/>
                    </w:rPr>
                  </w:pPr>
                </w:p>
                <w:p w14:paraId="3EEF6032" w14:textId="77777777" w:rsidR="009E077C" w:rsidRPr="0031789A" w:rsidRDefault="009E077C" w:rsidP="009E077C">
                  <w:pPr>
                    <w:rPr>
                      <w:rFonts w:ascii="Arial" w:hAnsi="Arial" w:cs="Arial"/>
                      <w:color w:val="000000" w:themeColor="text1"/>
                    </w:rPr>
                  </w:pPr>
                  <w:r w:rsidRPr="0031789A">
                    <w:rPr>
                      <w:rFonts w:ascii="Arial" w:hAnsi="Arial" w:cs="Arial"/>
                      <w:color w:val="000000" w:themeColor="text1"/>
                    </w:rPr>
                    <w:t>We propose the following four names for the new genera</w:t>
                  </w:r>
                </w:p>
                <w:p w14:paraId="004A2606" w14:textId="77777777" w:rsidR="009E077C" w:rsidRPr="0031789A" w:rsidRDefault="009E077C" w:rsidP="009E077C">
                  <w:pPr>
                    <w:rPr>
                      <w:rFonts w:ascii="Arial" w:hAnsi="Arial" w:cs="Arial"/>
                      <w:color w:val="000000" w:themeColor="text1"/>
                    </w:rPr>
                  </w:pPr>
                </w:p>
                <w:p w14:paraId="37A16F13" w14:textId="77777777" w:rsidR="009E077C" w:rsidRPr="0031789A" w:rsidRDefault="009E077C" w:rsidP="009E077C">
                  <w:pPr>
                    <w:pStyle w:val="ListParagraph"/>
                    <w:numPr>
                      <w:ilvl w:val="0"/>
                      <w:numId w:val="3"/>
                    </w:numPr>
                    <w:rPr>
                      <w:rFonts w:ascii="Arial" w:hAnsi="Arial" w:cs="Arial"/>
                      <w:color w:val="000000" w:themeColor="text1"/>
                    </w:rPr>
                  </w:pPr>
                  <w:r w:rsidRPr="00C07CCF">
                    <w:rPr>
                      <w:rFonts w:ascii="Arial" w:hAnsi="Arial" w:cs="Arial"/>
                      <w:i/>
                      <w:color w:val="000000" w:themeColor="text1"/>
                    </w:rPr>
                    <w:t>Aberdnavirus</w:t>
                  </w:r>
                  <w:r w:rsidRPr="0031789A">
                    <w:rPr>
                      <w:rFonts w:ascii="Arial" w:hAnsi="Arial" w:cs="Arial"/>
                      <w:color w:val="000000" w:themeColor="text1"/>
                    </w:rPr>
                    <w:t xml:space="preserve">: Derived from </w:t>
                  </w:r>
                  <w:r w:rsidRPr="0031789A">
                    <w:rPr>
                      <w:rFonts w:ascii="Arial" w:hAnsi="Arial" w:cs="Arial"/>
                      <w:b/>
                      <w:bCs/>
                      <w:color w:val="000000" w:themeColor="text1"/>
                      <w:u w:val="single"/>
                    </w:rPr>
                    <w:t>aber</w:t>
                  </w:r>
                  <w:r w:rsidRPr="0031789A">
                    <w:rPr>
                      <w:rFonts w:ascii="Arial" w:hAnsi="Arial" w:cs="Arial"/>
                      <w:color w:val="000000" w:themeColor="text1"/>
                    </w:rPr>
                    <w:t xml:space="preserve"> which is an estuary in Welsh</w:t>
                  </w:r>
                </w:p>
                <w:p w14:paraId="472EFCE7" w14:textId="77777777" w:rsidR="009E077C" w:rsidRPr="0031789A" w:rsidRDefault="009E077C" w:rsidP="009E077C">
                  <w:pPr>
                    <w:pStyle w:val="ListParagraph"/>
                    <w:numPr>
                      <w:ilvl w:val="0"/>
                      <w:numId w:val="3"/>
                    </w:numPr>
                    <w:rPr>
                      <w:rFonts w:ascii="Arial" w:hAnsi="Arial" w:cs="Arial"/>
                      <w:color w:val="000000" w:themeColor="text1"/>
                    </w:rPr>
                  </w:pPr>
                  <w:r w:rsidRPr="00C07CCF">
                    <w:rPr>
                      <w:rFonts w:ascii="Arial" w:hAnsi="Arial" w:cs="Arial"/>
                      <w:i/>
                      <w:color w:val="000000" w:themeColor="text1"/>
                    </w:rPr>
                    <w:t>Keisodnavirus</w:t>
                  </w:r>
                  <w:r w:rsidRPr="0031789A">
                    <w:rPr>
                      <w:rFonts w:ascii="Arial" w:hAnsi="Arial" w:cs="Arial"/>
                      <w:color w:val="000000" w:themeColor="text1"/>
                    </w:rPr>
                    <w:t xml:space="preserve">: Derived from </w:t>
                  </w:r>
                  <w:r w:rsidRPr="0031789A">
                    <w:rPr>
                      <w:rFonts w:ascii="Arial" w:hAnsi="Arial" w:cs="Arial"/>
                      <w:b/>
                      <w:bCs/>
                      <w:color w:val="000000" w:themeColor="text1"/>
                      <w:u w:val="single"/>
                    </w:rPr>
                    <w:t>Keisō</w:t>
                  </w:r>
                  <w:r w:rsidRPr="0031789A">
                    <w:rPr>
                      <w:rFonts w:ascii="Arial" w:hAnsi="Arial" w:cs="Arial"/>
                      <w:color w:val="000000" w:themeColor="text1"/>
                    </w:rPr>
                    <w:t xml:space="preserve"> (</w:t>
                  </w:r>
                  <w:r w:rsidRPr="0031789A">
                    <w:rPr>
                      <w:rFonts w:ascii="Arial" w:eastAsia="MS Gothic" w:hAnsi="Arial" w:cs="Arial"/>
                      <w:color w:val="000000" w:themeColor="text1"/>
                    </w:rPr>
                    <w:t>珪藻</w:t>
                  </w:r>
                  <w:r w:rsidRPr="0031789A">
                    <w:rPr>
                      <w:rFonts w:ascii="Arial" w:eastAsia="MS Gothic" w:hAnsi="Arial" w:cs="Arial"/>
                      <w:color w:val="000000" w:themeColor="text1"/>
                    </w:rPr>
                    <w:t xml:space="preserve">) </w:t>
                  </w:r>
                  <w:r w:rsidRPr="0031789A">
                    <w:rPr>
                      <w:rFonts w:ascii="Arial" w:hAnsi="Arial" w:cs="Arial"/>
                      <w:color w:val="000000" w:themeColor="text1"/>
                    </w:rPr>
                    <w:t>which is diatom in Japanese</w:t>
                  </w:r>
                </w:p>
                <w:p w14:paraId="70A8F957" w14:textId="77777777" w:rsidR="009E077C" w:rsidRPr="0031789A" w:rsidRDefault="009E077C" w:rsidP="009E077C">
                  <w:pPr>
                    <w:pStyle w:val="ListParagraph"/>
                    <w:numPr>
                      <w:ilvl w:val="0"/>
                      <w:numId w:val="3"/>
                    </w:numPr>
                    <w:rPr>
                      <w:rFonts w:ascii="Arial" w:hAnsi="Arial" w:cs="Arial"/>
                      <w:color w:val="000000" w:themeColor="text1"/>
                    </w:rPr>
                  </w:pPr>
                  <w:r w:rsidRPr="00C07CCF">
                    <w:rPr>
                      <w:rFonts w:ascii="Arial" w:hAnsi="Arial" w:cs="Arial"/>
                      <w:i/>
                      <w:color w:val="000000" w:themeColor="text1"/>
                    </w:rPr>
                    <w:t>Puahadnavirus</w:t>
                  </w:r>
                  <w:r w:rsidRPr="0031789A">
                    <w:rPr>
                      <w:rFonts w:ascii="Arial" w:hAnsi="Arial" w:cs="Arial"/>
                      <w:color w:val="000000" w:themeColor="text1"/>
                    </w:rPr>
                    <w:t xml:space="preserve">: Derived from </w:t>
                  </w:r>
                  <w:r w:rsidRPr="0031789A">
                    <w:rPr>
                      <w:rFonts w:ascii="Arial" w:hAnsi="Arial" w:cs="Arial"/>
                      <w:b/>
                      <w:bCs/>
                      <w:color w:val="000000" w:themeColor="text1"/>
                      <w:u w:val="single"/>
                    </w:rPr>
                    <w:t>pūaha</w:t>
                  </w:r>
                  <w:r w:rsidRPr="0031789A">
                    <w:rPr>
                      <w:rFonts w:ascii="Arial" w:hAnsi="Arial" w:cs="Arial"/>
                      <w:color w:val="000000" w:themeColor="text1"/>
                    </w:rPr>
                    <w:t>tanga which is an estuary in Māori</w:t>
                  </w:r>
                </w:p>
                <w:p w14:paraId="1D726D21" w14:textId="77777777" w:rsidR="009E077C" w:rsidRPr="0031789A" w:rsidRDefault="009E077C" w:rsidP="009E077C">
                  <w:pPr>
                    <w:pStyle w:val="ListParagraph"/>
                    <w:numPr>
                      <w:ilvl w:val="0"/>
                      <w:numId w:val="3"/>
                    </w:numPr>
                    <w:rPr>
                      <w:rFonts w:ascii="Arial" w:hAnsi="Arial" w:cs="Arial"/>
                      <w:color w:val="000000" w:themeColor="text1"/>
                    </w:rPr>
                  </w:pPr>
                  <w:r w:rsidRPr="00C07CCF">
                    <w:rPr>
                      <w:rFonts w:ascii="Arial" w:hAnsi="Arial" w:cs="Arial"/>
                      <w:i/>
                      <w:color w:val="000000" w:themeColor="text1"/>
                    </w:rPr>
                    <w:t>Seawadnavirus</w:t>
                  </w:r>
                  <w:r w:rsidRPr="0031789A">
                    <w:rPr>
                      <w:rFonts w:ascii="Arial" w:hAnsi="Arial" w:cs="Arial"/>
                      <w:color w:val="000000" w:themeColor="text1"/>
                    </w:rPr>
                    <w:t xml:space="preserve">: Derived from </w:t>
                  </w:r>
                  <w:r w:rsidRPr="0031789A">
                    <w:rPr>
                      <w:rFonts w:ascii="Arial" w:hAnsi="Arial" w:cs="Arial"/>
                      <w:b/>
                      <w:bCs/>
                      <w:color w:val="000000" w:themeColor="text1"/>
                      <w:u w:val="single"/>
                    </w:rPr>
                    <w:t>seawa</w:t>
                  </w:r>
                  <w:r w:rsidRPr="0031789A">
                    <w:rPr>
                      <w:rFonts w:ascii="Arial" w:hAnsi="Arial" w:cs="Arial"/>
                      <w:color w:val="000000" w:themeColor="text1"/>
                    </w:rPr>
                    <w:t>ter</w:t>
                  </w:r>
                </w:p>
                <w:p w14:paraId="49D13B77" w14:textId="77777777" w:rsidR="009E077C" w:rsidRPr="0031789A" w:rsidRDefault="009E077C" w:rsidP="009E077C">
                  <w:pPr>
                    <w:rPr>
                      <w:rFonts w:ascii="Arial" w:hAnsi="Arial" w:cs="Arial"/>
                      <w:color w:val="000000" w:themeColor="text1"/>
                    </w:rPr>
                  </w:pPr>
                </w:p>
                <w:p w14:paraId="7AE33212" w14:textId="77777777" w:rsidR="009E077C" w:rsidRPr="0031789A" w:rsidRDefault="009E077C" w:rsidP="009E077C">
                  <w:pPr>
                    <w:rPr>
                      <w:rFonts w:ascii="Arial" w:hAnsi="Arial" w:cs="Arial"/>
                      <w:color w:val="000000" w:themeColor="text1"/>
                    </w:rPr>
                  </w:pPr>
                </w:p>
                <w:p w14:paraId="7904E7AE" w14:textId="0D0AA13E" w:rsidR="009E077C" w:rsidRPr="0031789A" w:rsidRDefault="009E077C" w:rsidP="009E077C">
                  <w:pPr>
                    <w:rPr>
                      <w:rFonts w:ascii="Arial" w:hAnsi="Arial" w:cs="Arial"/>
                      <w:color w:val="000000" w:themeColor="text1"/>
                    </w:rPr>
                  </w:pPr>
                  <w:r w:rsidRPr="0031789A">
                    <w:rPr>
                      <w:rFonts w:ascii="Arial" w:hAnsi="Arial" w:cs="Arial"/>
                      <w:color w:val="000000" w:themeColor="text1"/>
                    </w:rPr>
                    <w:t xml:space="preserve">Analysis of the Rep amino acid sequences shows </w:t>
                  </w:r>
                  <w:r w:rsidR="00576546">
                    <w:rPr>
                      <w:rFonts w:ascii="Arial" w:hAnsi="Arial" w:cs="Arial"/>
                      <w:color w:val="000000" w:themeColor="text1"/>
                    </w:rPr>
                    <w:t xml:space="preserve">that </w:t>
                  </w:r>
                  <w:r w:rsidR="002049BF">
                    <w:rPr>
                      <w:rFonts w:ascii="Arial" w:hAnsi="Arial" w:cs="Arial"/>
                      <w:color w:val="000000" w:themeColor="text1"/>
                    </w:rPr>
                    <w:t>most members display</w:t>
                  </w:r>
                  <w:r w:rsidR="00576546">
                    <w:rPr>
                      <w:rFonts w:ascii="Arial" w:hAnsi="Arial" w:cs="Arial"/>
                      <w:color w:val="000000" w:themeColor="text1"/>
                    </w:rPr>
                    <w:t xml:space="preserve"> </w:t>
                  </w:r>
                  <w:r w:rsidRPr="0031789A">
                    <w:rPr>
                      <w:rFonts w:ascii="Arial" w:hAnsi="Arial" w:cs="Arial"/>
                      <w:color w:val="000000" w:themeColor="text1"/>
                    </w:rPr>
                    <w:t>36</w:t>
                  </w:r>
                  <w:r w:rsidR="00576546">
                    <w:rPr>
                      <w:rFonts w:ascii="Arial" w:hAnsi="Arial" w:cs="Arial"/>
                      <w:color w:val="000000" w:themeColor="text1"/>
                    </w:rPr>
                    <w:t>-</w:t>
                  </w:r>
                  <w:r w:rsidRPr="0031789A">
                    <w:rPr>
                      <w:rFonts w:ascii="Arial" w:hAnsi="Arial" w:cs="Arial"/>
                      <w:color w:val="000000" w:themeColor="text1"/>
                    </w:rPr>
                    <w:t>58% pairwise identities</w:t>
                  </w:r>
                  <w:r w:rsidR="00576546">
                    <w:rPr>
                      <w:rFonts w:ascii="Arial" w:hAnsi="Arial" w:cs="Arial"/>
                      <w:color w:val="000000" w:themeColor="text1"/>
                    </w:rPr>
                    <w:t xml:space="preserve">, with only a </w:t>
                  </w:r>
                  <w:r w:rsidRPr="0031789A">
                    <w:rPr>
                      <w:rFonts w:ascii="Arial" w:hAnsi="Arial" w:cs="Arial"/>
                      <w:color w:val="000000" w:themeColor="text1"/>
                    </w:rPr>
                    <w:t xml:space="preserve">small </w:t>
                  </w:r>
                  <w:r w:rsidR="00576546">
                    <w:rPr>
                      <w:rFonts w:ascii="Arial" w:hAnsi="Arial" w:cs="Arial"/>
                      <w:color w:val="000000" w:themeColor="text1"/>
                    </w:rPr>
                    <w:t>fraction showing</w:t>
                  </w:r>
                  <w:r w:rsidR="00576546" w:rsidRPr="0031789A">
                    <w:rPr>
                      <w:rFonts w:ascii="Arial" w:hAnsi="Arial" w:cs="Arial"/>
                      <w:color w:val="000000" w:themeColor="text1"/>
                    </w:rPr>
                    <w:t xml:space="preserve"> </w:t>
                  </w:r>
                  <w:r w:rsidRPr="0031789A">
                    <w:rPr>
                      <w:rFonts w:ascii="Arial" w:hAnsi="Arial" w:cs="Arial"/>
                      <w:color w:val="000000" w:themeColor="text1"/>
                    </w:rPr>
                    <w:t>&gt;78% (Figure 1</w:t>
                  </w:r>
                  <w:r w:rsidR="00576546">
                    <w:rPr>
                      <w:rFonts w:ascii="Arial" w:hAnsi="Arial" w:cs="Arial"/>
                      <w:color w:val="000000" w:themeColor="text1"/>
                    </w:rPr>
                    <w:t>B, 1C</w:t>
                  </w:r>
                  <w:r w:rsidRPr="0031789A">
                    <w:rPr>
                      <w:rFonts w:ascii="Arial" w:hAnsi="Arial" w:cs="Arial"/>
                      <w:color w:val="000000" w:themeColor="text1"/>
                    </w:rPr>
                    <w:t xml:space="preserve">). </w:t>
                  </w:r>
                </w:p>
                <w:p w14:paraId="4C38E3E3" w14:textId="77777777" w:rsidR="009E077C" w:rsidRPr="0031789A" w:rsidRDefault="009E077C" w:rsidP="009E077C">
                  <w:pPr>
                    <w:rPr>
                      <w:rFonts w:ascii="Arial" w:hAnsi="Arial" w:cs="Arial"/>
                      <w:color w:val="000000" w:themeColor="text1"/>
                    </w:rPr>
                  </w:pPr>
                </w:p>
                <w:p w14:paraId="3D8B6809" w14:textId="078B972C" w:rsidR="009E077C" w:rsidRPr="0031789A" w:rsidRDefault="00576546" w:rsidP="009E077C">
                  <w:pPr>
                    <w:rPr>
                      <w:rFonts w:ascii="Arial" w:hAnsi="Arial" w:cs="Arial"/>
                      <w:color w:val="000000" w:themeColor="text1"/>
                    </w:rPr>
                  </w:pPr>
                  <w:r>
                    <w:rPr>
                      <w:rFonts w:ascii="Arial" w:hAnsi="Arial" w:cs="Arial"/>
                      <w:color w:val="000000" w:themeColor="text1"/>
                    </w:rPr>
                    <w:lastRenderedPageBreak/>
                    <w:t xml:space="preserve">The </w:t>
                  </w:r>
                  <w:r w:rsidR="009E077C" w:rsidRPr="0031789A">
                    <w:rPr>
                      <w:rFonts w:ascii="Arial" w:hAnsi="Arial" w:cs="Arial"/>
                      <w:color w:val="000000" w:themeColor="text1"/>
                    </w:rPr>
                    <w:t xml:space="preserve">75% pairwise identity as a species demarcation criterion was proposed for members of the genus </w:t>
                  </w:r>
                  <w:r w:rsidR="009E077C" w:rsidRPr="0031789A">
                    <w:rPr>
                      <w:rFonts w:ascii="Arial" w:hAnsi="Arial" w:cs="Arial"/>
                      <w:i/>
                      <w:iCs/>
                      <w:color w:val="000000" w:themeColor="text1"/>
                    </w:rPr>
                    <w:t>Protobacilladnavirus</w:t>
                  </w:r>
                  <w:r w:rsidR="009E077C" w:rsidRPr="0031789A">
                    <w:rPr>
                      <w:rFonts w:ascii="Arial" w:hAnsi="Arial" w:cs="Arial"/>
                    </w:rPr>
                    <w:t xml:space="preserve"> </w:t>
                  </w:r>
                  <w:r w:rsidR="009E077C" w:rsidRPr="0031789A">
                    <w:rPr>
                      <w:rFonts w:ascii="Arial" w:hAnsi="Arial" w:cs="Arial"/>
                      <w:color w:val="000000" w:themeColor="text1"/>
                    </w:rPr>
                    <w:t>[</w:t>
                  </w:r>
                  <w:r w:rsidR="001B4901">
                    <w:rPr>
                      <w:rFonts w:ascii="Arial" w:hAnsi="Arial" w:cs="Arial"/>
                      <w:color w:val="000000" w:themeColor="text1"/>
                    </w:rPr>
                    <w:t>4</w:t>
                  </w:r>
                  <w:r w:rsidR="009E077C" w:rsidRPr="0031789A">
                    <w:rPr>
                      <w:rFonts w:ascii="Arial" w:hAnsi="Arial" w:cs="Arial"/>
                      <w:color w:val="000000" w:themeColor="text1"/>
                    </w:rPr>
                    <w:t>]</w:t>
                  </w:r>
                  <w:r>
                    <w:rPr>
                      <w:rFonts w:ascii="Arial" w:hAnsi="Arial" w:cs="Arial"/>
                      <w:color w:val="000000" w:themeColor="text1"/>
                    </w:rPr>
                    <w:t xml:space="preserve"> (because other genera were represented by singletons)</w:t>
                  </w:r>
                  <w:r w:rsidR="009E077C" w:rsidRPr="0031789A">
                    <w:rPr>
                      <w:rFonts w:ascii="Arial" w:hAnsi="Arial" w:cs="Arial"/>
                      <w:color w:val="000000" w:themeColor="text1"/>
                    </w:rPr>
                    <w:t>. Based on the distribution of the pairwise identities of all</w:t>
                  </w:r>
                  <w:r>
                    <w:rPr>
                      <w:rFonts w:ascii="Arial" w:hAnsi="Arial" w:cs="Arial"/>
                      <w:color w:val="000000" w:themeColor="text1"/>
                    </w:rPr>
                    <w:t xml:space="preserve"> 30 bacilladnavirus </w:t>
                  </w:r>
                  <w:r w:rsidR="009E077C" w:rsidRPr="0031789A">
                    <w:rPr>
                      <w:rFonts w:ascii="Arial" w:hAnsi="Arial" w:cs="Arial"/>
                      <w:color w:val="000000" w:themeColor="text1"/>
                    </w:rPr>
                    <w:t>Rep amino acid sequence</w:t>
                  </w:r>
                  <w:r>
                    <w:rPr>
                      <w:rFonts w:ascii="Arial" w:hAnsi="Arial" w:cs="Arial"/>
                      <w:color w:val="000000" w:themeColor="text1"/>
                    </w:rPr>
                    <w:t>s</w:t>
                  </w:r>
                  <w:r w:rsidR="009E077C" w:rsidRPr="0031789A">
                    <w:rPr>
                      <w:rFonts w:ascii="Arial" w:hAnsi="Arial" w:cs="Arial"/>
                      <w:color w:val="000000" w:themeColor="text1"/>
                    </w:rPr>
                    <w:t xml:space="preserve">, we propose to </w:t>
                  </w:r>
                  <w:r>
                    <w:rPr>
                      <w:rFonts w:ascii="Arial" w:hAnsi="Arial" w:cs="Arial"/>
                      <w:color w:val="000000" w:themeColor="text1"/>
                    </w:rPr>
                    <w:t>extend</w:t>
                  </w:r>
                  <w:r w:rsidR="002049BF">
                    <w:rPr>
                      <w:rFonts w:ascii="Arial" w:hAnsi="Arial" w:cs="Arial"/>
                      <w:color w:val="000000" w:themeColor="text1"/>
                    </w:rPr>
                    <w:t xml:space="preserve"> and apply</w:t>
                  </w:r>
                  <w:r>
                    <w:rPr>
                      <w:rFonts w:ascii="Arial" w:hAnsi="Arial" w:cs="Arial"/>
                      <w:color w:val="000000" w:themeColor="text1"/>
                    </w:rPr>
                    <w:t xml:space="preserve"> the same demarcation </w:t>
                  </w:r>
                  <w:r w:rsidR="009E077C" w:rsidRPr="0031789A">
                    <w:rPr>
                      <w:rFonts w:ascii="Arial" w:hAnsi="Arial" w:cs="Arial"/>
                      <w:color w:val="000000" w:themeColor="text1"/>
                    </w:rPr>
                    <w:t>criteri</w:t>
                  </w:r>
                  <w:r>
                    <w:rPr>
                      <w:rFonts w:ascii="Arial" w:hAnsi="Arial" w:cs="Arial"/>
                      <w:color w:val="000000" w:themeColor="text1"/>
                    </w:rPr>
                    <w:t>on</w:t>
                  </w:r>
                  <w:r w:rsidR="009E077C" w:rsidRPr="0031789A">
                    <w:rPr>
                      <w:rFonts w:ascii="Arial" w:hAnsi="Arial" w:cs="Arial"/>
                      <w:color w:val="000000" w:themeColor="text1"/>
                    </w:rPr>
                    <w:t xml:space="preserve"> </w:t>
                  </w:r>
                  <w:r>
                    <w:rPr>
                      <w:rFonts w:ascii="Arial" w:hAnsi="Arial" w:cs="Arial"/>
                      <w:color w:val="000000" w:themeColor="text1"/>
                    </w:rPr>
                    <w:t>to</w:t>
                  </w:r>
                  <w:r w:rsidRPr="0031789A">
                    <w:rPr>
                      <w:rFonts w:ascii="Arial" w:hAnsi="Arial" w:cs="Arial"/>
                      <w:color w:val="000000" w:themeColor="text1"/>
                    </w:rPr>
                    <w:t xml:space="preserve"> </w:t>
                  </w:r>
                  <w:r w:rsidR="009E077C" w:rsidRPr="0031789A">
                    <w:rPr>
                      <w:rFonts w:ascii="Arial" w:hAnsi="Arial" w:cs="Arial"/>
                      <w:color w:val="000000" w:themeColor="text1"/>
                    </w:rPr>
                    <w:t xml:space="preserve">all genera </w:t>
                  </w:r>
                  <w:r>
                    <w:rPr>
                      <w:rFonts w:ascii="Arial" w:hAnsi="Arial" w:cs="Arial"/>
                      <w:color w:val="000000" w:themeColor="text1"/>
                    </w:rPr>
                    <w:t>with</w:t>
                  </w:r>
                  <w:r w:rsidR="009E077C" w:rsidRPr="0031789A">
                    <w:rPr>
                      <w:rFonts w:ascii="Arial" w:hAnsi="Arial" w:cs="Arial"/>
                      <w:color w:val="000000" w:themeColor="text1"/>
                    </w:rPr>
                    <w:t xml:space="preserve"> more than one </w:t>
                  </w:r>
                  <w:r>
                    <w:rPr>
                      <w:rFonts w:ascii="Arial" w:hAnsi="Arial" w:cs="Arial"/>
                      <w:color w:val="000000" w:themeColor="text1"/>
                    </w:rPr>
                    <w:t>species</w:t>
                  </w:r>
                  <w:r w:rsidR="009E077C" w:rsidRPr="0031789A">
                    <w:rPr>
                      <w:rFonts w:ascii="Arial" w:hAnsi="Arial" w:cs="Arial"/>
                      <w:color w:val="000000" w:themeColor="text1"/>
                    </w:rPr>
                    <w:t xml:space="preserve">. </w:t>
                  </w:r>
                </w:p>
                <w:p w14:paraId="282302AE" w14:textId="77777777" w:rsidR="009E077C" w:rsidRPr="0031789A" w:rsidRDefault="009E077C" w:rsidP="009E077C">
                  <w:pPr>
                    <w:rPr>
                      <w:rFonts w:ascii="Arial" w:hAnsi="Arial" w:cs="Arial"/>
                      <w:color w:val="000000" w:themeColor="text1"/>
                    </w:rPr>
                  </w:pPr>
                </w:p>
                <w:p w14:paraId="622A85C8" w14:textId="2E35FC59" w:rsidR="009E077C" w:rsidRPr="0031789A" w:rsidRDefault="00576546" w:rsidP="009E077C">
                  <w:pPr>
                    <w:rPr>
                      <w:rFonts w:ascii="Arial" w:hAnsi="Arial" w:cs="Arial"/>
                      <w:color w:val="000000" w:themeColor="text1"/>
                    </w:rPr>
                  </w:pPr>
                  <w:r>
                    <w:rPr>
                      <w:rFonts w:ascii="Arial" w:hAnsi="Arial" w:cs="Arial"/>
                      <w:color w:val="000000" w:themeColor="text1"/>
                    </w:rPr>
                    <w:t>Finally, to comply with the mandated binomial species naming format</w:t>
                  </w:r>
                  <w:r w:rsidR="00E66919">
                    <w:rPr>
                      <w:rFonts w:ascii="Arial" w:hAnsi="Arial" w:cs="Arial"/>
                      <w:color w:val="000000" w:themeColor="text1"/>
                    </w:rPr>
                    <w:t xml:space="preserve"> </w:t>
                  </w:r>
                  <w:r w:rsidR="00E66919" w:rsidRPr="0031789A">
                    <w:rPr>
                      <w:rFonts w:ascii="Arial" w:hAnsi="Arial" w:cs="Arial"/>
                      <w:color w:val="000000" w:themeColor="text1"/>
                    </w:rPr>
                    <w:t>[</w:t>
                  </w:r>
                  <w:r w:rsidR="001B4901">
                    <w:rPr>
                      <w:rFonts w:ascii="Arial" w:hAnsi="Arial" w:cs="Arial"/>
                      <w:color w:val="000000" w:themeColor="text1"/>
                    </w:rPr>
                    <w:t>5</w:t>
                  </w:r>
                  <w:r w:rsidR="00E66919" w:rsidRPr="0031789A">
                    <w:rPr>
                      <w:rFonts w:ascii="Arial" w:hAnsi="Arial" w:cs="Arial"/>
                      <w:color w:val="000000" w:themeColor="text1"/>
                    </w:rPr>
                    <w:t>]</w:t>
                  </w:r>
                  <w:r>
                    <w:rPr>
                      <w:rFonts w:ascii="Arial" w:hAnsi="Arial" w:cs="Arial"/>
                      <w:color w:val="000000" w:themeColor="text1"/>
                    </w:rPr>
                    <w:t>, w</w:t>
                  </w:r>
                  <w:r w:rsidRPr="0031789A">
                    <w:rPr>
                      <w:rFonts w:ascii="Arial" w:hAnsi="Arial" w:cs="Arial"/>
                      <w:color w:val="000000" w:themeColor="text1"/>
                    </w:rPr>
                    <w:t xml:space="preserve">e </w:t>
                  </w:r>
                  <w:r w:rsidR="009E077C" w:rsidRPr="0031789A">
                    <w:rPr>
                      <w:rFonts w:ascii="Arial" w:hAnsi="Arial" w:cs="Arial"/>
                      <w:color w:val="000000" w:themeColor="text1"/>
                    </w:rPr>
                    <w:t>have renamed established species using binomial nomenclature with a freeform epithet. All epithets are either derivatives of host species or isolation source using names in local languages of people that inhabit that region or settlers (Table 1).</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339749EB"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45DB7D04" w14:textId="77777777" w:rsidR="002D5310" w:rsidRPr="00175DC3" w:rsidRDefault="002D5310" w:rsidP="002D5310">
      <w:pPr>
        <w:rPr>
          <w:rFonts w:ascii="Arial" w:hAnsi="Arial" w:cs="Arial"/>
          <w:color w:val="000000" w:themeColor="text1"/>
        </w:rPr>
      </w:pPr>
      <w:r w:rsidRPr="00175DC3">
        <w:rPr>
          <w:rFonts w:ascii="Arial" w:hAnsi="Arial" w:cs="Arial"/>
          <w:b/>
          <w:bCs/>
          <w:color w:val="000000" w:themeColor="text1"/>
        </w:rPr>
        <w:t>Table 1:</w:t>
      </w:r>
      <w:r w:rsidRPr="00175DC3">
        <w:rPr>
          <w:rFonts w:ascii="Arial" w:hAnsi="Arial" w:cs="Arial"/>
          <w:color w:val="000000" w:themeColor="text1"/>
        </w:rPr>
        <w:t xml:space="preserve"> Summary of the taxonomy of bacilladnaviruses. New taxa names are provided in blue font.</w:t>
      </w:r>
    </w:p>
    <w:p w14:paraId="1057DDA5" w14:textId="77777777" w:rsidR="002D5310" w:rsidRDefault="002D5310" w:rsidP="002D5310">
      <w:pPr>
        <w:rPr>
          <w:color w:val="000000" w:themeColor="text1"/>
        </w:rPr>
      </w:pPr>
    </w:p>
    <w:tbl>
      <w:tblPr>
        <w:tblW w:w="0" w:type="auto"/>
        <w:tblLayout w:type="fixed"/>
        <w:tblLook w:val="04A0" w:firstRow="1" w:lastRow="0" w:firstColumn="1" w:lastColumn="0" w:noHBand="0" w:noVBand="1"/>
      </w:tblPr>
      <w:tblGrid>
        <w:gridCol w:w="1530"/>
        <w:gridCol w:w="990"/>
        <w:gridCol w:w="1980"/>
        <w:gridCol w:w="2012"/>
        <w:gridCol w:w="2848"/>
      </w:tblGrid>
      <w:tr w:rsidR="002D5310" w:rsidRPr="000A6CDA" w14:paraId="05D0FE5B" w14:textId="77777777" w:rsidTr="001D7533">
        <w:trPr>
          <w:trHeight w:val="144"/>
        </w:trPr>
        <w:tc>
          <w:tcPr>
            <w:tcW w:w="1530" w:type="dxa"/>
            <w:tcBorders>
              <w:top w:val="single" w:sz="4" w:space="0" w:color="auto"/>
              <w:left w:val="nil"/>
              <w:bottom w:val="single" w:sz="4" w:space="0" w:color="auto"/>
              <w:right w:val="nil"/>
            </w:tcBorders>
            <w:shd w:val="clear" w:color="auto" w:fill="auto"/>
            <w:noWrap/>
            <w:hideMark/>
          </w:tcPr>
          <w:p w14:paraId="15DEB898" w14:textId="77777777" w:rsidR="002D5310" w:rsidRPr="0093082F" w:rsidRDefault="002D5310" w:rsidP="001D7533">
            <w:pPr>
              <w:rPr>
                <w:rFonts w:ascii="Arial Narrow" w:hAnsi="Arial Narrow" w:cs="Calibri"/>
                <w:b/>
                <w:bCs/>
                <w:color w:val="000000"/>
                <w:sz w:val="16"/>
                <w:szCs w:val="16"/>
              </w:rPr>
            </w:pPr>
            <w:r w:rsidRPr="0093082F">
              <w:rPr>
                <w:rFonts w:ascii="Arial Narrow" w:hAnsi="Arial Narrow" w:cs="Calibri"/>
                <w:b/>
                <w:bCs/>
                <w:color w:val="000000"/>
                <w:sz w:val="16"/>
                <w:szCs w:val="16"/>
              </w:rPr>
              <w:t>New genus</w:t>
            </w:r>
          </w:p>
        </w:tc>
        <w:tc>
          <w:tcPr>
            <w:tcW w:w="990" w:type="dxa"/>
            <w:tcBorders>
              <w:top w:val="single" w:sz="4" w:space="0" w:color="auto"/>
              <w:left w:val="nil"/>
              <w:bottom w:val="single" w:sz="4" w:space="0" w:color="auto"/>
              <w:right w:val="nil"/>
            </w:tcBorders>
            <w:shd w:val="clear" w:color="auto" w:fill="auto"/>
            <w:noWrap/>
            <w:hideMark/>
          </w:tcPr>
          <w:p w14:paraId="1C5C54CC" w14:textId="77777777" w:rsidR="002D5310" w:rsidRPr="0093082F" w:rsidRDefault="002D5310" w:rsidP="001D7533">
            <w:pPr>
              <w:rPr>
                <w:rFonts w:ascii="Arial Narrow" w:hAnsi="Arial Narrow" w:cs="Calibri"/>
                <w:b/>
                <w:bCs/>
                <w:color w:val="000000"/>
                <w:sz w:val="16"/>
                <w:szCs w:val="16"/>
              </w:rPr>
            </w:pPr>
            <w:r w:rsidRPr="0093082F">
              <w:rPr>
                <w:rFonts w:ascii="Arial Narrow" w:hAnsi="Arial Narrow" w:cs="Calibri"/>
                <w:b/>
                <w:bCs/>
                <w:color w:val="000000"/>
                <w:sz w:val="16"/>
                <w:szCs w:val="16"/>
              </w:rPr>
              <w:t>Accession</w:t>
            </w:r>
          </w:p>
        </w:tc>
        <w:tc>
          <w:tcPr>
            <w:tcW w:w="1980" w:type="dxa"/>
            <w:tcBorders>
              <w:top w:val="single" w:sz="4" w:space="0" w:color="auto"/>
              <w:left w:val="nil"/>
              <w:bottom w:val="single" w:sz="4" w:space="0" w:color="auto"/>
              <w:right w:val="nil"/>
            </w:tcBorders>
            <w:shd w:val="clear" w:color="auto" w:fill="auto"/>
            <w:noWrap/>
            <w:hideMark/>
          </w:tcPr>
          <w:p w14:paraId="1D2DC4B8" w14:textId="77777777" w:rsidR="002D5310" w:rsidRPr="0093082F" w:rsidRDefault="002D5310" w:rsidP="001D7533">
            <w:pPr>
              <w:rPr>
                <w:rFonts w:ascii="Arial Narrow" w:hAnsi="Arial Narrow" w:cs="Calibri"/>
                <w:b/>
                <w:bCs/>
                <w:color w:val="000000"/>
                <w:sz w:val="16"/>
                <w:szCs w:val="16"/>
              </w:rPr>
            </w:pPr>
            <w:r w:rsidRPr="0093082F">
              <w:rPr>
                <w:rFonts w:ascii="Arial Narrow" w:hAnsi="Arial Narrow" w:cs="Calibri"/>
                <w:b/>
                <w:bCs/>
                <w:color w:val="000000"/>
                <w:sz w:val="16"/>
                <w:szCs w:val="16"/>
              </w:rPr>
              <w:t>Virus name</w:t>
            </w:r>
          </w:p>
        </w:tc>
        <w:tc>
          <w:tcPr>
            <w:tcW w:w="2012" w:type="dxa"/>
            <w:tcBorders>
              <w:top w:val="single" w:sz="4" w:space="0" w:color="auto"/>
              <w:left w:val="nil"/>
              <w:bottom w:val="single" w:sz="4" w:space="0" w:color="auto"/>
              <w:right w:val="nil"/>
            </w:tcBorders>
            <w:shd w:val="clear" w:color="auto" w:fill="auto"/>
            <w:noWrap/>
            <w:hideMark/>
          </w:tcPr>
          <w:p w14:paraId="7FE07991" w14:textId="77777777" w:rsidR="002D5310" w:rsidRPr="0093082F" w:rsidRDefault="002D5310" w:rsidP="001D7533">
            <w:pPr>
              <w:rPr>
                <w:rFonts w:ascii="Arial Narrow" w:hAnsi="Arial Narrow" w:cs="Calibri"/>
                <w:b/>
                <w:bCs/>
                <w:color w:val="000000"/>
                <w:sz w:val="16"/>
                <w:szCs w:val="16"/>
              </w:rPr>
            </w:pPr>
            <w:r w:rsidRPr="0093082F">
              <w:rPr>
                <w:rFonts w:ascii="Arial Narrow" w:hAnsi="Arial Narrow" w:cs="Calibri"/>
                <w:b/>
                <w:bCs/>
                <w:color w:val="000000"/>
                <w:sz w:val="16"/>
                <w:szCs w:val="16"/>
              </w:rPr>
              <w:t>species</w:t>
            </w:r>
          </w:p>
        </w:tc>
        <w:tc>
          <w:tcPr>
            <w:tcW w:w="2848" w:type="dxa"/>
            <w:tcBorders>
              <w:top w:val="single" w:sz="4" w:space="0" w:color="auto"/>
              <w:left w:val="nil"/>
              <w:bottom w:val="single" w:sz="4" w:space="0" w:color="auto"/>
              <w:right w:val="nil"/>
            </w:tcBorders>
            <w:shd w:val="clear" w:color="auto" w:fill="auto"/>
            <w:noWrap/>
            <w:hideMark/>
          </w:tcPr>
          <w:p w14:paraId="61A4AEC1" w14:textId="77777777" w:rsidR="002D5310" w:rsidRPr="0093082F" w:rsidRDefault="002D5310" w:rsidP="001D7533">
            <w:pPr>
              <w:rPr>
                <w:rFonts w:ascii="Arial Narrow" w:hAnsi="Arial Narrow" w:cs="Calibri"/>
                <w:b/>
                <w:bCs/>
                <w:color w:val="000000"/>
                <w:sz w:val="16"/>
                <w:szCs w:val="16"/>
              </w:rPr>
            </w:pPr>
            <w:r w:rsidRPr="0093082F">
              <w:rPr>
                <w:rFonts w:ascii="Arial Narrow" w:hAnsi="Arial Narrow" w:cs="Calibri"/>
                <w:b/>
                <w:bCs/>
                <w:color w:val="000000"/>
                <w:sz w:val="16"/>
                <w:szCs w:val="16"/>
              </w:rPr>
              <w:t>Epithet notes</w:t>
            </w:r>
          </w:p>
        </w:tc>
      </w:tr>
      <w:tr w:rsidR="002D5310" w:rsidRPr="000A6CDA" w14:paraId="424DE804" w14:textId="77777777" w:rsidTr="001D7533">
        <w:trPr>
          <w:trHeight w:val="144"/>
        </w:trPr>
        <w:tc>
          <w:tcPr>
            <w:tcW w:w="1530" w:type="dxa"/>
            <w:tcBorders>
              <w:top w:val="single" w:sz="4" w:space="0" w:color="auto"/>
              <w:left w:val="nil"/>
              <w:bottom w:val="single" w:sz="4" w:space="0" w:color="auto"/>
              <w:right w:val="nil"/>
            </w:tcBorders>
            <w:shd w:val="clear" w:color="auto" w:fill="auto"/>
            <w:noWrap/>
            <w:hideMark/>
          </w:tcPr>
          <w:p w14:paraId="3DBA8D2D" w14:textId="77777777" w:rsidR="002D5310" w:rsidRPr="0093082F" w:rsidRDefault="002D5310" w:rsidP="001D7533">
            <w:pPr>
              <w:rPr>
                <w:rFonts w:ascii="Arial Narrow" w:hAnsi="Arial Narrow" w:cs="Calibri"/>
                <w:i/>
                <w:iCs/>
                <w:color w:val="FF0000"/>
                <w:sz w:val="16"/>
                <w:szCs w:val="16"/>
              </w:rPr>
            </w:pPr>
            <w:r w:rsidRPr="0093082F">
              <w:rPr>
                <w:rFonts w:ascii="Arial Narrow" w:hAnsi="Arial Narrow" w:cs="Calibri"/>
                <w:i/>
                <w:iCs/>
                <w:color w:val="0070C0"/>
                <w:sz w:val="16"/>
                <w:szCs w:val="16"/>
              </w:rPr>
              <w:t>Keisodnavirus</w:t>
            </w:r>
          </w:p>
        </w:tc>
        <w:tc>
          <w:tcPr>
            <w:tcW w:w="990" w:type="dxa"/>
            <w:tcBorders>
              <w:top w:val="single" w:sz="4" w:space="0" w:color="auto"/>
              <w:left w:val="nil"/>
              <w:bottom w:val="single" w:sz="4" w:space="0" w:color="auto"/>
              <w:right w:val="nil"/>
            </w:tcBorders>
            <w:shd w:val="clear" w:color="auto" w:fill="auto"/>
            <w:noWrap/>
            <w:hideMark/>
          </w:tcPr>
          <w:p w14:paraId="38C6BFF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LC379168</w:t>
            </w:r>
          </w:p>
        </w:tc>
        <w:tc>
          <w:tcPr>
            <w:tcW w:w="1980" w:type="dxa"/>
            <w:tcBorders>
              <w:top w:val="single" w:sz="4" w:space="0" w:color="auto"/>
              <w:left w:val="nil"/>
              <w:bottom w:val="single" w:sz="4" w:space="0" w:color="auto"/>
              <w:right w:val="nil"/>
            </w:tcBorders>
            <w:shd w:val="clear" w:color="auto" w:fill="auto"/>
            <w:noWrap/>
            <w:hideMark/>
          </w:tcPr>
          <w:p w14:paraId="3BBECDDB"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Chaetoceros tenuissimus DNA virus SS12-43V</w:t>
            </w:r>
          </w:p>
        </w:tc>
        <w:tc>
          <w:tcPr>
            <w:tcW w:w="2012" w:type="dxa"/>
            <w:tcBorders>
              <w:top w:val="single" w:sz="4" w:space="0" w:color="auto"/>
              <w:left w:val="nil"/>
              <w:bottom w:val="single" w:sz="4" w:space="0" w:color="auto"/>
              <w:right w:val="nil"/>
            </w:tcBorders>
            <w:shd w:val="clear" w:color="auto" w:fill="auto"/>
            <w:noWrap/>
            <w:hideMark/>
          </w:tcPr>
          <w:p w14:paraId="21EC18B6"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Keisodnavirus chaetenu</w:t>
            </w:r>
          </w:p>
        </w:tc>
        <w:tc>
          <w:tcPr>
            <w:tcW w:w="2848" w:type="dxa"/>
            <w:tcBorders>
              <w:top w:val="single" w:sz="4" w:space="0" w:color="auto"/>
              <w:left w:val="nil"/>
              <w:bottom w:val="single" w:sz="4" w:space="0" w:color="auto"/>
              <w:right w:val="nil"/>
            </w:tcBorders>
            <w:shd w:val="clear" w:color="auto" w:fill="auto"/>
            <w:noWrap/>
            <w:hideMark/>
          </w:tcPr>
          <w:p w14:paraId="797CC2E6"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Chae</w:t>
            </w:r>
            <w:r w:rsidRPr="0093082F">
              <w:rPr>
                <w:rFonts w:ascii="Arial Narrow" w:hAnsi="Arial Narrow" w:cs="Calibri"/>
                <w:i/>
                <w:iCs/>
                <w:color w:val="000000"/>
                <w:sz w:val="16"/>
                <w:szCs w:val="16"/>
              </w:rPr>
              <w:t>toceros</w:t>
            </w:r>
            <w:r w:rsidRPr="0093082F">
              <w:rPr>
                <w:rFonts w:ascii="Arial Narrow" w:hAnsi="Arial Narrow" w:cs="Calibri"/>
                <w:b/>
                <w:bCs/>
                <w:i/>
                <w:iCs/>
                <w:color w:val="000000"/>
                <w:sz w:val="16"/>
                <w:szCs w:val="16"/>
                <w:u w:val="single"/>
              </w:rPr>
              <w:t xml:space="preserve"> tenu</w:t>
            </w:r>
            <w:r w:rsidRPr="0093082F">
              <w:rPr>
                <w:rFonts w:ascii="Arial Narrow" w:hAnsi="Arial Narrow" w:cs="Calibri"/>
                <w:i/>
                <w:iCs/>
                <w:color w:val="000000"/>
                <w:sz w:val="16"/>
                <w:szCs w:val="16"/>
              </w:rPr>
              <w:t>issimus</w:t>
            </w:r>
          </w:p>
        </w:tc>
      </w:tr>
      <w:tr w:rsidR="002D5310" w:rsidRPr="000A6CDA" w14:paraId="7383F304" w14:textId="77777777" w:rsidTr="001D7533">
        <w:trPr>
          <w:trHeight w:val="144"/>
        </w:trPr>
        <w:tc>
          <w:tcPr>
            <w:tcW w:w="1530" w:type="dxa"/>
            <w:tcBorders>
              <w:top w:val="nil"/>
              <w:left w:val="nil"/>
              <w:right w:val="nil"/>
            </w:tcBorders>
            <w:shd w:val="clear" w:color="auto" w:fill="auto"/>
            <w:noWrap/>
          </w:tcPr>
          <w:p w14:paraId="41CAC209"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Protobacilladnavirus</w:t>
            </w:r>
          </w:p>
        </w:tc>
        <w:tc>
          <w:tcPr>
            <w:tcW w:w="990" w:type="dxa"/>
            <w:tcBorders>
              <w:top w:val="single" w:sz="4" w:space="0" w:color="auto"/>
              <w:left w:val="nil"/>
              <w:bottom w:val="single" w:sz="4" w:space="0" w:color="auto"/>
              <w:right w:val="nil"/>
            </w:tcBorders>
            <w:shd w:val="clear" w:color="auto" w:fill="auto"/>
            <w:noWrap/>
            <w:hideMark/>
          </w:tcPr>
          <w:p w14:paraId="1A82B248"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AB193315</w:t>
            </w:r>
          </w:p>
        </w:tc>
        <w:tc>
          <w:tcPr>
            <w:tcW w:w="1980" w:type="dxa"/>
            <w:tcBorders>
              <w:top w:val="single" w:sz="4" w:space="0" w:color="auto"/>
              <w:left w:val="nil"/>
              <w:bottom w:val="single" w:sz="4" w:space="0" w:color="auto"/>
              <w:right w:val="nil"/>
            </w:tcBorders>
            <w:shd w:val="clear" w:color="auto" w:fill="auto"/>
            <w:noWrap/>
            <w:hideMark/>
          </w:tcPr>
          <w:p w14:paraId="22FE33EC"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Chaetoceros salsugineum DNA virus</w:t>
            </w:r>
          </w:p>
        </w:tc>
        <w:tc>
          <w:tcPr>
            <w:tcW w:w="2012" w:type="dxa"/>
            <w:tcBorders>
              <w:top w:val="single" w:sz="4" w:space="0" w:color="auto"/>
              <w:left w:val="nil"/>
              <w:bottom w:val="single" w:sz="4" w:space="0" w:color="auto"/>
              <w:right w:val="nil"/>
            </w:tcBorders>
            <w:shd w:val="clear" w:color="auto" w:fill="auto"/>
            <w:noWrap/>
            <w:hideMark/>
          </w:tcPr>
          <w:p w14:paraId="0D1AAE51"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chasesal</w:t>
            </w:r>
          </w:p>
        </w:tc>
        <w:tc>
          <w:tcPr>
            <w:tcW w:w="2848" w:type="dxa"/>
            <w:tcBorders>
              <w:top w:val="single" w:sz="4" w:space="0" w:color="auto"/>
              <w:left w:val="nil"/>
              <w:bottom w:val="single" w:sz="4" w:space="0" w:color="auto"/>
              <w:right w:val="nil"/>
            </w:tcBorders>
            <w:shd w:val="clear" w:color="auto" w:fill="auto"/>
            <w:noWrap/>
            <w:hideMark/>
          </w:tcPr>
          <w:p w14:paraId="539E1B23"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Chae</w:t>
            </w:r>
            <w:r w:rsidRPr="0093082F">
              <w:rPr>
                <w:rFonts w:ascii="Arial Narrow" w:hAnsi="Arial Narrow" w:cs="Calibri"/>
                <w:i/>
                <w:iCs/>
                <w:color w:val="000000"/>
                <w:sz w:val="16"/>
                <w:szCs w:val="16"/>
              </w:rPr>
              <w:t xml:space="preserve">toceros </w:t>
            </w:r>
            <w:r w:rsidRPr="0093082F">
              <w:rPr>
                <w:rFonts w:ascii="Arial Narrow" w:hAnsi="Arial Narrow" w:cs="Calibri"/>
                <w:b/>
                <w:bCs/>
                <w:i/>
                <w:iCs/>
                <w:color w:val="000000"/>
                <w:sz w:val="16"/>
                <w:szCs w:val="16"/>
                <w:u w:val="single"/>
              </w:rPr>
              <w:t>sal</w:t>
            </w:r>
            <w:r w:rsidRPr="0093082F">
              <w:rPr>
                <w:rFonts w:ascii="Arial Narrow" w:hAnsi="Arial Narrow" w:cs="Calibri"/>
                <w:i/>
                <w:iCs/>
                <w:color w:val="000000"/>
                <w:sz w:val="16"/>
                <w:szCs w:val="16"/>
              </w:rPr>
              <w:t>sugineum</w:t>
            </w:r>
          </w:p>
        </w:tc>
      </w:tr>
      <w:tr w:rsidR="002D5310" w:rsidRPr="000A6CDA" w14:paraId="2AA5B41E" w14:textId="77777777" w:rsidTr="001D7533">
        <w:trPr>
          <w:trHeight w:val="144"/>
        </w:trPr>
        <w:tc>
          <w:tcPr>
            <w:tcW w:w="1530" w:type="dxa"/>
            <w:tcBorders>
              <w:left w:val="nil"/>
              <w:right w:val="nil"/>
            </w:tcBorders>
            <w:shd w:val="clear" w:color="auto" w:fill="auto"/>
            <w:noWrap/>
            <w:hideMark/>
          </w:tcPr>
          <w:p w14:paraId="280ED079"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single" w:sz="4" w:space="0" w:color="auto"/>
              <w:right w:val="nil"/>
            </w:tcBorders>
            <w:shd w:val="clear" w:color="auto" w:fill="auto"/>
            <w:noWrap/>
            <w:hideMark/>
          </w:tcPr>
          <w:p w14:paraId="5B607AB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MH617734</w:t>
            </w:r>
          </w:p>
        </w:tc>
        <w:tc>
          <w:tcPr>
            <w:tcW w:w="1980" w:type="dxa"/>
            <w:tcBorders>
              <w:top w:val="single" w:sz="4" w:space="0" w:color="auto"/>
              <w:left w:val="nil"/>
              <w:bottom w:val="single" w:sz="4" w:space="0" w:color="auto"/>
              <w:right w:val="nil"/>
            </w:tcBorders>
            <w:shd w:val="clear" w:color="auto" w:fill="auto"/>
            <w:noWrap/>
            <w:hideMark/>
          </w:tcPr>
          <w:p w14:paraId="1F508045"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Bacilladnaviridae sp. isolate ctia23</w:t>
            </w:r>
          </w:p>
        </w:tc>
        <w:tc>
          <w:tcPr>
            <w:tcW w:w="2012" w:type="dxa"/>
            <w:tcBorders>
              <w:top w:val="single" w:sz="4" w:space="0" w:color="auto"/>
              <w:left w:val="nil"/>
              <w:bottom w:val="single" w:sz="4" w:space="0" w:color="auto"/>
              <w:right w:val="nil"/>
            </w:tcBorders>
            <w:shd w:val="clear" w:color="auto" w:fill="auto"/>
            <w:noWrap/>
            <w:hideMark/>
          </w:tcPr>
          <w:p w14:paraId="6E559CF9"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snap</w:t>
            </w:r>
          </w:p>
        </w:tc>
        <w:tc>
          <w:tcPr>
            <w:tcW w:w="2848" w:type="dxa"/>
            <w:tcBorders>
              <w:top w:val="single" w:sz="4" w:space="0" w:color="auto"/>
              <w:left w:val="nil"/>
              <w:bottom w:val="single" w:sz="4" w:space="0" w:color="auto"/>
              <w:right w:val="nil"/>
            </w:tcBorders>
            <w:shd w:val="clear" w:color="auto" w:fill="auto"/>
            <w:noWrap/>
            <w:hideMark/>
          </w:tcPr>
          <w:p w14:paraId="6573E85A"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Red </w:t>
            </w:r>
            <w:r w:rsidRPr="0093082F">
              <w:rPr>
                <w:rFonts w:ascii="Arial Narrow" w:hAnsi="Arial Narrow" w:cs="Calibri"/>
                <w:b/>
                <w:bCs/>
                <w:color w:val="000000"/>
                <w:sz w:val="16"/>
                <w:szCs w:val="16"/>
                <w:u w:val="single"/>
              </w:rPr>
              <w:t>snap</w:t>
            </w:r>
            <w:r w:rsidRPr="0093082F">
              <w:rPr>
                <w:rFonts w:ascii="Arial Narrow" w:hAnsi="Arial Narrow" w:cs="Calibri"/>
                <w:color w:val="000000"/>
                <w:sz w:val="16"/>
                <w:szCs w:val="16"/>
              </w:rPr>
              <w:t>per</w:t>
            </w:r>
          </w:p>
        </w:tc>
      </w:tr>
      <w:tr w:rsidR="002D5310" w:rsidRPr="000A6CDA" w14:paraId="67540042" w14:textId="77777777" w:rsidTr="001D7533">
        <w:trPr>
          <w:trHeight w:val="144"/>
        </w:trPr>
        <w:tc>
          <w:tcPr>
            <w:tcW w:w="1530" w:type="dxa"/>
            <w:tcBorders>
              <w:left w:val="nil"/>
              <w:bottom w:val="nil"/>
              <w:right w:val="nil"/>
            </w:tcBorders>
            <w:shd w:val="clear" w:color="auto" w:fill="auto"/>
            <w:noWrap/>
          </w:tcPr>
          <w:p w14:paraId="31FB9A32"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single" w:sz="4" w:space="0" w:color="auto"/>
              <w:right w:val="nil"/>
            </w:tcBorders>
            <w:shd w:val="clear" w:color="auto" w:fill="auto"/>
            <w:noWrap/>
            <w:hideMark/>
          </w:tcPr>
          <w:p w14:paraId="1C574BF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AB844272</w:t>
            </w:r>
          </w:p>
        </w:tc>
        <w:tc>
          <w:tcPr>
            <w:tcW w:w="1980" w:type="dxa"/>
            <w:tcBorders>
              <w:top w:val="single" w:sz="4" w:space="0" w:color="auto"/>
              <w:left w:val="nil"/>
              <w:bottom w:val="single" w:sz="4" w:space="0" w:color="auto"/>
              <w:right w:val="nil"/>
            </w:tcBorders>
            <w:shd w:val="clear" w:color="auto" w:fill="auto"/>
            <w:noWrap/>
            <w:hideMark/>
          </w:tcPr>
          <w:p w14:paraId="5C0996AC"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Chaetoceros sp. DNA virus 7</w:t>
            </w:r>
          </w:p>
        </w:tc>
        <w:tc>
          <w:tcPr>
            <w:tcW w:w="2012" w:type="dxa"/>
            <w:tcBorders>
              <w:top w:val="single" w:sz="4" w:space="0" w:color="auto"/>
              <w:left w:val="nil"/>
              <w:bottom w:val="single" w:sz="4" w:space="0" w:color="auto"/>
              <w:right w:val="nil"/>
            </w:tcBorders>
            <w:shd w:val="clear" w:color="auto" w:fill="auto"/>
            <w:noWrap/>
            <w:hideMark/>
          </w:tcPr>
          <w:p w14:paraId="76E625D0"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chaetoc</w:t>
            </w:r>
          </w:p>
        </w:tc>
        <w:tc>
          <w:tcPr>
            <w:tcW w:w="2848" w:type="dxa"/>
            <w:tcBorders>
              <w:top w:val="single" w:sz="4" w:space="0" w:color="auto"/>
              <w:left w:val="nil"/>
              <w:bottom w:val="single" w:sz="4" w:space="0" w:color="auto"/>
              <w:right w:val="nil"/>
            </w:tcBorders>
            <w:shd w:val="clear" w:color="auto" w:fill="auto"/>
            <w:noWrap/>
            <w:hideMark/>
          </w:tcPr>
          <w:p w14:paraId="76459AE3"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Chaetoc</w:t>
            </w:r>
            <w:r w:rsidRPr="0093082F">
              <w:rPr>
                <w:rFonts w:ascii="Arial Narrow" w:hAnsi="Arial Narrow" w:cs="Calibri"/>
                <w:i/>
                <w:iCs/>
                <w:color w:val="000000"/>
                <w:sz w:val="16"/>
                <w:szCs w:val="16"/>
              </w:rPr>
              <w:t>eros sp</w:t>
            </w:r>
          </w:p>
        </w:tc>
      </w:tr>
      <w:tr w:rsidR="002D5310" w:rsidRPr="000A6CDA" w14:paraId="2754CF84" w14:textId="77777777" w:rsidTr="001D7533">
        <w:trPr>
          <w:trHeight w:val="144"/>
        </w:trPr>
        <w:tc>
          <w:tcPr>
            <w:tcW w:w="1530" w:type="dxa"/>
            <w:tcBorders>
              <w:top w:val="nil"/>
              <w:left w:val="nil"/>
              <w:bottom w:val="nil"/>
              <w:right w:val="nil"/>
            </w:tcBorders>
            <w:shd w:val="clear" w:color="auto" w:fill="auto"/>
            <w:noWrap/>
          </w:tcPr>
          <w:p w14:paraId="1C9ABF51"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single" w:sz="4" w:space="0" w:color="auto"/>
              <w:right w:val="nil"/>
            </w:tcBorders>
            <w:shd w:val="clear" w:color="auto" w:fill="auto"/>
            <w:noWrap/>
            <w:hideMark/>
          </w:tcPr>
          <w:p w14:paraId="77AA4A02"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AB553581</w:t>
            </w:r>
          </w:p>
        </w:tc>
        <w:tc>
          <w:tcPr>
            <w:tcW w:w="1980" w:type="dxa"/>
            <w:tcBorders>
              <w:top w:val="single" w:sz="4" w:space="0" w:color="auto"/>
              <w:left w:val="nil"/>
              <w:bottom w:val="single" w:sz="4" w:space="0" w:color="auto"/>
              <w:right w:val="nil"/>
            </w:tcBorders>
            <w:shd w:val="clear" w:color="auto" w:fill="auto"/>
            <w:noWrap/>
            <w:hideMark/>
          </w:tcPr>
          <w:p w14:paraId="5AE628C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Chaetoceros lorenzianus DNA virus</w:t>
            </w:r>
          </w:p>
        </w:tc>
        <w:tc>
          <w:tcPr>
            <w:tcW w:w="2012" w:type="dxa"/>
            <w:tcBorders>
              <w:top w:val="single" w:sz="4" w:space="0" w:color="auto"/>
              <w:left w:val="nil"/>
              <w:bottom w:val="single" w:sz="4" w:space="0" w:color="auto"/>
              <w:right w:val="nil"/>
            </w:tcBorders>
            <w:shd w:val="clear" w:color="auto" w:fill="auto"/>
            <w:noWrap/>
            <w:hideMark/>
          </w:tcPr>
          <w:p w14:paraId="4AB77CD0"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chaelor</w:t>
            </w:r>
          </w:p>
        </w:tc>
        <w:tc>
          <w:tcPr>
            <w:tcW w:w="2848" w:type="dxa"/>
            <w:tcBorders>
              <w:top w:val="single" w:sz="4" w:space="0" w:color="auto"/>
              <w:left w:val="nil"/>
              <w:bottom w:val="single" w:sz="4" w:space="0" w:color="auto"/>
              <w:right w:val="nil"/>
            </w:tcBorders>
            <w:shd w:val="clear" w:color="auto" w:fill="auto"/>
            <w:noWrap/>
            <w:hideMark/>
          </w:tcPr>
          <w:p w14:paraId="7C3C1093"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Chae</w:t>
            </w:r>
            <w:r w:rsidRPr="0093082F">
              <w:rPr>
                <w:rFonts w:ascii="Arial Narrow" w:hAnsi="Arial Narrow" w:cs="Calibri"/>
                <w:i/>
                <w:iCs/>
                <w:color w:val="000000"/>
                <w:sz w:val="16"/>
                <w:szCs w:val="16"/>
              </w:rPr>
              <w:t xml:space="preserve">toceros </w:t>
            </w:r>
            <w:r w:rsidRPr="0093082F">
              <w:rPr>
                <w:rFonts w:ascii="Arial Narrow" w:hAnsi="Arial Narrow" w:cs="Calibri"/>
                <w:b/>
                <w:bCs/>
                <w:i/>
                <w:iCs/>
                <w:color w:val="000000"/>
                <w:sz w:val="16"/>
                <w:szCs w:val="16"/>
                <w:u w:val="single"/>
              </w:rPr>
              <w:t>lor</w:t>
            </w:r>
            <w:r w:rsidRPr="0093082F">
              <w:rPr>
                <w:rFonts w:ascii="Arial Narrow" w:hAnsi="Arial Narrow" w:cs="Calibri"/>
                <w:i/>
                <w:iCs/>
                <w:color w:val="000000"/>
                <w:sz w:val="16"/>
                <w:szCs w:val="16"/>
              </w:rPr>
              <w:t>enzianus</w:t>
            </w:r>
          </w:p>
        </w:tc>
      </w:tr>
      <w:tr w:rsidR="002D5310" w:rsidRPr="000A6CDA" w14:paraId="5C0ED903" w14:textId="77777777" w:rsidTr="001D7533">
        <w:trPr>
          <w:trHeight w:val="144"/>
        </w:trPr>
        <w:tc>
          <w:tcPr>
            <w:tcW w:w="1530" w:type="dxa"/>
            <w:tcBorders>
              <w:top w:val="nil"/>
              <w:left w:val="nil"/>
              <w:bottom w:val="nil"/>
              <w:right w:val="nil"/>
            </w:tcBorders>
            <w:shd w:val="clear" w:color="auto" w:fill="auto"/>
            <w:noWrap/>
          </w:tcPr>
          <w:p w14:paraId="7BA9B505"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single" w:sz="4" w:space="0" w:color="auto"/>
              <w:right w:val="nil"/>
            </w:tcBorders>
            <w:shd w:val="clear" w:color="auto" w:fill="auto"/>
            <w:noWrap/>
            <w:hideMark/>
          </w:tcPr>
          <w:p w14:paraId="3892784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MH616678</w:t>
            </w:r>
          </w:p>
        </w:tc>
        <w:tc>
          <w:tcPr>
            <w:tcW w:w="1980" w:type="dxa"/>
            <w:tcBorders>
              <w:top w:val="single" w:sz="4" w:space="0" w:color="auto"/>
              <w:left w:val="nil"/>
              <w:bottom w:val="single" w:sz="4" w:space="0" w:color="auto"/>
              <w:right w:val="nil"/>
            </w:tcBorders>
            <w:shd w:val="clear" w:color="auto" w:fill="auto"/>
            <w:noWrap/>
            <w:hideMark/>
          </w:tcPr>
          <w:p w14:paraId="661C1DC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Bacilladnaviridae sp. isolate ctdc18</w:t>
            </w:r>
          </w:p>
        </w:tc>
        <w:tc>
          <w:tcPr>
            <w:tcW w:w="2012" w:type="dxa"/>
            <w:tcBorders>
              <w:top w:val="single" w:sz="4" w:space="0" w:color="auto"/>
              <w:left w:val="nil"/>
              <w:bottom w:val="single" w:sz="4" w:space="0" w:color="auto"/>
              <w:right w:val="nil"/>
            </w:tcBorders>
            <w:shd w:val="clear" w:color="auto" w:fill="auto"/>
            <w:noWrap/>
            <w:hideMark/>
          </w:tcPr>
          <w:p w14:paraId="5FAEE555"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redsnap</w:t>
            </w:r>
          </w:p>
        </w:tc>
        <w:tc>
          <w:tcPr>
            <w:tcW w:w="2848" w:type="dxa"/>
            <w:tcBorders>
              <w:top w:val="single" w:sz="4" w:space="0" w:color="auto"/>
              <w:left w:val="nil"/>
              <w:bottom w:val="single" w:sz="4" w:space="0" w:color="auto"/>
              <w:right w:val="nil"/>
            </w:tcBorders>
            <w:shd w:val="clear" w:color="auto" w:fill="auto"/>
            <w:noWrap/>
            <w:hideMark/>
          </w:tcPr>
          <w:p w14:paraId="53A0D4C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b/>
                <w:bCs/>
                <w:color w:val="000000"/>
                <w:sz w:val="16"/>
                <w:szCs w:val="16"/>
                <w:u w:val="single"/>
              </w:rPr>
              <w:t>Red</w:t>
            </w:r>
            <w:r w:rsidRPr="0093082F">
              <w:rPr>
                <w:rFonts w:ascii="Arial Narrow" w:hAnsi="Arial Narrow" w:cs="Calibri"/>
                <w:color w:val="000000"/>
                <w:sz w:val="16"/>
                <w:szCs w:val="16"/>
              </w:rPr>
              <w:t xml:space="preserve"> </w:t>
            </w:r>
            <w:r w:rsidRPr="0093082F">
              <w:rPr>
                <w:rFonts w:ascii="Arial Narrow" w:hAnsi="Arial Narrow" w:cs="Calibri"/>
                <w:b/>
                <w:bCs/>
                <w:color w:val="000000"/>
                <w:sz w:val="16"/>
                <w:szCs w:val="16"/>
                <w:u w:val="single"/>
              </w:rPr>
              <w:t>snap</w:t>
            </w:r>
            <w:r w:rsidRPr="0093082F">
              <w:rPr>
                <w:rFonts w:ascii="Arial Narrow" w:hAnsi="Arial Narrow" w:cs="Calibri"/>
                <w:color w:val="000000"/>
                <w:sz w:val="16"/>
                <w:szCs w:val="16"/>
              </w:rPr>
              <w:t>per</w:t>
            </w:r>
          </w:p>
        </w:tc>
      </w:tr>
      <w:tr w:rsidR="002D5310" w:rsidRPr="000A6CDA" w14:paraId="2C69E01F" w14:textId="77777777" w:rsidTr="001D7533">
        <w:trPr>
          <w:trHeight w:val="144"/>
        </w:trPr>
        <w:tc>
          <w:tcPr>
            <w:tcW w:w="1530" w:type="dxa"/>
            <w:tcBorders>
              <w:top w:val="nil"/>
              <w:left w:val="nil"/>
              <w:bottom w:val="nil"/>
              <w:right w:val="nil"/>
            </w:tcBorders>
            <w:shd w:val="clear" w:color="auto" w:fill="auto"/>
            <w:noWrap/>
          </w:tcPr>
          <w:p w14:paraId="40A82D51"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nil"/>
              <w:right w:val="nil"/>
            </w:tcBorders>
            <w:shd w:val="clear" w:color="auto" w:fill="auto"/>
            <w:noWrap/>
            <w:hideMark/>
          </w:tcPr>
          <w:p w14:paraId="0EDF657B"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AB971660</w:t>
            </w:r>
          </w:p>
        </w:tc>
        <w:tc>
          <w:tcPr>
            <w:tcW w:w="1980" w:type="dxa"/>
            <w:tcBorders>
              <w:top w:val="single" w:sz="4" w:space="0" w:color="auto"/>
              <w:left w:val="nil"/>
              <w:bottom w:val="nil"/>
              <w:right w:val="nil"/>
            </w:tcBorders>
            <w:shd w:val="clear" w:color="auto" w:fill="auto"/>
            <w:noWrap/>
            <w:hideMark/>
          </w:tcPr>
          <w:p w14:paraId="2B44C620" w14:textId="77777777" w:rsidR="002D5310" w:rsidRPr="00FE6A8A" w:rsidRDefault="002D5310" w:rsidP="001D7533">
            <w:pPr>
              <w:rPr>
                <w:rFonts w:ascii="Arial Narrow" w:hAnsi="Arial Narrow" w:cs="Calibri"/>
                <w:color w:val="000000"/>
                <w:sz w:val="16"/>
                <w:szCs w:val="16"/>
                <w:lang w:val="fr-FR"/>
              </w:rPr>
            </w:pPr>
            <w:r w:rsidRPr="00FE6A8A">
              <w:rPr>
                <w:rFonts w:ascii="Arial Narrow" w:hAnsi="Arial Narrow" w:cs="Calibri"/>
                <w:color w:val="000000"/>
                <w:sz w:val="16"/>
                <w:szCs w:val="16"/>
                <w:lang w:val="fr-FR"/>
              </w:rPr>
              <w:t>Chaetoceros tenuissimus DNA virus type-II</w:t>
            </w:r>
          </w:p>
        </w:tc>
        <w:tc>
          <w:tcPr>
            <w:tcW w:w="2012" w:type="dxa"/>
            <w:tcBorders>
              <w:top w:val="single" w:sz="4" w:space="0" w:color="auto"/>
              <w:left w:val="nil"/>
              <w:bottom w:val="nil"/>
              <w:right w:val="nil"/>
            </w:tcBorders>
            <w:shd w:val="clear" w:color="auto" w:fill="auto"/>
            <w:noWrap/>
            <w:hideMark/>
          </w:tcPr>
          <w:p w14:paraId="08717413"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tenuis</w:t>
            </w:r>
          </w:p>
        </w:tc>
        <w:tc>
          <w:tcPr>
            <w:tcW w:w="2848" w:type="dxa"/>
            <w:tcBorders>
              <w:top w:val="single" w:sz="4" w:space="0" w:color="auto"/>
              <w:left w:val="nil"/>
              <w:bottom w:val="nil"/>
              <w:right w:val="nil"/>
            </w:tcBorders>
            <w:shd w:val="clear" w:color="auto" w:fill="auto"/>
            <w:noWrap/>
            <w:hideMark/>
          </w:tcPr>
          <w:p w14:paraId="037EA418"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Chaetoceros</w:t>
            </w:r>
            <w:r w:rsidRPr="0093082F">
              <w:rPr>
                <w:rFonts w:ascii="Arial Narrow" w:hAnsi="Arial Narrow" w:cs="Calibri"/>
                <w:b/>
                <w:bCs/>
                <w:i/>
                <w:iCs/>
                <w:color w:val="000000"/>
                <w:sz w:val="16"/>
                <w:szCs w:val="16"/>
                <w:u w:val="single"/>
              </w:rPr>
              <w:t xml:space="preserve"> tenuis</w:t>
            </w:r>
            <w:r w:rsidRPr="0093082F">
              <w:rPr>
                <w:rFonts w:ascii="Arial Narrow" w:hAnsi="Arial Narrow" w:cs="Calibri"/>
                <w:i/>
                <w:iCs/>
                <w:color w:val="000000"/>
                <w:sz w:val="16"/>
                <w:szCs w:val="16"/>
              </w:rPr>
              <w:t>simus</w:t>
            </w:r>
          </w:p>
        </w:tc>
      </w:tr>
      <w:tr w:rsidR="002D5310" w:rsidRPr="000A6CDA" w14:paraId="5F37CCF9" w14:textId="77777777" w:rsidTr="001D7533">
        <w:trPr>
          <w:trHeight w:val="144"/>
        </w:trPr>
        <w:tc>
          <w:tcPr>
            <w:tcW w:w="1530" w:type="dxa"/>
            <w:tcBorders>
              <w:top w:val="nil"/>
              <w:left w:val="nil"/>
              <w:bottom w:val="nil"/>
              <w:right w:val="nil"/>
            </w:tcBorders>
            <w:shd w:val="clear" w:color="auto" w:fill="auto"/>
            <w:noWrap/>
          </w:tcPr>
          <w:p w14:paraId="74C7CFF6" w14:textId="77777777" w:rsidR="002D5310" w:rsidRPr="0093082F" w:rsidRDefault="002D5310" w:rsidP="001D7533">
            <w:pPr>
              <w:rPr>
                <w:rFonts w:ascii="Arial Narrow" w:hAnsi="Arial Narrow" w:cs="Calibri"/>
                <w:i/>
                <w:iCs/>
                <w:color w:val="000000"/>
                <w:sz w:val="16"/>
                <w:szCs w:val="16"/>
              </w:rPr>
            </w:pPr>
          </w:p>
        </w:tc>
        <w:tc>
          <w:tcPr>
            <w:tcW w:w="990" w:type="dxa"/>
            <w:tcBorders>
              <w:top w:val="nil"/>
              <w:left w:val="nil"/>
              <w:bottom w:val="nil"/>
              <w:right w:val="nil"/>
            </w:tcBorders>
            <w:shd w:val="clear" w:color="auto" w:fill="auto"/>
            <w:noWrap/>
            <w:hideMark/>
          </w:tcPr>
          <w:p w14:paraId="3082143E"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AB971659</w:t>
            </w:r>
          </w:p>
        </w:tc>
        <w:tc>
          <w:tcPr>
            <w:tcW w:w="1980" w:type="dxa"/>
            <w:tcBorders>
              <w:top w:val="nil"/>
              <w:left w:val="nil"/>
              <w:bottom w:val="nil"/>
              <w:right w:val="nil"/>
            </w:tcBorders>
            <w:shd w:val="clear" w:color="auto" w:fill="auto"/>
            <w:noWrap/>
            <w:hideMark/>
          </w:tcPr>
          <w:p w14:paraId="094F5C61" w14:textId="77777777" w:rsidR="002D5310" w:rsidRPr="00FE6A8A" w:rsidRDefault="002D5310" w:rsidP="001D7533">
            <w:pPr>
              <w:rPr>
                <w:rFonts w:ascii="Arial Narrow" w:hAnsi="Arial Narrow" w:cs="Calibri"/>
                <w:color w:val="000000"/>
                <w:sz w:val="16"/>
                <w:szCs w:val="16"/>
                <w:lang w:val="fr-FR"/>
              </w:rPr>
            </w:pPr>
            <w:r w:rsidRPr="00FE6A8A">
              <w:rPr>
                <w:rFonts w:ascii="Arial Narrow" w:hAnsi="Arial Narrow" w:cs="Calibri"/>
                <w:color w:val="000000"/>
                <w:sz w:val="16"/>
                <w:szCs w:val="16"/>
                <w:lang w:val="fr-FR"/>
              </w:rPr>
              <w:t>Chaetoceros tenuissimus DNA virus type-II</w:t>
            </w:r>
          </w:p>
        </w:tc>
        <w:tc>
          <w:tcPr>
            <w:tcW w:w="2012" w:type="dxa"/>
            <w:tcBorders>
              <w:top w:val="nil"/>
              <w:left w:val="nil"/>
              <w:bottom w:val="nil"/>
              <w:right w:val="nil"/>
            </w:tcBorders>
            <w:shd w:val="clear" w:color="auto" w:fill="auto"/>
            <w:noWrap/>
            <w:hideMark/>
          </w:tcPr>
          <w:p w14:paraId="44979E26"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tenuis</w:t>
            </w:r>
          </w:p>
        </w:tc>
        <w:tc>
          <w:tcPr>
            <w:tcW w:w="2848" w:type="dxa"/>
            <w:tcBorders>
              <w:top w:val="nil"/>
              <w:left w:val="nil"/>
              <w:bottom w:val="nil"/>
              <w:right w:val="nil"/>
            </w:tcBorders>
            <w:shd w:val="clear" w:color="auto" w:fill="auto"/>
            <w:noWrap/>
            <w:hideMark/>
          </w:tcPr>
          <w:p w14:paraId="079AF864"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Chaetoceros</w:t>
            </w:r>
            <w:r w:rsidRPr="0093082F">
              <w:rPr>
                <w:rFonts w:ascii="Arial Narrow" w:hAnsi="Arial Narrow" w:cs="Calibri"/>
                <w:b/>
                <w:bCs/>
                <w:i/>
                <w:iCs/>
                <w:color w:val="000000"/>
                <w:sz w:val="16"/>
                <w:szCs w:val="16"/>
                <w:u w:val="single"/>
              </w:rPr>
              <w:t xml:space="preserve"> tenuis</w:t>
            </w:r>
            <w:r w:rsidRPr="0093082F">
              <w:rPr>
                <w:rFonts w:ascii="Arial Narrow" w:hAnsi="Arial Narrow" w:cs="Calibri"/>
                <w:i/>
                <w:iCs/>
                <w:color w:val="000000"/>
                <w:sz w:val="16"/>
                <w:szCs w:val="16"/>
              </w:rPr>
              <w:t>simus</w:t>
            </w:r>
          </w:p>
        </w:tc>
      </w:tr>
      <w:tr w:rsidR="002D5310" w:rsidRPr="000A6CDA" w14:paraId="73D361E3" w14:textId="77777777" w:rsidTr="001D7533">
        <w:trPr>
          <w:trHeight w:val="144"/>
        </w:trPr>
        <w:tc>
          <w:tcPr>
            <w:tcW w:w="1530" w:type="dxa"/>
            <w:tcBorders>
              <w:top w:val="nil"/>
              <w:left w:val="nil"/>
              <w:bottom w:val="nil"/>
              <w:right w:val="nil"/>
            </w:tcBorders>
            <w:shd w:val="clear" w:color="auto" w:fill="auto"/>
            <w:noWrap/>
          </w:tcPr>
          <w:p w14:paraId="7ABF5295" w14:textId="77777777" w:rsidR="002D5310" w:rsidRPr="0093082F" w:rsidRDefault="002D5310" w:rsidP="001D7533">
            <w:pPr>
              <w:rPr>
                <w:rFonts w:ascii="Arial Narrow" w:hAnsi="Arial Narrow" w:cs="Calibri"/>
                <w:i/>
                <w:iCs/>
                <w:color w:val="000000"/>
                <w:sz w:val="16"/>
                <w:szCs w:val="16"/>
              </w:rPr>
            </w:pPr>
          </w:p>
        </w:tc>
        <w:tc>
          <w:tcPr>
            <w:tcW w:w="990" w:type="dxa"/>
            <w:tcBorders>
              <w:top w:val="nil"/>
              <w:left w:val="nil"/>
              <w:bottom w:val="nil"/>
              <w:right w:val="nil"/>
            </w:tcBorders>
            <w:shd w:val="clear" w:color="auto" w:fill="auto"/>
            <w:noWrap/>
            <w:hideMark/>
          </w:tcPr>
          <w:p w14:paraId="18D00E13"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AB971658</w:t>
            </w:r>
          </w:p>
        </w:tc>
        <w:tc>
          <w:tcPr>
            <w:tcW w:w="1980" w:type="dxa"/>
            <w:tcBorders>
              <w:top w:val="nil"/>
              <w:left w:val="nil"/>
              <w:bottom w:val="nil"/>
              <w:right w:val="nil"/>
            </w:tcBorders>
            <w:shd w:val="clear" w:color="auto" w:fill="auto"/>
            <w:noWrap/>
            <w:hideMark/>
          </w:tcPr>
          <w:p w14:paraId="00B8B0C5" w14:textId="77777777" w:rsidR="002D5310" w:rsidRPr="00FE6A8A" w:rsidRDefault="002D5310" w:rsidP="001D7533">
            <w:pPr>
              <w:rPr>
                <w:rFonts w:ascii="Arial Narrow" w:hAnsi="Arial Narrow" w:cs="Calibri"/>
                <w:color w:val="000000"/>
                <w:sz w:val="16"/>
                <w:szCs w:val="16"/>
                <w:lang w:val="fr-FR"/>
              </w:rPr>
            </w:pPr>
            <w:r w:rsidRPr="00FE6A8A">
              <w:rPr>
                <w:rFonts w:ascii="Arial Narrow" w:hAnsi="Arial Narrow" w:cs="Calibri"/>
                <w:color w:val="000000"/>
                <w:sz w:val="16"/>
                <w:szCs w:val="16"/>
                <w:lang w:val="fr-FR"/>
              </w:rPr>
              <w:t>Chaetoceros tenuissimus DNA virus type-II</w:t>
            </w:r>
          </w:p>
        </w:tc>
        <w:tc>
          <w:tcPr>
            <w:tcW w:w="2012" w:type="dxa"/>
            <w:tcBorders>
              <w:top w:val="nil"/>
              <w:left w:val="nil"/>
              <w:bottom w:val="nil"/>
              <w:right w:val="nil"/>
            </w:tcBorders>
            <w:shd w:val="clear" w:color="auto" w:fill="auto"/>
            <w:noWrap/>
            <w:hideMark/>
          </w:tcPr>
          <w:p w14:paraId="48621C14"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tenuis</w:t>
            </w:r>
          </w:p>
        </w:tc>
        <w:tc>
          <w:tcPr>
            <w:tcW w:w="2848" w:type="dxa"/>
            <w:tcBorders>
              <w:top w:val="nil"/>
              <w:left w:val="nil"/>
              <w:bottom w:val="nil"/>
              <w:right w:val="nil"/>
            </w:tcBorders>
            <w:shd w:val="clear" w:color="auto" w:fill="auto"/>
            <w:noWrap/>
            <w:hideMark/>
          </w:tcPr>
          <w:p w14:paraId="76DC130A"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Chaetoceros</w:t>
            </w:r>
            <w:r w:rsidRPr="0093082F">
              <w:rPr>
                <w:rFonts w:ascii="Arial Narrow" w:hAnsi="Arial Narrow" w:cs="Calibri"/>
                <w:b/>
                <w:bCs/>
                <w:i/>
                <w:iCs/>
                <w:color w:val="000000"/>
                <w:sz w:val="16"/>
                <w:szCs w:val="16"/>
                <w:u w:val="single"/>
              </w:rPr>
              <w:t xml:space="preserve"> tenuis</w:t>
            </w:r>
            <w:r w:rsidRPr="0093082F">
              <w:rPr>
                <w:rFonts w:ascii="Arial Narrow" w:hAnsi="Arial Narrow" w:cs="Calibri"/>
                <w:i/>
                <w:iCs/>
                <w:color w:val="000000"/>
                <w:sz w:val="16"/>
                <w:szCs w:val="16"/>
              </w:rPr>
              <w:t>simus</w:t>
            </w:r>
          </w:p>
        </w:tc>
      </w:tr>
      <w:tr w:rsidR="002D5310" w:rsidRPr="000A6CDA" w14:paraId="47E1833A" w14:textId="77777777" w:rsidTr="001D7533">
        <w:trPr>
          <w:trHeight w:val="144"/>
        </w:trPr>
        <w:tc>
          <w:tcPr>
            <w:tcW w:w="1530" w:type="dxa"/>
            <w:tcBorders>
              <w:top w:val="nil"/>
              <w:left w:val="nil"/>
              <w:bottom w:val="nil"/>
              <w:right w:val="nil"/>
            </w:tcBorders>
            <w:shd w:val="clear" w:color="auto" w:fill="auto"/>
            <w:noWrap/>
          </w:tcPr>
          <w:p w14:paraId="0F5F3A07" w14:textId="77777777" w:rsidR="002D5310" w:rsidRPr="0093082F" w:rsidRDefault="002D5310" w:rsidP="001D7533">
            <w:pPr>
              <w:rPr>
                <w:rFonts w:ascii="Arial Narrow" w:hAnsi="Arial Narrow" w:cs="Calibri"/>
                <w:i/>
                <w:iCs/>
                <w:color w:val="000000"/>
                <w:sz w:val="16"/>
                <w:szCs w:val="16"/>
              </w:rPr>
            </w:pPr>
          </w:p>
        </w:tc>
        <w:tc>
          <w:tcPr>
            <w:tcW w:w="990" w:type="dxa"/>
            <w:tcBorders>
              <w:top w:val="nil"/>
              <w:left w:val="nil"/>
              <w:bottom w:val="single" w:sz="4" w:space="0" w:color="auto"/>
              <w:right w:val="nil"/>
            </w:tcBorders>
            <w:shd w:val="clear" w:color="auto" w:fill="auto"/>
            <w:noWrap/>
            <w:hideMark/>
          </w:tcPr>
          <w:p w14:paraId="5341DC0F"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AB597949</w:t>
            </w:r>
          </w:p>
        </w:tc>
        <w:tc>
          <w:tcPr>
            <w:tcW w:w="1980" w:type="dxa"/>
            <w:tcBorders>
              <w:top w:val="nil"/>
              <w:left w:val="nil"/>
              <w:bottom w:val="single" w:sz="4" w:space="0" w:color="auto"/>
              <w:right w:val="nil"/>
            </w:tcBorders>
            <w:shd w:val="clear" w:color="auto" w:fill="auto"/>
            <w:noWrap/>
            <w:hideMark/>
          </w:tcPr>
          <w:p w14:paraId="20A40A2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Chaetoceros tenuissimus DNA virus</w:t>
            </w:r>
          </w:p>
        </w:tc>
        <w:tc>
          <w:tcPr>
            <w:tcW w:w="2012" w:type="dxa"/>
            <w:tcBorders>
              <w:top w:val="nil"/>
              <w:left w:val="nil"/>
              <w:bottom w:val="single" w:sz="4" w:space="0" w:color="auto"/>
              <w:right w:val="nil"/>
            </w:tcBorders>
            <w:shd w:val="clear" w:color="auto" w:fill="auto"/>
            <w:noWrap/>
            <w:hideMark/>
          </w:tcPr>
          <w:p w14:paraId="50269126"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tenuis</w:t>
            </w:r>
          </w:p>
        </w:tc>
        <w:tc>
          <w:tcPr>
            <w:tcW w:w="2848" w:type="dxa"/>
            <w:tcBorders>
              <w:top w:val="nil"/>
              <w:left w:val="nil"/>
              <w:bottom w:val="single" w:sz="4" w:space="0" w:color="auto"/>
              <w:right w:val="nil"/>
            </w:tcBorders>
            <w:shd w:val="clear" w:color="auto" w:fill="auto"/>
            <w:noWrap/>
            <w:hideMark/>
          </w:tcPr>
          <w:p w14:paraId="729B38DE"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Chaetoceros</w:t>
            </w:r>
            <w:r w:rsidRPr="0093082F">
              <w:rPr>
                <w:rFonts w:ascii="Arial Narrow" w:hAnsi="Arial Narrow" w:cs="Calibri"/>
                <w:b/>
                <w:bCs/>
                <w:i/>
                <w:iCs/>
                <w:color w:val="000000"/>
                <w:sz w:val="16"/>
                <w:szCs w:val="16"/>
                <w:u w:val="single"/>
              </w:rPr>
              <w:t xml:space="preserve"> tenuis</w:t>
            </w:r>
            <w:r w:rsidRPr="0093082F">
              <w:rPr>
                <w:rFonts w:ascii="Arial Narrow" w:hAnsi="Arial Narrow" w:cs="Calibri"/>
                <w:i/>
                <w:iCs/>
                <w:color w:val="000000"/>
                <w:sz w:val="16"/>
                <w:szCs w:val="16"/>
              </w:rPr>
              <w:t>simus</w:t>
            </w:r>
          </w:p>
        </w:tc>
      </w:tr>
      <w:tr w:rsidR="002D5310" w:rsidRPr="000A6CDA" w14:paraId="103C079F" w14:textId="77777777" w:rsidTr="001D7533">
        <w:trPr>
          <w:trHeight w:val="144"/>
        </w:trPr>
        <w:tc>
          <w:tcPr>
            <w:tcW w:w="1530" w:type="dxa"/>
            <w:tcBorders>
              <w:top w:val="nil"/>
              <w:left w:val="nil"/>
              <w:bottom w:val="nil"/>
              <w:right w:val="nil"/>
            </w:tcBorders>
            <w:shd w:val="clear" w:color="auto" w:fill="auto"/>
            <w:noWrap/>
          </w:tcPr>
          <w:p w14:paraId="3174152C"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nil"/>
              <w:right w:val="nil"/>
            </w:tcBorders>
            <w:shd w:val="clear" w:color="auto" w:fill="auto"/>
            <w:noWrap/>
            <w:hideMark/>
          </w:tcPr>
          <w:p w14:paraId="4D5D0F4D"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MN229504</w:t>
            </w:r>
          </w:p>
        </w:tc>
        <w:tc>
          <w:tcPr>
            <w:tcW w:w="1980" w:type="dxa"/>
            <w:tcBorders>
              <w:top w:val="single" w:sz="4" w:space="0" w:color="auto"/>
              <w:left w:val="nil"/>
              <w:bottom w:val="nil"/>
              <w:right w:val="nil"/>
            </w:tcBorders>
            <w:shd w:val="clear" w:color="auto" w:fill="auto"/>
            <w:noWrap/>
            <w:hideMark/>
          </w:tcPr>
          <w:p w14:paraId="0620E068"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Haslea ostrearia associated bacilladnavirus</w:t>
            </w:r>
          </w:p>
        </w:tc>
        <w:tc>
          <w:tcPr>
            <w:tcW w:w="2012" w:type="dxa"/>
            <w:tcBorders>
              <w:top w:val="single" w:sz="4" w:space="0" w:color="auto"/>
              <w:left w:val="nil"/>
              <w:bottom w:val="nil"/>
              <w:right w:val="nil"/>
            </w:tcBorders>
            <w:shd w:val="clear" w:color="auto" w:fill="auto"/>
            <w:noWrap/>
            <w:hideMark/>
          </w:tcPr>
          <w:p w14:paraId="364DAAAE"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hasleos</w:t>
            </w:r>
          </w:p>
        </w:tc>
        <w:tc>
          <w:tcPr>
            <w:tcW w:w="2848" w:type="dxa"/>
            <w:tcBorders>
              <w:top w:val="single" w:sz="4" w:space="0" w:color="auto"/>
              <w:left w:val="nil"/>
              <w:bottom w:val="nil"/>
              <w:right w:val="nil"/>
            </w:tcBorders>
            <w:shd w:val="clear" w:color="auto" w:fill="auto"/>
            <w:noWrap/>
            <w:hideMark/>
          </w:tcPr>
          <w:p w14:paraId="5C99B831"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Hasle</w:t>
            </w:r>
            <w:r w:rsidRPr="0093082F">
              <w:rPr>
                <w:rFonts w:ascii="Arial Narrow" w:hAnsi="Arial Narrow" w:cs="Calibri"/>
                <w:i/>
                <w:iCs/>
                <w:color w:val="000000"/>
                <w:sz w:val="16"/>
                <w:szCs w:val="16"/>
              </w:rPr>
              <w:t>a</w:t>
            </w:r>
            <w:r w:rsidRPr="0093082F">
              <w:rPr>
                <w:rFonts w:ascii="Arial Narrow" w:hAnsi="Arial Narrow" w:cs="Calibri"/>
                <w:b/>
                <w:bCs/>
                <w:i/>
                <w:iCs/>
                <w:color w:val="000000"/>
                <w:sz w:val="16"/>
                <w:szCs w:val="16"/>
                <w:u w:val="single"/>
              </w:rPr>
              <w:t xml:space="preserve"> os</w:t>
            </w:r>
            <w:r w:rsidRPr="0093082F">
              <w:rPr>
                <w:rFonts w:ascii="Arial Narrow" w:hAnsi="Arial Narrow" w:cs="Calibri"/>
                <w:i/>
                <w:iCs/>
                <w:color w:val="000000"/>
                <w:sz w:val="16"/>
                <w:szCs w:val="16"/>
              </w:rPr>
              <w:t>trearia</w:t>
            </w:r>
          </w:p>
        </w:tc>
      </w:tr>
      <w:tr w:rsidR="002D5310" w:rsidRPr="000A6CDA" w14:paraId="4088F517" w14:textId="77777777" w:rsidTr="001D7533">
        <w:trPr>
          <w:trHeight w:val="144"/>
        </w:trPr>
        <w:tc>
          <w:tcPr>
            <w:tcW w:w="1530" w:type="dxa"/>
            <w:tcBorders>
              <w:top w:val="nil"/>
              <w:left w:val="nil"/>
              <w:bottom w:val="nil"/>
              <w:right w:val="nil"/>
            </w:tcBorders>
            <w:shd w:val="clear" w:color="auto" w:fill="auto"/>
            <w:noWrap/>
          </w:tcPr>
          <w:p w14:paraId="69FD0DBD" w14:textId="77777777" w:rsidR="002D5310" w:rsidRPr="0093082F" w:rsidRDefault="002D5310" w:rsidP="001D7533">
            <w:pPr>
              <w:rPr>
                <w:rFonts w:ascii="Arial Narrow" w:hAnsi="Arial Narrow" w:cs="Calibri"/>
                <w:i/>
                <w:iCs/>
                <w:color w:val="000000"/>
                <w:sz w:val="16"/>
                <w:szCs w:val="16"/>
              </w:rPr>
            </w:pPr>
          </w:p>
        </w:tc>
        <w:tc>
          <w:tcPr>
            <w:tcW w:w="990" w:type="dxa"/>
            <w:tcBorders>
              <w:top w:val="nil"/>
              <w:left w:val="nil"/>
              <w:bottom w:val="nil"/>
              <w:right w:val="nil"/>
            </w:tcBorders>
            <w:shd w:val="clear" w:color="auto" w:fill="auto"/>
            <w:noWrap/>
            <w:hideMark/>
          </w:tcPr>
          <w:p w14:paraId="2C050798"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KY405007</w:t>
            </w:r>
          </w:p>
        </w:tc>
        <w:tc>
          <w:tcPr>
            <w:tcW w:w="1980" w:type="dxa"/>
            <w:tcBorders>
              <w:top w:val="nil"/>
              <w:left w:val="nil"/>
              <w:bottom w:val="nil"/>
              <w:right w:val="nil"/>
            </w:tcBorders>
            <w:shd w:val="clear" w:color="auto" w:fill="auto"/>
            <w:noWrap/>
            <w:hideMark/>
          </w:tcPr>
          <w:p w14:paraId="5801165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Amphibola crenata associated bacilladnavirus 2</w:t>
            </w:r>
          </w:p>
        </w:tc>
        <w:tc>
          <w:tcPr>
            <w:tcW w:w="2012" w:type="dxa"/>
            <w:tcBorders>
              <w:top w:val="nil"/>
              <w:left w:val="nil"/>
              <w:bottom w:val="nil"/>
              <w:right w:val="nil"/>
            </w:tcBorders>
            <w:shd w:val="clear" w:color="auto" w:fill="auto"/>
            <w:noWrap/>
            <w:hideMark/>
          </w:tcPr>
          <w:p w14:paraId="3CC272A0"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hasleos</w:t>
            </w:r>
          </w:p>
        </w:tc>
        <w:tc>
          <w:tcPr>
            <w:tcW w:w="2848" w:type="dxa"/>
            <w:tcBorders>
              <w:top w:val="nil"/>
              <w:left w:val="nil"/>
              <w:bottom w:val="nil"/>
              <w:right w:val="nil"/>
            </w:tcBorders>
            <w:shd w:val="clear" w:color="auto" w:fill="auto"/>
            <w:noWrap/>
            <w:hideMark/>
          </w:tcPr>
          <w:p w14:paraId="0AB4435D"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Hasle</w:t>
            </w:r>
            <w:r w:rsidRPr="0093082F">
              <w:rPr>
                <w:rFonts w:ascii="Arial Narrow" w:hAnsi="Arial Narrow" w:cs="Calibri"/>
                <w:i/>
                <w:iCs/>
                <w:color w:val="000000"/>
                <w:sz w:val="16"/>
                <w:szCs w:val="16"/>
              </w:rPr>
              <w:t>a</w:t>
            </w:r>
            <w:r w:rsidRPr="0093082F">
              <w:rPr>
                <w:rFonts w:ascii="Arial Narrow" w:hAnsi="Arial Narrow" w:cs="Calibri"/>
                <w:b/>
                <w:bCs/>
                <w:i/>
                <w:iCs/>
                <w:color w:val="000000"/>
                <w:sz w:val="16"/>
                <w:szCs w:val="16"/>
                <w:u w:val="single"/>
              </w:rPr>
              <w:t xml:space="preserve"> os</w:t>
            </w:r>
            <w:r w:rsidRPr="0093082F">
              <w:rPr>
                <w:rFonts w:ascii="Arial Narrow" w:hAnsi="Arial Narrow" w:cs="Calibri"/>
                <w:i/>
                <w:iCs/>
                <w:color w:val="000000"/>
                <w:sz w:val="16"/>
                <w:szCs w:val="16"/>
              </w:rPr>
              <w:t>trearia</w:t>
            </w:r>
          </w:p>
        </w:tc>
      </w:tr>
      <w:tr w:rsidR="002D5310" w:rsidRPr="000A6CDA" w14:paraId="6F078805" w14:textId="77777777" w:rsidTr="001D7533">
        <w:trPr>
          <w:trHeight w:val="144"/>
        </w:trPr>
        <w:tc>
          <w:tcPr>
            <w:tcW w:w="1530" w:type="dxa"/>
            <w:tcBorders>
              <w:top w:val="nil"/>
              <w:left w:val="nil"/>
              <w:bottom w:val="nil"/>
              <w:right w:val="nil"/>
            </w:tcBorders>
            <w:shd w:val="clear" w:color="auto" w:fill="auto"/>
            <w:noWrap/>
          </w:tcPr>
          <w:p w14:paraId="612F56EF" w14:textId="77777777" w:rsidR="002D5310" w:rsidRPr="0093082F" w:rsidRDefault="002D5310" w:rsidP="001D7533">
            <w:pPr>
              <w:rPr>
                <w:rFonts w:ascii="Arial Narrow" w:hAnsi="Arial Narrow" w:cs="Calibri"/>
                <w:i/>
                <w:iCs/>
                <w:color w:val="000000"/>
                <w:sz w:val="16"/>
                <w:szCs w:val="16"/>
              </w:rPr>
            </w:pPr>
          </w:p>
        </w:tc>
        <w:tc>
          <w:tcPr>
            <w:tcW w:w="990" w:type="dxa"/>
            <w:tcBorders>
              <w:top w:val="nil"/>
              <w:left w:val="nil"/>
              <w:bottom w:val="single" w:sz="4" w:space="0" w:color="auto"/>
              <w:right w:val="nil"/>
            </w:tcBorders>
            <w:shd w:val="clear" w:color="auto" w:fill="auto"/>
            <w:noWrap/>
            <w:hideMark/>
          </w:tcPr>
          <w:p w14:paraId="7026F805"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MN229503</w:t>
            </w:r>
          </w:p>
        </w:tc>
        <w:tc>
          <w:tcPr>
            <w:tcW w:w="1980" w:type="dxa"/>
            <w:tcBorders>
              <w:top w:val="nil"/>
              <w:left w:val="nil"/>
              <w:bottom w:val="single" w:sz="4" w:space="0" w:color="auto"/>
              <w:right w:val="nil"/>
            </w:tcBorders>
            <w:shd w:val="clear" w:color="auto" w:fill="auto"/>
            <w:noWrap/>
            <w:hideMark/>
          </w:tcPr>
          <w:p w14:paraId="2205D8EC"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Haslea ostrearia associated bacilladnavirus</w:t>
            </w:r>
          </w:p>
        </w:tc>
        <w:tc>
          <w:tcPr>
            <w:tcW w:w="2012" w:type="dxa"/>
            <w:tcBorders>
              <w:top w:val="nil"/>
              <w:left w:val="nil"/>
              <w:bottom w:val="single" w:sz="4" w:space="0" w:color="auto"/>
              <w:right w:val="nil"/>
            </w:tcBorders>
            <w:shd w:val="clear" w:color="auto" w:fill="auto"/>
            <w:noWrap/>
            <w:hideMark/>
          </w:tcPr>
          <w:p w14:paraId="555F8803"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hasleos</w:t>
            </w:r>
          </w:p>
        </w:tc>
        <w:tc>
          <w:tcPr>
            <w:tcW w:w="2848" w:type="dxa"/>
            <w:tcBorders>
              <w:top w:val="nil"/>
              <w:left w:val="nil"/>
              <w:bottom w:val="single" w:sz="4" w:space="0" w:color="auto"/>
              <w:right w:val="nil"/>
            </w:tcBorders>
            <w:shd w:val="clear" w:color="auto" w:fill="auto"/>
            <w:noWrap/>
            <w:hideMark/>
          </w:tcPr>
          <w:p w14:paraId="4CF1B05C"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Hasle</w:t>
            </w:r>
            <w:r w:rsidRPr="0093082F">
              <w:rPr>
                <w:rFonts w:ascii="Arial Narrow" w:hAnsi="Arial Narrow" w:cs="Calibri"/>
                <w:i/>
                <w:iCs/>
                <w:color w:val="000000"/>
                <w:sz w:val="16"/>
                <w:szCs w:val="16"/>
              </w:rPr>
              <w:t>a</w:t>
            </w:r>
            <w:r w:rsidRPr="0093082F">
              <w:rPr>
                <w:rFonts w:ascii="Arial Narrow" w:hAnsi="Arial Narrow" w:cs="Calibri"/>
                <w:b/>
                <w:bCs/>
                <w:i/>
                <w:iCs/>
                <w:color w:val="000000"/>
                <w:sz w:val="16"/>
                <w:szCs w:val="16"/>
                <w:u w:val="single"/>
              </w:rPr>
              <w:t xml:space="preserve"> os</w:t>
            </w:r>
            <w:r w:rsidRPr="0093082F">
              <w:rPr>
                <w:rFonts w:ascii="Arial Narrow" w:hAnsi="Arial Narrow" w:cs="Calibri"/>
                <w:i/>
                <w:iCs/>
                <w:color w:val="000000"/>
                <w:sz w:val="16"/>
                <w:szCs w:val="16"/>
              </w:rPr>
              <w:t>trearia</w:t>
            </w:r>
          </w:p>
        </w:tc>
      </w:tr>
      <w:tr w:rsidR="002D5310" w:rsidRPr="000A6CDA" w14:paraId="72DD599F" w14:textId="77777777" w:rsidTr="001D7533">
        <w:trPr>
          <w:trHeight w:val="144"/>
        </w:trPr>
        <w:tc>
          <w:tcPr>
            <w:tcW w:w="1530" w:type="dxa"/>
            <w:tcBorders>
              <w:top w:val="nil"/>
              <w:left w:val="nil"/>
              <w:bottom w:val="single" w:sz="4" w:space="0" w:color="auto"/>
              <w:right w:val="nil"/>
            </w:tcBorders>
            <w:shd w:val="clear" w:color="auto" w:fill="auto"/>
            <w:noWrap/>
          </w:tcPr>
          <w:p w14:paraId="0EFA166A"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single" w:sz="4" w:space="0" w:color="auto"/>
              <w:right w:val="nil"/>
            </w:tcBorders>
            <w:shd w:val="clear" w:color="auto" w:fill="auto"/>
            <w:noWrap/>
            <w:hideMark/>
          </w:tcPr>
          <w:p w14:paraId="2B3A97E2"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KY405006</w:t>
            </w:r>
          </w:p>
        </w:tc>
        <w:tc>
          <w:tcPr>
            <w:tcW w:w="1980" w:type="dxa"/>
            <w:tcBorders>
              <w:top w:val="single" w:sz="4" w:space="0" w:color="auto"/>
              <w:left w:val="nil"/>
              <w:bottom w:val="single" w:sz="4" w:space="0" w:color="auto"/>
              <w:right w:val="nil"/>
            </w:tcBorders>
            <w:shd w:val="clear" w:color="auto" w:fill="auto"/>
            <w:noWrap/>
            <w:hideMark/>
          </w:tcPr>
          <w:p w14:paraId="01E1757F"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Amphibola crenata associated bacilladnavirus 1</w:t>
            </w:r>
          </w:p>
        </w:tc>
        <w:tc>
          <w:tcPr>
            <w:tcW w:w="2012" w:type="dxa"/>
            <w:tcBorders>
              <w:top w:val="single" w:sz="4" w:space="0" w:color="auto"/>
              <w:left w:val="nil"/>
              <w:bottom w:val="single" w:sz="4" w:space="0" w:color="auto"/>
              <w:right w:val="nil"/>
            </w:tcBorders>
            <w:shd w:val="clear" w:color="auto" w:fill="auto"/>
            <w:noWrap/>
            <w:hideMark/>
          </w:tcPr>
          <w:p w14:paraId="41654C0C"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Protobacilladnavirus mudflat</w:t>
            </w:r>
          </w:p>
        </w:tc>
        <w:tc>
          <w:tcPr>
            <w:tcW w:w="2848" w:type="dxa"/>
            <w:tcBorders>
              <w:top w:val="single" w:sz="4" w:space="0" w:color="auto"/>
              <w:left w:val="nil"/>
              <w:bottom w:val="single" w:sz="4" w:space="0" w:color="auto"/>
              <w:right w:val="nil"/>
            </w:tcBorders>
            <w:shd w:val="clear" w:color="auto" w:fill="auto"/>
            <w:noWrap/>
            <w:hideMark/>
          </w:tcPr>
          <w:p w14:paraId="66234A1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b/>
                <w:bCs/>
                <w:color w:val="000000"/>
                <w:sz w:val="16"/>
                <w:szCs w:val="16"/>
                <w:u w:val="single"/>
              </w:rPr>
              <w:t>mud</w:t>
            </w:r>
            <w:r w:rsidRPr="0093082F">
              <w:rPr>
                <w:rFonts w:ascii="Arial Narrow" w:hAnsi="Arial Narrow" w:cs="Calibri"/>
                <w:color w:val="000000"/>
                <w:sz w:val="16"/>
                <w:szCs w:val="16"/>
              </w:rPr>
              <w:t>-</w:t>
            </w:r>
            <w:r w:rsidRPr="0093082F">
              <w:rPr>
                <w:rFonts w:ascii="Arial Narrow" w:hAnsi="Arial Narrow" w:cs="Calibri"/>
                <w:b/>
                <w:bCs/>
                <w:color w:val="000000"/>
                <w:sz w:val="16"/>
                <w:szCs w:val="16"/>
                <w:u w:val="single"/>
              </w:rPr>
              <w:t>flat</w:t>
            </w:r>
            <w:r w:rsidRPr="0093082F">
              <w:rPr>
                <w:rFonts w:ascii="Arial Narrow" w:hAnsi="Arial Narrow" w:cs="Calibri"/>
                <w:color w:val="000000"/>
                <w:sz w:val="16"/>
                <w:szCs w:val="16"/>
              </w:rPr>
              <w:t xml:space="preserve"> snail common name for Amphibola crenata</w:t>
            </w:r>
          </w:p>
        </w:tc>
      </w:tr>
      <w:tr w:rsidR="002D5310" w:rsidRPr="000A6CDA" w14:paraId="4AB38C4D" w14:textId="77777777" w:rsidTr="001D7533">
        <w:trPr>
          <w:trHeight w:val="144"/>
        </w:trPr>
        <w:tc>
          <w:tcPr>
            <w:tcW w:w="1530" w:type="dxa"/>
            <w:tcBorders>
              <w:top w:val="single" w:sz="4" w:space="0" w:color="auto"/>
              <w:left w:val="nil"/>
              <w:bottom w:val="nil"/>
              <w:right w:val="nil"/>
            </w:tcBorders>
            <w:shd w:val="clear" w:color="auto" w:fill="auto"/>
            <w:noWrap/>
            <w:hideMark/>
          </w:tcPr>
          <w:p w14:paraId="30C414BC"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w:t>
            </w:r>
          </w:p>
        </w:tc>
        <w:tc>
          <w:tcPr>
            <w:tcW w:w="990" w:type="dxa"/>
            <w:tcBorders>
              <w:top w:val="single" w:sz="4" w:space="0" w:color="auto"/>
              <w:left w:val="nil"/>
              <w:bottom w:val="single" w:sz="4" w:space="0" w:color="auto"/>
              <w:right w:val="nil"/>
            </w:tcBorders>
            <w:shd w:val="clear" w:color="auto" w:fill="auto"/>
            <w:noWrap/>
            <w:hideMark/>
          </w:tcPr>
          <w:p w14:paraId="6D5C4065"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OM154950</w:t>
            </w:r>
          </w:p>
        </w:tc>
        <w:tc>
          <w:tcPr>
            <w:tcW w:w="1980" w:type="dxa"/>
            <w:tcBorders>
              <w:top w:val="single" w:sz="4" w:space="0" w:color="auto"/>
              <w:left w:val="nil"/>
              <w:bottom w:val="single" w:sz="4" w:space="0" w:color="auto"/>
              <w:right w:val="nil"/>
            </w:tcBorders>
            <w:shd w:val="clear" w:color="auto" w:fill="auto"/>
            <w:noWrap/>
            <w:hideMark/>
          </w:tcPr>
          <w:p w14:paraId="071F433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SG_479</w:t>
            </w:r>
          </w:p>
        </w:tc>
        <w:tc>
          <w:tcPr>
            <w:tcW w:w="2012" w:type="dxa"/>
            <w:tcBorders>
              <w:top w:val="single" w:sz="4" w:space="0" w:color="auto"/>
              <w:left w:val="nil"/>
              <w:bottom w:val="single" w:sz="4" w:space="0" w:color="auto"/>
              <w:right w:val="nil"/>
            </w:tcBorders>
            <w:shd w:val="clear" w:color="auto" w:fill="auto"/>
            <w:noWrap/>
            <w:hideMark/>
          </w:tcPr>
          <w:p w14:paraId="5561D391"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 kaisui</w:t>
            </w:r>
          </w:p>
        </w:tc>
        <w:tc>
          <w:tcPr>
            <w:tcW w:w="2848" w:type="dxa"/>
            <w:tcBorders>
              <w:top w:val="single" w:sz="4" w:space="0" w:color="auto"/>
              <w:left w:val="nil"/>
              <w:bottom w:val="single" w:sz="4" w:space="0" w:color="auto"/>
              <w:right w:val="nil"/>
            </w:tcBorders>
            <w:shd w:val="clear" w:color="auto" w:fill="auto"/>
            <w:noWrap/>
            <w:hideMark/>
          </w:tcPr>
          <w:p w14:paraId="24FE4BED"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seawater in Japanese</w:t>
            </w:r>
          </w:p>
        </w:tc>
      </w:tr>
      <w:tr w:rsidR="002D5310" w:rsidRPr="000A6CDA" w14:paraId="7391B964" w14:textId="77777777" w:rsidTr="001D7533">
        <w:trPr>
          <w:trHeight w:val="144"/>
        </w:trPr>
        <w:tc>
          <w:tcPr>
            <w:tcW w:w="1530" w:type="dxa"/>
            <w:tcBorders>
              <w:top w:val="nil"/>
              <w:left w:val="nil"/>
              <w:bottom w:val="nil"/>
              <w:right w:val="nil"/>
            </w:tcBorders>
            <w:shd w:val="clear" w:color="auto" w:fill="auto"/>
            <w:noWrap/>
          </w:tcPr>
          <w:p w14:paraId="651A5191" w14:textId="77777777" w:rsidR="002D5310" w:rsidRPr="0093082F" w:rsidRDefault="002D5310" w:rsidP="001D7533">
            <w:pPr>
              <w:rPr>
                <w:rFonts w:ascii="Arial Narrow" w:hAnsi="Arial Narrow" w:cs="Calibri"/>
                <w:i/>
                <w:iCs/>
                <w:color w:val="0070C0"/>
                <w:sz w:val="16"/>
                <w:szCs w:val="16"/>
              </w:rPr>
            </w:pPr>
          </w:p>
        </w:tc>
        <w:tc>
          <w:tcPr>
            <w:tcW w:w="990" w:type="dxa"/>
            <w:tcBorders>
              <w:top w:val="single" w:sz="4" w:space="0" w:color="auto"/>
              <w:left w:val="nil"/>
              <w:bottom w:val="single" w:sz="4" w:space="0" w:color="auto"/>
              <w:right w:val="nil"/>
            </w:tcBorders>
            <w:shd w:val="clear" w:color="auto" w:fill="auto"/>
            <w:noWrap/>
            <w:hideMark/>
          </w:tcPr>
          <w:p w14:paraId="3DB8219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OM154944</w:t>
            </w:r>
          </w:p>
        </w:tc>
        <w:tc>
          <w:tcPr>
            <w:tcW w:w="1980" w:type="dxa"/>
            <w:tcBorders>
              <w:top w:val="single" w:sz="4" w:space="0" w:color="auto"/>
              <w:left w:val="nil"/>
              <w:bottom w:val="single" w:sz="4" w:space="0" w:color="auto"/>
              <w:right w:val="nil"/>
            </w:tcBorders>
            <w:shd w:val="clear" w:color="auto" w:fill="auto"/>
            <w:noWrap/>
            <w:hideMark/>
          </w:tcPr>
          <w:p w14:paraId="5BED3F4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SG_19</w:t>
            </w:r>
          </w:p>
        </w:tc>
        <w:tc>
          <w:tcPr>
            <w:tcW w:w="2012" w:type="dxa"/>
            <w:tcBorders>
              <w:top w:val="single" w:sz="4" w:space="0" w:color="auto"/>
              <w:left w:val="nil"/>
              <w:bottom w:val="single" w:sz="4" w:space="0" w:color="auto"/>
              <w:right w:val="nil"/>
            </w:tcBorders>
            <w:shd w:val="clear" w:color="auto" w:fill="auto"/>
            <w:noWrap/>
            <w:hideMark/>
          </w:tcPr>
          <w:p w14:paraId="37A13AB8"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 aber</w:t>
            </w:r>
          </w:p>
        </w:tc>
        <w:tc>
          <w:tcPr>
            <w:tcW w:w="2848" w:type="dxa"/>
            <w:tcBorders>
              <w:top w:val="single" w:sz="4" w:space="0" w:color="auto"/>
              <w:left w:val="nil"/>
              <w:bottom w:val="single" w:sz="4" w:space="0" w:color="auto"/>
              <w:right w:val="nil"/>
            </w:tcBorders>
            <w:shd w:val="clear" w:color="auto" w:fill="auto"/>
            <w:noWrap/>
            <w:hideMark/>
          </w:tcPr>
          <w:p w14:paraId="3F5679F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estuary in Welsh</w:t>
            </w:r>
          </w:p>
        </w:tc>
      </w:tr>
      <w:tr w:rsidR="002D5310" w:rsidRPr="000A6CDA" w14:paraId="0C938721" w14:textId="77777777" w:rsidTr="001D7533">
        <w:trPr>
          <w:trHeight w:val="144"/>
        </w:trPr>
        <w:tc>
          <w:tcPr>
            <w:tcW w:w="1530" w:type="dxa"/>
            <w:tcBorders>
              <w:top w:val="nil"/>
              <w:left w:val="nil"/>
              <w:bottom w:val="nil"/>
              <w:right w:val="nil"/>
            </w:tcBorders>
            <w:shd w:val="clear" w:color="auto" w:fill="auto"/>
            <w:noWrap/>
          </w:tcPr>
          <w:p w14:paraId="3882282A" w14:textId="77777777" w:rsidR="002D5310" w:rsidRPr="0093082F" w:rsidRDefault="002D5310" w:rsidP="001D7533">
            <w:pPr>
              <w:rPr>
                <w:rFonts w:ascii="Arial Narrow" w:hAnsi="Arial Narrow" w:cs="Calibri"/>
                <w:i/>
                <w:iCs/>
                <w:color w:val="0070C0"/>
                <w:sz w:val="16"/>
                <w:szCs w:val="16"/>
              </w:rPr>
            </w:pPr>
          </w:p>
        </w:tc>
        <w:tc>
          <w:tcPr>
            <w:tcW w:w="990" w:type="dxa"/>
            <w:tcBorders>
              <w:top w:val="single" w:sz="4" w:space="0" w:color="auto"/>
              <w:left w:val="nil"/>
              <w:bottom w:val="single" w:sz="4" w:space="0" w:color="auto"/>
              <w:right w:val="nil"/>
            </w:tcBorders>
            <w:shd w:val="clear" w:color="auto" w:fill="auto"/>
            <w:noWrap/>
            <w:hideMark/>
          </w:tcPr>
          <w:p w14:paraId="744BB06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OM154948</w:t>
            </w:r>
          </w:p>
        </w:tc>
        <w:tc>
          <w:tcPr>
            <w:tcW w:w="1980" w:type="dxa"/>
            <w:tcBorders>
              <w:top w:val="single" w:sz="4" w:space="0" w:color="auto"/>
              <w:left w:val="nil"/>
              <w:bottom w:val="single" w:sz="4" w:space="0" w:color="auto"/>
              <w:right w:val="nil"/>
            </w:tcBorders>
            <w:shd w:val="clear" w:color="auto" w:fill="auto"/>
            <w:noWrap/>
            <w:hideMark/>
          </w:tcPr>
          <w:p w14:paraId="16BAE41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SG_146</w:t>
            </w:r>
          </w:p>
        </w:tc>
        <w:tc>
          <w:tcPr>
            <w:tcW w:w="2012" w:type="dxa"/>
            <w:tcBorders>
              <w:top w:val="single" w:sz="4" w:space="0" w:color="auto"/>
              <w:left w:val="nil"/>
              <w:bottom w:val="single" w:sz="4" w:space="0" w:color="auto"/>
              <w:right w:val="nil"/>
            </w:tcBorders>
            <w:shd w:val="clear" w:color="auto" w:fill="auto"/>
            <w:noWrap/>
            <w:hideMark/>
          </w:tcPr>
          <w:p w14:paraId="1ACC1DD8"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 inbhir</w:t>
            </w:r>
          </w:p>
        </w:tc>
        <w:tc>
          <w:tcPr>
            <w:tcW w:w="2848" w:type="dxa"/>
            <w:tcBorders>
              <w:top w:val="single" w:sz="4" w:space="0" w:color="auto"/>
              <w:left w:val="nil"/>
              <w:bottom w:val="single" w:sz="4" w:space="0" w:color="auto"/>
              <w:right w:val="nil"/>
            </w:tcBorders>
            <w:shd w:val="clear" w:color="auto" w:fill="auto"/>
            <w:noWrap/>
            <w:hideMark/>
          </w:tcPr>
          <w:p w14:paraId="23A1ADC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estuary in Scotish</w:t>
            </w:r>
          </w:p>
        </w:tc>
      </w:tr>
      <w:tr w:rsidR="002D5310" w:rsidRPr="000A6CDA" w14:paraId="78611CF4" w14:textId="77777777" w:rsidTr="001D7533">
        <w:trPr>
          <w:trHeight w:val="144"/>
        </w:trPr>
        <w:tc>
          <w:tcPr>
            <w:tcW w:w="1530" w:type="dxa"/>
            <w:tcBorders>
              <w:top w:val="nil"/>
              <w:left w:val="nil"/>
              <w:bottom w:val="nil"/>
              <w:right w:val="nil"/>
            </w:tcBorders>
            <w:shd w:val="clear" w:color="auto" w:fill="auto"/>
            <w:noWrap/>
          </w:tcPr>
          <w:p w14:paraId="12B3B171" w14:textId="77777777" w:rsidR="002D5310" w:rsidRPr="0093082F" w:rsidRDefault="002D5310" w:rsidP="001D7533">
            <w:pPr>
              <w:rPr>
                <w:rFonts w:ascii="Arial Narrow" w:hAnsi="Arial Narrow" w:cs="Calibri"/>
                <w:i/>
                <w:iCs/>
                <w:color w:val="0070C0"/>
                <w:sz w:val="16"/>
                <w:szCs w:val="16"/>
              </w:rPr>
            </w:pPr>
          </w:p>
        </w:tc>
        <w:tc>
          <w:tcPr>
            <w:tcW w:w="990" w:type="dxa"/>
            <w:tcBorders>
              <w:top w:val="single" w:sz="4" w:space="0" w:color="auto"/>
              <w:left w:val="nil"/>
              <w:bottom w:val="nil"/>
              <w:right w:val="nil"/>
            </w:tcBorders>
            <w:shd w:val="clear" w:color="auto" w:fill="auto"/>
            <w:noWrap/>
            <w:hideMark/>
          </w:tcPr>
          <w:p w14:paraId="12AAF53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OM154945</w:t>
            </w:r>
          </w:p>
        </w:tc>
        <w:tc>
          <w:tcPr>
            <w:tcW w:w="1980" w:type="dxa"/>
            <w:tcBorders>
              <w:top w:val="single" w:sz="4" w:space="0" w:color="auto"/>
              <w:left w:val="nil"/>
              <w:bottom w:val="nil"/>
              <w:right w:val="nil"/>
            </w:tcBorders>
            <w:shd w:val="clear" w:color="auto" w:fill="auto"/>
            <w:noWrap/>
            <w:hideMark/>
          </w:tcPr>
          <w:p w14:paraId="438E55E3"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SG_28</w:t>
            </w:r>
          </w:p>
        </w:tc>
        <w:tc>
          <w:tcPr>
            <w:tcW w:w="2012" w:type="dxa"/>
            <w:tcBorders>
              <w:top w:val="single" w:sz="4" w:space="0" w:color="auto"/>
              <w:left w:val="nil"/>
              <w:bottom w:val="nil"/>
              <w:right w:val="nil"/>
            </w:tcBorders>
            <w:shd w:val="clear" w:color="auto" w:fill="auto"/>
            <w:noWrap/>
            <w:hideMark/>
          </w:tcPr>
          <w:p w14:paraId="4681B88F"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 takutai</w:t>
            </w:r>
          </w:p>
        </w:tc>
        <w:tc>
          <w:tcPr>
            <w:tcW w:w="2848" w:type="dxa"/>
            <w:tcBorders>
              <w:top w:val="single" w:sz="4" w:space="0" w:color="auto"/>
              <w:left w:val="nil"/>
              <w:bottom w:val="nil"/>
              <w:right w:val="nil"/>
            </w:tcBorders>
            <w:shd w:val="clear" w:color="auto" w:fill="auto"/>
            <w:noWrap/>
            <w:hideMark/>
          </w:tcPr>
          <w:p w14:paraId="799230A5"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coast in Māori </w:t>
            </w:r>
          </w:p>
        </w:tc>
      </w:tr>
      <w:tr w:rsidR="002D5310" w:rsidRPr="000A6CDA" w14:paraId="4E1708BB" w14:textId="77777777" w:rsidTr="001D7533">
        <w:trPr>
          <w:trHeight w:val="144"/>
        </w:trPr>
        <w:tc>
          <w:tcPr>
            <w:tcW w:w="1530" w:type="dxa"/>
            <w:tcBorders>
              <w:top w:val="nil"/>
              <w:left w:val="nil"/>
              <w:bottom w:val="nil"/>
              <w:right w:val="nil"/>
            </w:tcBorders>
            <w:shd w:val="clear" w:color="auto" w:fill="auto"/>
            <w:noWrap/>
          </w:tcPr>
          <w:p w14:paraId="40A0B5F3" w14:textId="77777777" w:rsidR="002D5310" w:rsidRPr="0093082F" w:rsidRDefault="002D5310" w:rsidP="001D7533">
            <w:pPr>
              <w:rPr>
                <w:rFonts w:ascii="Arial Narrow" w:hAnsi="Arial Narrow" w:cs="Calibri"/>
                <w:i/>
                <w:iCs/>
                <w:color w:val="0070C0"/>
                <w:sz w:val="16"/>
                <w:szCs w:val="16"/>
              </w:rPr>
            </w:pPr>
          </w:p>
        </w:tc>
        <w:tc>
          <w:tcPr>
            <w:tcW w:w="990" w:type="dxa"/>
            <w:tcBorders>
              <w:top w:val="nil"/>
              <w:left w:val="nil"/>
              <w:bottom w:val="single" w:sz="4" w:space="0" w:color="auto"/>
              <w:right w:val="nil"/>
            </w:tcBorders>
            <w:shd w:val="clear" w:color="auto" w:fill="auto"/>
            <w:noWrap/>
            <w:hideMark/>
          </w:tcPr>
          <w:p w14:paraId="7071081C"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OM154938</w:t>
            </w:r>
          </w:p>
        </w:tc>
        <w:tc>
          <w:tcPr>
            <w:tcW w:w="1980" w:type="dxa"/>
            <w:tcBorders>
              <w:top w:val="nil"/>
              <w:left w:val="nil"/>
              <w:bottom w:val="single" w:sz="4" w:space="0" w:color="auto"/>
              <w:right w:val="nil"/>
            </w:tcBorders>
            <w:shd w:val="clear" w:color="auto" w:fill="auto"/>
            <w:noWrap/>
            <w:hideMark/>
          </w:tcPr>
          <w:p w14:paraId="3B511C6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SG2_28</w:t>
            </w:r>
          </w:p>
        </w:tc>
        <w:tc>
          <w:tcPr>
            <w:tcW w:w="2012" w:type="dxa"/>
            <w:tcBorders>
              <w:top w:val="nil"/>
              <w:left w:val="nil"/>
              <w:bottom w:val="single" w:sz="4" w:space="0" w:color="auto"/>
              <w:right w:val="nil"/>
            </w:tcBorders>
            <w:shd w:val="clear" w:color="auto" w:fill="auto"/>
            <w:noWrap/>
            <w:hideMark/>
          </w:tcPr>
          <w:p w14:paraId="31BB4335"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 takutai</w:t>
            </w:r>
          </w:p>
        </w:tc>
        <w:tc>
          <w:tcPr>
            <w:tcW w:w="2848" w:type="dxa"/>
            <w:tcBorders>
              <w:top w:val="nil"/>
              <w:left w:val="nil"/>
              <w:bottom w:val="single" w:sz="4" w:space="0" w:color="auto"/>
              <w:right w:val="nil"/>
            </w:tcBorders>
            <w:shd w:val="clear" w:color="auto" w:fill="auto"/>
            <w:noWrap/>
            <w:hideMark/>
          </w:tcPr>
          <w:p w14:paraId="780E0D0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coast in Māori </w:t>
            </w:r>
          </w:p>
        </w:tc>
      </w:tr>
      <w:tr w:rsidR="002D5310" w:rsidRPr="000A6CDA" w14:paraId="57CFD4E3" w14:textId="77777777" w:rsidTr="001D7533">
        <w:trPr>
          <w:trHeight w:val="144"/>
        </w:trPr>
        <w:tc>
          <w:tcPr>
            <w:tcW w:w="1530" w:type="dxa"/>
            <w:tcBorders>
              <w:top w:val="nil"/>
              <w:left w:val="nil"/>
              <w:bottom w:val="single" w:sz="4" w:space="0" w:color="auto"/>
              <w:right w:val="nil"/>
            </w:tcBorders>
            <w:shd w:val="clear" w:color="auto" w:fill="auto"/>
            <w:noWrap/>
          </w:tcPr>
          <w:p w14:paraId="64B6CE84" w14:textId="77777777" w:rsidR="002D5310" w:rsidRPr="0093082F" w:rsidRDefault="002D5310" w:rsidP="001D7533">
            <w:pPr>
              <w:rPr>
                <w:rFonts w:ascii="Arial Narrow" w:hAnsi="Arial Narrow" w:cs="Calibri"/>
                <w:i/>
                <w:iCs/>
                <w:color w:val="0070C0"/>
                <w:sz w:val="16"/>
                <w:szCs w:val="16"/>
              </w:rPr>
            </w:pPr>
          </w:p>
        </w:tc>
        <w:tc>
          <w:tcPr>
            <w:tcW w:w="990" w:type="dxa"/>
            <w:tcBorders>
              <w:top w:val="single" w:sz="4" w:space="0" w:color="auto"/>
              <w:left w:val="nil"/>
              <w:bottom w:val="single" w:sz="4" w:space="0" w:color="auto"/>
              <w:right w:val="nil"/>
            </w:tcBorders>
            <w:shd w:val="clear" w:color="auto" w:fill="auto"/>
            <w:noWrap/>
            <w:hideMark/>
          </w:tcPr>
          <w:p w14:paraId="541D7CF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OM154949</w:t>
            </w:r>
          </w:p>
        </w:tc>
        <w:tc>
          <w:tcPr>
            <w:tcW w:w="1980" w:type="dxa"/>
            <w:tcBorders>
              <w:top w:val="single" w:sz="4" w:space="0" w:color="auto"/>
              <w:left w:val="nil"/>
              <w:bottom w:val="single" w:sz="4" w:space="0" w:color="auto"/>
              <w:right w:val="nil"/>
            </w:tcBorders>
            <w:shd w:val="clear" w:color="auto" w:fill="auto"/>
            <w:noWrap/>
            <w:hideMark/>
          </w:tcPr>
          <w:p w14:paraId="0A4FCF80"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SG_154</w:t>
            </w:r>
          </w:p>
        </w:tc>
        <w:tc>
          <w:tcPr>
            <w:tcW w:w="2012" w:type="dxa"/>
            <w:tcBorders>
              <w:top w:val="single" w:sz="4" w:space="0" w:color="auto"/>
              <w:left w:val="nil"/>
              <w:bottom w:val="single" w:sz="4" w:space="0" w:color="auto"/>
              <w:right w:val="nil"/>
            </w:tcBorders>
            <w:shd w:val="clear" w:color="auto" w:fill="auto"/>
            <w:noWrap/>
            <w:hideMark/>
          </w:tcPr>
          <w:p w14:paraId="32D804B8"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Puahadnavirus gataifale</w:t>
            </w:r>
          </w:p>
        </w:tc>
        <w:tc>
          <w:tcPr>
            <w:tcW w:w="2848" w:type="dxa"/>
            <w:tcBorders>
              <w:top w:val="single" w:sz="4" w:space="0" w:color="auto"/>
              <w:left w:val="nil"/>
              <w:bottom w:val="single" w:sz="4" w:space="0" w:color="auto"/>
              <w:right w:val="nil"/>
            </w:tcBorders>
            <w:shd w:val="clear" w:color="auto" w:fill="auto"/>
            <w:noWrap/>
            <w:hideMark/>
          </w:tcPr>
          <w:p w14:paraId="2439C88F"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estuary / coast in Samoan</w:t>
            </w:r>
          </w:p>
        </w:tc>
      </w:tr>
      <w:tr w:rsidR="002D5310" w:rsidRPr="000A6CDA" w14:paraId="2588C7AF" w14:textId="77777777" w:rsidTr="001D7533">
        <w:trPr>
          <w:trHeight w:val="144"/>
        </w:trPr>
        <w:tc>
          <w:tcPr>
            <w:tcW w:w="1530" w:type="dxa"/>
            <w:tcBorders>
              <w:top w:val="single" w:sz="4" w:space="0" w:color="auto"/>
              <w:left w:val="nil"/>
              <w:bottom w:val="nil"/>
              <w:right w:val="nil"/>
            </w:tcBorders>
            <w:shd w:val="clear" w:color="auto" w:fill="auto"/>
            <w:noWrap/>
            <w:hideMark/>
          </w:tcPr>
          <w:p w14:paraId="5B26F87B"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Seawadnavirus</w:t>
            </w:r>
          </w:p>
        </w:tc>
        <w:tc>
          <w:tcPr>
            <w:tcW w:w="990" w:type="dxa"/>
            <w:tcBorders>
              <w:top w:val="single" w:sz="4" w:space="0" w:color="auto"/>
              <w:left w:val="nil"/>
              <w:bottom w:val="single" w:sz="4" w:space="0" w:color="auto"/>
              <w:right w:val="nil"/>
            </w:tcBorders>
            <w:shd w:val="clear" w:color="auto" w:fill="auto"/>
            <w:noWrap/>
            <w:hideMark/>
          </w:tcPr>
          <w:p w14:paraId="011775BB"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KF133809</w:t>
            </w:r>
          </w:p>
        </w:tc>
        <w:tc>
          <w:tcPr>
            <w:tcW w:w="1980" w:type="dxa"/>
            <w:tcBorders>
              <w:top w:val="single" w:sz="4" w:space="0" w:color="auto"/>
              <w:left w:val="nil"/>
              <w:bottom w:val="single" w:sz="4" w:space="0" w:color="auto"/>
              <w:right w:val="nil"/>
            </w:tcBorders>
            <w:shd w:val="clear" w:color="auto" w:fill="auto"/>
            <w:noWrap/>
            <w:hideMark/>
          </w:tcPr>
          <w:p w14:paraId="7C0C41C0"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Bacillariodnavirus LDMD-2013</w:t>
            </w:r>
          </w:p>
        </w:tc>
        <w:tc>
          <w:tcPr>
            <w:tcW w:w="2012" w:type="dxa"/>
            <w:tcBorders>
              <w:top w:val="single" w:sz="4" w:space="0" w:color="auto"/>
              <w:left w:val="nil"/>
              <w:bottom w:val="single" w:sz="4" w:space="0" w:color="auto"/>
              <w:right w:val="nil"/>
            </w:tcBorders>
            <w:shd w:val="clear" w:color="auto" w:fill="auto"/>
            <w:noWrap/>
            <w:hideMark/>
          </w:tcPr>
          <w:p w14:paraId="7D435324"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Seawadnavirus kuhtahan</w:t>
            </w:r>
          </w:p>
        </w:tc>
        <w:tc>
          <w:tcPr>
            <w:tcW w:w="2848" w:type="dxa"/>
            <w:tcBorders>
              <w:top w:val="single" w:sz="4" w:space="0" w:color="auto"/>
              <w:left w:val="nil"/>
              <w:bottom w:val="single" w:sz="4" w:space="0" w:color="auto"/>
              <w:right w:val="nil"/>
            </w:tcBorders>
            <w:shd w:val="clear" w:color="auto" w:fill="auto"/>
            <w:noWrap/>
            <w:hideMark/>
          </w:tcPr>
          <w:p w14:paraId="1AD9832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seawater in Massaachusett</w:t>
            </w:r>
          </w:p>
        </w:tc>
      </w:tr>
      <w:tr w:rsidR="002D5310" w:rsidRPr="000A6CDA" w14:paraId="11AF3EDA" w14:textId="77777777" w:rsidTr="001D7533">
        <w:trPr>
          <w:trHeight w:val="144"/>
        </w:trPr>
        <w:tc>
          <w:tcPr>
            <w:tcW w:w="1530" w:type="dxa"/>
            <w:tcBorders>
              <w:top w:val="nil"/>
              <w:left w:val="nil"/>
              <w:bottom w:val="nil"/>
              <w:right w:val="nil"/>
            </w:tcBorders>
            <w:shd w:val="clear" w:color="auto" w:fill="auto"/>
            <w:noWrap/>
          </w:tcPr>
          <w:p w14:paraId="0B61429E" w14:textId="77777777" w:rsidR="002D5310" w:rsidRPr="0093082F" w:rsidRDefault="002D5310" w:rsidP="001D7533">
            <w:pPr>
              <w:rPr>
                <w:rFonts w:ascii="Arial Narrow" w:hAnsi="Arial Narrow" w:cs="Calibri"/>
                <w:i/>
                <w:iCs/>
                <w:color w:val="0070C0"/>
                <w:sz w:val="16"/>
                <w:szCs w:val="16"/>
              </w:rPr>
            </w:pPr>
          </w:p>
        </w:tc>
        <w:tc>
          <w:tcPr>
            <w:tcW w:w="990" w:type="dxa"/>
            <w:tcBorders>
              <w:top w:val="single" w:sz="4" w:space="0" w:color="auto"/>
              <w:left w:val="nil"/>
              <w:bottom w:val="single" w:sz="4" w:space="0" w:color="auto"/>
              <w:right w:val="nil"/>
            </w:tcBorders>
            <w:shd w:val="clear" w:color="auto" w:fill="auto"/>
            <w:noWrap/>
            <w:hideMark/>
          </w:tcPr>
          <w:p w14:paraId="2D456A2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OM154943</w:t>
            </w:r>
          </w:p>
        </w:tc>
        <w:tc>
          <w:tcPr>
            <w:tcW w:w="1980" w:type="dxa"/>
            <w:tcBorders>
              <w:top w:val="single" w:sz="4" w:space="0" w:color="auto"/>
              <w:left w:val="nil"/>
              <w:bottom w:val="single" w:sz="4" w:space="0" w:color="auto"/>
              <w:right w:val="nil"/>
            </w:tcBorders>
            <w:shd w:val="clear" w:color="auto" w:fill="auto"/>
            <w:noWrap/>
            <w:hideMark/>
          </w:tcPr>
          <w:p w14:paraId="5B067AAA"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SG_924</w:t>
            </w:r>
          </w:p>
        </w:tc>
        <w:tc>
          <w:tcPr>
            <w:tcW w:w="2012" w:type="dxa"/>
            <w:tcBorders>
              <w:top w:val="single" w:sz="4" w:space="0" w:color="auto"/>
              <w:left w:val="nil"/>
              <w:bottom w:val="single" w:sz="4" w:space="0" w:color="auto"/>
              <w:right w:val="nil"/>
            </w:tcBorders>
            <w:shd w:val="clear" w:color="auto" w:fill="auto"/>
            <w:noWrap/>
            <w:hideMark/>
          </w:tcPr>
          <w:p w14:paraId="229CA872"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Seawadnavirus avonheat</w:t>
            </w:r>
          </w:p>
        </w:tc>
        <w:tc>
          <w:tcPr>
            <w:tcW w:w="2848" w:type="dxa"/>
            <w:tcBorders>
              <w:top w:val="single" w:sz="4" w:space="0" w:color="auto"/>
              <w:left w:val="nil"/>
              <w:bottom w:val="single" w:sz="4" w:space="0" w:color="auto"/>
              <w:right w:val="nil"/>
            </w:tcBorders>
            <w:shd w:val="clear" w:color="auto" w:fill="auto"/>
            <w:noWrap/>
            <w:hideMark/>
          </w:tcPr>
          <w:p w14:paraId="6EF6EB5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b/>
                <w:bCs/>
                <w:color w:val="000000"/>
                <w:sz w:val="16"/>
                <w:szCs w:val="16"/>
                <w:u w:val="single"/>
              </w:rPr>
              <w:t>Avon</w:t>
            </w:r>
            <w:r w:rsidRPr="0093082F">
              <w:rPr>
                <w:rFonts w:ascii="Arial Narrow" w:hAnsi="Arial Narrow" w:cs="Calibri"/>
                <w:color w:val="000000"/>
                <w:sz w:val="16"/>
                <w:szCs w:val="16"/>
              </w:rPr>
              <w:t>-</w:t>
            </w:r>
            <w:r w:rsidRPr="0093082F">
              <w:rPr>
                <w:rFonts w:ascii="Arial Narrow" w:hAnsi="Arial Narrow" w:cs="Calibri"/>
                <w:b/>
                <w:bCs/>
                <w:color w:val="000000"/>
                <w:sz w:val="16"/>
                <w:szCs w:val="16"/>
                <w:u w:val="single"/>
              </w:rPr>
              <w:t>Heat</w:t>
            </w:r>
            <w:r w:rsidRPr="0093082F">
              <w:rPr>
                <w:rFonts w:ascii="Arial Narrow" w:hAnsi="Arial Narrow" w:cs="Calibri"/>
                <w:color w:val="000000"/>
                <w:sz w:val="16"/>
                <w:szCs w:val="16"/>
              </w:rPr>
              <w:t>hcote estuary</w:t>
            </w:r>
          </w:p>
        </w:tc>
      </w:tr>
      <w:tr w:rsidR="002D5310" w:rsidRPr="000A6CDA" w14:paraId="5DA960DF" w14:textId="77777777" w:rsidTr="001D7533">
        <w:trPr>
          <w:trHeight w:val="144"/>
        </w:trPr>
        <w:tc>
          <w:tcPr>
            <w:tcW w:w="1530" w:type="dxa"/>
            <w:tcBorders>
              <w:top w:val="nil"/>
              <w:left w:val="nil"/>
              <w:bottom w:val="single" w:sz="4" w:space="0" w:color="auto"/>
              <w:right w:val="nil"/>
            </w:tcBorders>
            <w:shd w:val="clear" w:color="auto" w:fill="auto"/>
            <w:noWrap/>
          </w:tcPr>
          <w:p w14:paraId="0B0AE75F" w14:textId="77777777" w:rsidR="002D5310" w:rsidRPr="0093082F" w:rsidRDefault="002D5310" w:rsidP="001D7533">
            <w:pPr>
              <w:rPr>
                <w:rFonts w:ascii="Arial Narrow" w:hAnsi="Arial Narrow" w:cs="Calibri"/>
                <w:i/>
                <w:iCs/>
                <w:color w:val="0070C0"/>
                <w:sz w:val="16"/>
                <w:szCs w:val="16"/>
              </w:rPr>
            </w:pPr>
          </w:p>
        </w:tc>
        <w:tc>
          <w:tcPr>
            <w:tcW w:w="990" w:type="dxa"/>
            <w:tcBorders>
              <w:top w:val="single" w:sz="4" w:space="0" w:color="auto"/>
              <w:left w:val="nil"/>
              <w:bottom w:val="single" w:sz="4" w:space="0" w:color="auto"/>
              <w:right w:val="nil"/>
            </w:tcBorders>
            <w:shd w:val="clear" w:color="auto" w:fill="auto"/>
            <w:noWrap/>
            <w:hideMark/>
          </w:tcPr>
          <w:p w14:paraId="3C5AE780"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OM154947</w:t>
            </w:r>
          </w:p>
        </w:tc>
        <w:tc>
          <w:tcPr>
            <w:tcW w:w="1980" w:type="dxa"/>
            <w:tcBorders>
              <w:top w:val="single" w:sz="4" w:space="0" w:color="auto"/>
              <w:left w:val="nil"/>
              <w:bottom w:val="single" w:sz="4" w:space="0" w:color="auto"/>
              <w:right w:val="nil"/>
            </w:tcBorders>
            <w:shd w:val="clear" w:color="auto" w:fill="auto"/>
            <w:noWrap/>
            <w:hideMark/>
          </w:tcPr>
          <w:p w14:paraId="066FF7FD"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SG_120</w:t>
            </w:r>
          </w:p>
        </w:tc>
        <w:tc>
          <w:tcPr>
            <w:tcW w:w="2012" w:type="dxa"/>
            <w:tcBorders>
              <w:top w:val="single" w:sz="4" w:space="0" w:color="auto"/>
              <w:left w:val="nil"/>
              <w:bottom w:val="single" w:sz="4" w:space="0" w:color="auto"/>
              <w:right w:val="nil"/>
            </w:tcBorders>
            <w:shd w:val="clear" w:color="auto" w:fill="auto"/>
            <w:noWrap/>
            <w:hideMark/>
          </w:tcPr>
          <w:p w14:paraId="10895A43"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Seawadnavirus katao</w:t>
            </w:r>
          </w:p>
        </w:tc>
        <w:tc>
          <w:tcPr>
            <w:tcW w:w="2848" w:type="dxa"/>
            <w:tcBorders>
              <w:top w:val="single" w:sz="4" w:space="0" w:color="auto"/>
              <w:left w:val="nil"/>
              <w:bottom w:val="single" w:sz="4" w:space="0" w:color="auto"/>
              <w:right w:val="nil"/>
            </w:tcBorders>
            <w:shd w:val="clear" w:color="auto" w:fill="auto"/>
            <w:noWrap/>
            <w:hideMark/>
          </w:tcPr>
          <w:p w14:paraId="00587C68"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water in Māori </w:t>
            </w:r>
          </w:p>
        </w:tc>
      </w:tr>
      <w:tr w:rsidR="002D5310" w:rsidRPr="000A6CDA" w14:paraId="481DDA7B" w14:textId="77777777" w:rsidTr="001D7533">
        <w:trPr>
          <w:trHeight w:val="144"/>
        </w:trPr>
        <w:tc>
          <w:tcPr>
            <w:tcW w:w="1530" w:type="dxa"/>
            <w:tcBorders>
              <w:top w:val="single" w:sz="4" w:space="0" w:color="auto"/>
              <w:left w:val="nil"/>
              <w:right w:val="nil"/>
            </w:tcBorders>
            <w:shd w:val="clear" w:color="auto" w:fill="auto"/>
            <w:noWrap/>
            <w:hideMark/>
          </w:tcPr>
          <w:p w14:paraId="45F6229B"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Kieseladnavirus</w:t>
            </w:r>
          </w:p>
        </w:tc>
        <w:tc>
          <w:tcPr>
            <w:tcW w:w="990" w:type="dxa"/>
            <w:tcBorders>
              <w:top w:val="single" w:sz="4" w:space="0" w:color="auto"/>
              <w:left w:val="nil"/>
              <w:right w:val="nil"/>
            </w:tcBorders>
            <w:shd w:val="clear" w:color="auto" w:fill="auto"/>
            <w:noWrap/>
            <w:hideMark/>
          </w:tcPr>
          <w:p w14:paraId="0E9A6323"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KY405008</w:t>
            </w:r>
          </w:p>
        </w:tc>
        <w:tc>
          <w:tcPr>
            <w:tcW w:w="1980" w:type="dxa"/>
            <w:tcBorders>
              <w:top w:val="single" w:sz="4" w:space="0" w:color="auto"/>
              <w:left w:val="nil"/>
              <w:right w:val="nil"/>
            </w:tcBorders>
            <w:shd w:val="clear" w:color="auto" w:fill="auto"/>
            <w:noWrap/>
            <w:hideMark/>
          </w:tcPr>
          <w:p w14:paraId="53D9EC7D"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Avon-Heathcote estuary associated bacilladnavirus</w:t>
            </w:r>
          </w:p>
        </w:tc>
        <w:tc>
          <w:tcPr>
            <w:tcW w:w="2012" w:type="dxa"/>
            <w:tcBorders>
              <w:top w:val="single" w:sz="4" w:space="0" w:color="auto"/>
              <w:left w:val="nil"/>
              <w:right w:val="nil"/>
            </w:tcBorders>
            <w:shd w:val="clear" w:color="auto" w:fill="auto"/>
            <w:noWrap/>
            <w:hideMark/>
          </w:tcPr>
          <w:p w14:paraId="6A5248C8"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Kieseladnavirus ampcren</w:t>
            </w:r>
          </w:p>
        </w:tc>
        <w:tc>
          <w:tcPr>
            <w:tcW w:w="2848" w:type="dxa"/>
            <w:tcBorders>
              <w:top w:val="single" w:sz="4" w:space="0" w:color="auto"/>
              <w:left w:val="nil"/>
              <w:right w:val="nil"/>
            </w:tcBorders>
            <w:shd w:val="clear" w:color="auto" w:fill="auto"/>
            <w:noWrap/>
            <w:hideMark/>
          </w:tcPr>
          <w:p w14:paraId="71BF0488"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Amp</w:t>
            </w:r>
            <w:r w:rsidRPr="0093082F">
              <w:rPr>
                <w:rFonts w:ascii="Arial Narrow" w:hAnsi="Arial Narrow" w:cs="Calibri"/>
                <w:i/>
                <w:iCs/>
                <w:color w:val="000000"/>
                <w:sz w:val="16"/>
                <w:szCs w:val="16"/>
              </w:rPr>
              <w:t xml:space="preserve">hibola </w:t>
            </w:r>
            <w:r w:rsidRPr="0093082F">
              <w:rPr>
                <w:rFonts w:ascii="Arial Narrow" w:hAnsi="Arial Narrow" w:cs="Calibri"/>
                <w:b/>
                <w:bCs/>
                <w:i/>
                <w:iCs/>
                <w:color w:val="000000"/>
                <w:sz w:val="16"/>
                <w:szCs w:val="16"/>
                <w:u w:val="single"/>
              </w:rPr>
              <w:t>Cren</w:t>
            </w:r>
            <w:r w:rsidRPr="0093082F">
              <w:rPr>
                <w:rFonts w:ascii="Arial Narrow" w:hAnsi="Arial Narrow" w:cs="Calibri"/>
                <w:i/>
                <w:iCs/>
                <w:color w:val="000000"/>
                <w:sz w:val="16"/>
                <w:szCs w:val="16"/>
              </w:rPr>
              <w:t xml:space="preserve">ata </w:t>
            </w:r>
          </w:p>
        </w:tc>
      </w:tr>
      <w:tr w:rsidR="002D5310" w:rsidRPr="000A6CDA" w14:paraId="7E9C6E84" w14:textId="77777777" w:rsidTr="001D7533">
        <w:trPr>
          <w:trHeight w:val="144"/>
        </w:trPr>
        <w:tc>
          <w:tcPr>
            <w:tcW w:w="1530" w:type="dxa"/>
            <w:tcBorders>
              <w:left w:val="nil"/>
              <w:bottom w:val="nil"/>
              <w:right w:val="nil"/>
            </w:tcBorders>
            <w:shd w:val="clear" w:color="auto" w:fill="auto"/>
            <w:noWrap/>
          </w:tcPr>
          <w:p w14:paraId="3C536AF0" w14:textId="77777777" w:rsidR="002D5310" w:rsidRPr="0093082F" w:rsidRDefault="002D5310" w:rsidP="001D7533">
            <w:pPr>
              <w:rPr>
                <w:rFonts w:ascii="Arial Narrow" w:hAnsi="Arial Narrow" w:cs="Calibri"/>
                <w:i/>
                <w:iCs/>
                <w:color w:val="000000"/>
                <w:sz w:val="16"/>
                <w:szCs w:val="16"/>
              </w:rPr>
            </w:pPr>
          </w:p>
        </w:tc>
        <w:tc>
          <w:tcPr>
            <w:tcW w:w="990" w:type="dxa"/>
            <w:tcBorders>
              <w:left w:val="nil"/>
              <w:bottom w:val="nil"/>
              <w:right w:val="nil"/>
            </w:tcBorders>
            <w:shd w:val="clear" w:color="auto" w:fill="auto"/>
            <w:noWrap/>
            <w:hideMark/>
          </w:tcPr>
          <w:p w14:paraId="673A5340"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OM154942</w:t>
            </w:r>
          </w:p>
        </w:tc>
        <w:tc>
          <w:tcPr>
            <w:tcW w:w="1980" w:type="dxa"/>
            <w:tcBorders>
              <w:left w:val="nil"/>
              <w:bottom w:val="nil"/>
              <w:right w:val="nil"/>
            </w:tcBorders>
            <w:shd w:val="clear" w:color="auto" w:fill="auto"/>
            <w:noWrap/>
            <w:hideMark/>
          </w:tcPr>
          <w:p w14:paraId="4398A4D4"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SG_4_10</w:t>
            </w:r>
          </w:p>
        </w:tc>
        <w:tc>
          <w:tcPr>
            <w:tcW w:w="2012" w:type="dxa"/>
            <w:tcBorders>
              <w:left w:val="nil"/>
              <w:bottom w:val="nil"/>
              <w:right w:val="nil"/>
            </w:tcBorders>
            <w:shd w:val="clear" w:color="auto" w:fill="auto"/>
            <w:noWrap/>
            <w:hideMark/>
          </w:tcPr>
          <w:p w14:paraId="51F8260B"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Kieseladnavirus titiko</w:t>
            </w:r>
          </w:p>
        </w:tc>
        <w:tc>
          <w:tcPr>
            <w:tcW w:w="2848" w:type="dxa"/>
            <w:tcBorders>
              <w:left w:val="nil"/>
              <w:bottom w:val="nil"/>
              <w:right w:val="nil"/>
            </w:tcBorders>
            <w:shd w:val="clear" w:color="auto" w:fill="auto"/>
            <w:noWrap/>
            <w:hideMark/>
          </w:tcPr>
          <w:p w14:paraId="37D8435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Amphibola crenata in Māori </w:t>
            </w:r>
          </w:p>
        </w:tc>
      </w:tr>
      <w:tr w:rsidR="002D5310" w:rsidRPr="000A6CDA" w14:paraId="59C1E03E" w14:textId="77777777" w:rsidTr="001D7533">
        <w:trPr>
          <w:trHeight w:val="144"/>
        </w:trPr>
        <w:tc>
          <w:tcPr>
            <w:tcW w:w="1530" w:type="dxa"/>
            <w:tcBorders>
              <w:top w:val="nil"/>
              <w:left w:val="nil"/>
              <w:bottom w:val="nil"/>
              <w:right w:val="nil"/>
            </w:tcBorders>
            <w:shd w:val="clear" w:color="auto" w:fill="auto"/>
            <w:noWrap/>
          </w:tcPr>
          <w:p w14:paraId="5248BF34" w14:textId="77777777" w:rsidR="002D5310" w:rsidRPr="0093082F" w:rsidRDefault="002D5310" w:rsidP="001D7533">
            <w:pPr>
              <w:rPr>
                <w:rFonts w:ascii="Arial Narrow" w:hAnsi="Arial Narrow" w:cs="Calibri"/>
                <w:i/>
                <w:iCs/>
                <w:color w:val="000000"/>
                <w:sz w:val="16"/>
                <w:szCs w:val="16"/>
              </w:rPr>
            </w:pPr>
          </w:p>
        </w:tc>
        <w:tc>
          <w:tcPr>
            <w:tcW w:w="990" w:type="dxa"/>
            <w:tcBorders>
              <w:top w:val="nil"/>
              <w:left w:val="nil"/>
              <w:bottom w:val="single" w:sz="4" w:space="0" w:color="auto"/>
              <w:right w:val="nil"/>
            </w:tcBorders>
            <w:shd w:val="clear" w:color="auto" w:fill="auto"/>
            <w:noWrap/>
            <w:hideMark/>
          </w:tcPr>
          <w:p w14:paraId="4BDC1478"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OM154939</w:t>
            </w:r>
          </w:p>
        </w:tc>
        <w:tc>
          <w:tcPr>
            <w:tcW w:w="1980" w:type="dxa"/>
            <w:tcBorders>
              <w:top w:val="nil"/>
              <w:left w:val="nil"/>
              <w:bottom w:val="single" w:sz="4" w:space="0" w:color="auto"/>
              <w:right w:val="nil"/>
            </w:tcBorders>
            <w:shd w:val="clear" w:color="auto" w:fill="auto"/>
            <w:noWrap/>
            <w:hideMark/>
          </w:tcPr>
          <w:p w14:paraId="550A0C9E"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Gas_102</w:t>
            </w:r>
          </w:p>
        </w:tc>
        <w:tc>
          <w:tcPr>
            <w:tcW w:w="2012" w:type="dxa"/>
            <w:tcBorders>
              <w:top w:val="nil"/>
              <w:left w:val="nil"/>
              <w:bottom w:val="single" w:sz="4" w:space="0" w:color="auto"/>
              <w:right w:val="nil"/>
            </w:tcBorders>
            <w:shd w:val="clear" w:color="auto" w:fill="auto"/>
            <w:noWrap/>
            <w:hideMark/>
          </w:tcPr>
          <w:p w14:paraId="7D92FF1B"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Kieseladnavirus titiko</w:t>
            </w:r>
          </w:p>
        </w:tc>
        <w:tc>
          <w:tcPr>
            <w:tcW w:w="2848" w:type="dxa"/>
            <w:tcBorders>
              <w:top w:val="nil"/>
              <w:left w:val="nil"/>
              <w:bottom w:val="single" w:sz="4" w:space="0" w:color="auto"/>
              <w:right w:val="nil"/>
            </w:tcBorders>
            <w:shd w:val="clear" w:color="auto" w:fill="auto"/>
            <w:noWrap/>
            <w:hideMark/>
          </w:tcPr>
          <w:p w14:paraId="0B51BCBA"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Amphibola crenata in Māori </w:t>
            </w:r>
          </w:p>
        </w:tc>
      </w:tr>
      <w:tr w:rsidR="002D5310" w:rsidRPr="000A6CDA" w14:paraId="09164CFC" w14:textId="77777777" w:rsidTr="001D7533">
        <w:trPr>
          <w:trHeight w:val="144"/>
        </w:trPr>
        <w:tc>
          <w:tcPr>
            <w:tcW w:w="1530" w:type="dxa"/>
            <w:tcBorders>
              <w:top w:val="nil"/>
              <w:left w:val="nil"/>
              <w:bottom w:val="nil"/>
              <w:right w:val="nil"/>
            </w:tcBorders>
            <w:shd w:val="clear" w:color="auto" w:fill="auto"/>
            <w:noWrap/>
          </w:tcPr>
          <w:p w14:paraId="7DC49EF5"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nil"/>
              <w:right w:val="nil"/>
            </w:tcBorders>
            <w:shd w:val="clear" w:color="auto" w:fill="auto"/>
            <w:noWrap/>
            <w:hideMark/>
          </w:tcPr>
          <w:p w14:paraId="7B13278B"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OM154941</w:t>
            </w:r>
          </w:p>
        </w:tc>
        <w:tc>
          <w:tcPr>
            <w:tcW w:w="1980" w:type="dxa"/>
            <w:tcBorders>
              <w:top w:val="single" w:sz="4" w:space="0" w:color="auto"/>
              <w:left w:val="nil"/>
              <w:bottom w:val="nil"/>
              <w:right w:val="nil"/>
            </w:tcBorders>
            <w:shd w:val="clear" w:color="auto" w:fill="auto"/>
            <w:noWrap/>
            <w:hideMark/>
          </w:tcPr>
          <w:p w14:paraId="28E0FA28"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Gas_1207</w:t>
            </w:r>
          </w:p>
        </w:tc>
        <w:tc>
          <w:tcPr>
            <w:tcW w:w="2012" w:type="dxa"/>
            <w:tcBorders>
              <w:top w:val="single" w:sz="4" w:space="0" w:color="auto"/>
              <w:left w:val="nil"/>
              <w:bottom w:val="nil"/>
              <w:right w:val="nil"/>
            </w:tcBorders>
            <w:shd w:val="clear" w:color="auto" w:fill="auto"/>
            <w:noWrap/>
            <w:hideMark/>
          </w:tcPr>
          <w:p w14:paraId="59E99158"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Kieseladnavirus ampcren</w:t>
            </w:r>
          </w:p>
        </w:tc>
        <w:tc>
          <w:tcPr>
            <w:tcW w:w="2848" w:type="dxa"/>
            <w:tcBorders>
              <w:top w:val="single" w:sz="4" w:space="0" w:color="auto"/>
              <w:left w:val="nil"/>
              <w:bottom w:val="nil"/>
              <w:right w:val="nil"/>
            </w:tcBorders>
            <w:shd w:val="clear" w:color="auto" w:fill="auto"/>
            <w:noWrap/>
            <w:hideMark/>
          </w:tcPr>
          <w:p w14:paraId="7079BB60"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Amp</w:t>
            </w:r>
            <w:r w:rsidRPr="0093082F">
              <w:rPr>
                <w:rFonts w:ascii="Arial Narrow" w:hAnsi="Arial Narrow" w:cs="Calibri"/>
                <w:i/>
                <w:iCs/>
                <w:color w:val="000000"/>
                <w:sz w:val="16"/>
                <w:szCs w:val="16"/>
              </w:rPr>
              <w:t xml:space="preserve">hibola </w:t>
            </w:r>
            <w:r w:rsidRPr="0093082F">
              <w:rPr>
                <w:rFonts w:ascii="Arial Narrow" w:hAnsi="Arial Narrow" w:cs="Calibri"/>
                <w:b/>
                <w:bCs/>
                <w:i/>
                <w:iCs/>
                <w:color w:val="000000"/>
                <w:sz w:val="16"/>
                <w:szCs w:val="16"/>
                <w:u w:val="single"/>
              </w:rPr>
              <w:t>Cren</w:t>
            </w:r>
            <w:r w:rsidRPr="0093082F">
              <w:rPr>
                <w:rFonts w:ascii="Arial Narrow" w:hAnsi="Arial Narrow" w:cs="Calibri"/>
                <w:i/>
                <w:iCs/>
                <w:color w:val="000000"/>
                <w:sz w:val="16"/>
                <w:szCs w:val="16"/>
              </w:rPr>
              <w:t xml:space="preserve">ata </w:t>
            </w:r>
          </w:p>
        </w:tc>
      </w:tr>
      <w:tr w:rsidR="002D5310" w:rsidRPr="000A6CDA" w14:paraId="5CF884AD" w14:textId="77777777" w:rsidTr="001D7533">
        <w:trPr>
          <w:trHeight w:val="144"/>
        </w:trPr>
        <w:tc>
          <w:tcPr>
            <w:tcW w:w="1530" w:type="dxa"/>
            <w:tcBorders>
              <w:top w:val="nil"/>
              <w:left w:val="nil"/>
              <w:bottom w:val="single" w:sz="4" w:space="0" w:color="auto"/>
              <w:right w:val="nil"/>
            </w:tcBorders>
            <w:shd w:val="clear" w:color="auto" w:fill="auto"/>
            <w:noWrap/>
          </w:tcPr>
          <w:p w14:paraId="379423CF" w14:textId="77777777" w:rsidR="002D5310" w:rsidRPr="0093082F" w:rsidRDefault="002D5310" w:rsidP="001D7533">
            <w:pPr>
              <w:rPr>
                <w:rFonts w:ascii="Arial Narrow" w:hAnsi="Arial Narrow" w:cs="Calibri"/>
                <w:i/>
                <w:iCs/>
                <w:color w:val="000000"/>
                <w:sz w:val="16"/>
                <w:szCs w:val="16"/>
              </w:rPr>
            </w:pPr>
          </w:p>
        </w:tc>
        <w:tc>
          <w:tcPr>
            <w:tcW w:w="990" w:type="dxa"/>
            <w:tcBorders>
              <w:top w:val="single" w:sz="4" w:space="0" w:color="auto"/>
              <w:left w:val="nil"/>
              <w:bottom w:val="single" w:sz="4" w:space="0" w:color="auto"/>
              <w:right w:val="nil"/>
            </w:tcBorders>
            <w:shd w:val="clear" w:color="auto" w:fill="auto"/>
            <w:noWrap/>
            <w:hideMark/>
          </w:tcPr>
          <w:p w14:paraId="492E81E2"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OM154940</w:t>
            </w:r>
          </w:p>
        </w:tc>
        <w:tc>
          <w:tcPr>
            <w:tcW w:w="1980" w:type="dxa"/>
            <w:tcBorders>
              <w:top w:val="single" w:sz="4" w:space="0" w:color="auto"/>
              <w:left w:val="nil"/>
              <w:bottom w:val="single" w:sz="4" w:space="0" w:color="auto"/>
              <w:right w:val="nil"/>
            </w:tcBorders>
            <w:shd w:val="clear" w:color="auto" w:fill="auto"/>
            <w:noWrap/>
            <w:hideMark/>
          </w:tcPr>
          <w:p w14:paraId="18399219"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Gas_1078</w:t>
            </w:r>
          </w:p>
        </w:tc>
        <w:tc>
          <w:tcPr>
            <w:tcW w:w="2012" w:type="dxa"/>
            <w:tcBorders>
              <w:top w:val="single" w:sz="4" w:space="0" w:color="auto"/>
              <w:left w:val="nil"/>
              <w:bottom w:val="single" w:sz="4" w:space="0" w:color="auto"/>
              <w:right w:val="nil"/>
            </w:tcBorders>
            <w:shd w:val="clear" w:color="auto" w:fill="auto"/>
            <w:noWrap/>
            <w:hideMark/>
          </w:tcPr>
          <w:p w14:paraId="73A67822"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Kieseladnavirus karahue</w:t>
            </w:r>
          </w:p>
        </w:tc>
        <w:tc>
          <w:tcPr>
            <w:tcW w:w="2848" w:type="dxa"/>
            <w:tcBorders>
              <w:top w:val="single" w:sz="4" w:space="0" w:color="auto"/>
              <w:left w:val="nil"/>
              <w:bottom w:val="single" w:sz="4" w:space="0" w:color="auto"/>
              <w:right w:val="nil"/>
            </w:tcBorders>
            <w:shd w:val="clear" w:color="auto" w:fill="auto"/>
            <w:noWrap/>
            <w:hideMark/>
          </w:tcPr>
          <w:p w14:paraId="545BB340"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common name for Amphibola crenata in Māori</w:t>
            </w:r>
          </w:p>
        </w:tc>
      </w:tr>
      <w:tr w:rsidR="002D5310" w:rsidRPr="000A6CDA" w14:paraId="1F3D6C50" w14:textId="77777777" w:rsidTr="001D7533">
        <w:trPr>
          <w:trHeight w:val="144"/>
        </w:trPr>
        <w:tc>
          <w:tcPr>
            <w:tcW w:w="1530" w:type="dxa"/>
            <w:tcBorders>
              <w:top w:val="single" w:sz="4" w:space="0" w:color="auto"/>
              <w:left w:val="nil"/>
              <w:bottom w:val="single" w:sz="4" w:space="0" w:color="auto"/>
              <w:right w:val="nil"/>
            </w:tcBorders>
            <w:shd w:val="clear" w:color="auto" w:fill="auto"/>
            <w:noWrap/>
            <w:hideMark/>
          </w:tcPr>
          <w:p w14:paraId="4506C64D" w14:textId="77777777" w:rsidR="002D5310" w:rsidRPr="0093082F" w:rsidRDefault="002D5310" w:rsidP="001D7533">
            <w:pPr>
              <w:rPr>
                <w:rFonts w:ascii="Arial Narrow" w:hAnsi="Arial Narrow" w:cs="Calibri"/>
                <w:i/>
                <w:iCs/>
                <w:color w:val="FF0000"/>
                <w:sz w:val="16"/>
                <w:szCs w:val="16"/>
              </w:rPr>
            </w:pPr>
            <w:r w:rsidRPr="0093082F">
              <w:rPr>
                <w:rFonts w:ascii="Arial Narrow" w:hAnsi="Arial Narrow" w:cs="Calibri"/>
                <w:i/>
                <w:iCs/>
                <w:color w:val="0070C0"/>
                <w:sz w:val="16"/>
                <w:szCs w:val="16"/>
              </w:rPr>
              <w:t>Aberdnavirus</w:t>
            </w:r>
          </w:p>
        </w:tc>
        <w:tc>
          <w:tcPr>
            <w:tcW w:w="990" w:type="dxa"/>
            <w:tcBorders>
              <w:top w:val="single" w:sz="4" w:space="0" w:color="auto"/>
              <w:left w:val="nil"/>
              <w:bottom w:val="single" w:sz="4" w:space="0" w:color="auto"/>
              <w:right w:val="nil"/>
            </w:tcBorders>
            <w:shd w:val="clear" w:color="auto" w:fill="auto"/>
            <w:noWrap/>
            <w:hideMark/>
          </w:tcPr>
          <w:p w14:paraId="2FF24F9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OM154946</w:t>
            </w:r>
          </w:p>
        </w:tc>
        <w:tc>
          <w:tcPr>
            <w:tcW w:w="1980" w:type="dxa"/>
            <w:tcBorders>
              <w:top w:val="single" w:sz="4" w:space="0" w:color="auto"/>
              <w:left w:val="nil"/>
              <w:bottom w:val="single" w:sz="4" w:space="0" w:color="auto"/>
              <w:right w:val="nil"/>
            </w:tcBorders>
            <w:shd w:val="clear" w:color="auto" w:fill="auto"/>
            <w:noWrap/>
            <w:hideMark/>
          </w:tcPr>
          <w:p w14:paraId="7DE32E1C"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Avonheates virus SG_61</w:t>
            </w:r>
          </w:p>
        </w:tc>
        <w:tc>
          <w:tcPr>
            <w:tcW w:w="2012" w:type="dxa"/>
            <w:tcBorders>
              <w:top w:val="single" w:sz="4" w:space="0" w:color="auto"/>
              <w:left w:val="nil"/>
              <w:bottom w:val="single" w:sz="4" w:space="0" w:color="auto"/>
              <w:right w:val="nil"/>
            </w:tcBorders>
            <w:shd w:val="clear" w:color="auto" w:fill="auto"/>
            <w:noWrap/>
            <w:hideMark/>
          </w:tcPr>
          <w:p w14:paraId="0F6CF078"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Aberdnavirus waitai</w:t>
            </w:r>
          </w:p>
        </w:tc>
        <w:tc>
          <w:tcPr>
            <w:tcW w:w="2848" w:type="dxa"/>
            <w:tcBorders>
              <w:top w:val="single" w:sz="4" w:space="0" w:color="auto"/>
              <w:left w:val="nil"/>
              <w:bottom w:val="single" w:sz="4" w:space="0" w:color="auto"/>
              <w:right w:val="nil"/>
            </w:tcBorders>
            <w:shd w:val="clear" w:color="auto" w:fill="auto"/>
            <w:noWrap/>
            <w:hideMark/>
          </w:tcPr>
          <w:p w14:paraId="6151EEA7"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 xml:space="preserve">Seawater in Māori </w:t>
            </w:r>
          </w:p>
        </w:tc>
      </w:tr>
      <w:tr w:rsidR="002D5310" w:rsidRPr="000A6CDA" w14:paraId="013A9EE5" w14:textId="77777777" w:rsidTr="001D7533">
        <w:trPr>
          <w:trHeight w:val="144"/>
        </w:trPr>
        <w:tc>
          <w:tcPr>
            <w:tcW w:w="1530" w:type="dxa"/>
            <w:tcBorders>
              <w:top w:val="single" w:sz="4" w:space="0" w:color="auto"/>
              <w:left w:val="nil"/>
              <w:bottom w:val="single" w:sz="4" w:space="0" w:color="auto"/>
              <w:right w:val="nil"/>
            </w:tcBorders>
            <w:shd w:val="clear" w:color="auto" w:fill="auto"/>
            <w:noWrap/>
            <w:hideMark/>
          </w:tcPr>
          <w:p w14:paraId="12710545"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i/>
                <w:iCs/>
                <w:color w:val="000000"/>
                <w:sz w:val="16"/>
                <w:szCs w:val="16"/>
              </w:rPr>
              <w:t>Diatodnavirus</w:t>
            </w:r>
          </w:p>
        </w:tc>
        <w:tc>
          <w:tcPr>
            <w:tcW w:w="990" w:type="dxa"/>
            <w:tcBorders>
              <w:top w:val="single" w:sz="4" w:space="0" w:color="auto"/>
              <w:left w:val="nil"/>
              <w:bottom w:val="single" w:sz="4" w:space="0" w:color="auto"/>
              <w:right w:val="nil"/>
            </w:tcBorders>
            <w:shd w:val="clear" w:color="auto" w:fill="auto"/>
            <w:noWrap/>
            <w:hideMark/>
          </w:tcPr>
          <w:p w14:paraId="14E3D121"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AB781089</w:t>
            </w:r>
          </w:p>
        </w:tc>
        <w:tc>
          <w:tcPr>
            <w:tcW w:w="1980" w:type="dxa"/>
            <w:tcBorders>
              <w:top w:val="single" w:sz="4" w:space="0" w:color="auto"/>
              <w:left w:val="nil"/>
              <w:bottom w:val="single" w:sz="4" w:space="0" w:color="auto"/>
              <w:right w:val="nil"/>
            </w:tcBorders>
            <w:shd w:val="clear" w:color="auto" w:fill="auto"/>
            <w:noWrap/>
            <w:hideMark/>
          </w:tcPr>
          <w:p w14:paraId="02DAA726" w14:textId="77777777" w:rsidR="002D5310" w:rsidRPr="0093082F" w:rsidRDefault="002D5310" w:rsidP="001D7533">
            <w:pPr>
              <w:rPr>
                <w:rFonts w:ascii="Arial Narrow" w:hAnsi="Arial Narrow" w:cs="Calibri"/>
                <w:color w:val="000000"/>
                <w:sz w:val="16"/>
                <w:szCs w:val="16"/>
              </w:rPr>
            </w:pPr>
            <w:r w:rsidRPr="0093082F">
              <w:rPr>
                <w:rFonts w:ascii="Arial Narrow" w:hAnsi="Arial Narrow" w:cs="Calibri"/>
                <w:color w:val="000000"/>
                <w:sz w:val="16"/>
                <w:szCs w:val="16"/>
              </w:rPr>
              <w:t>Chaetoceros setoense DNA virus</w:t>
            </w:r>
          </w:p>
        </w:tc>
        <w:tc>
          <w:tcPr>
            <w:tcW w:w="2012" w:type="dxa"/>
            <w:tcBorders>
              <w:top w:val="single" w:sz="4" w:space="0" w:color="auto"/>
              <w:left w:val="nil"/>
              <w:bottom w:val="single" w:sz="4" w:space="0" w:color="auto"/>
              <w:right w:val="nil"/>
            </w:tcBorders>
            <w:shd w:val="clear" w:color="auto" w:fill="auto"/>
            <w:noWrap/>
            <w:hideMark/>
          </w:tcPr>
          <w:p w14:paraId="194B0D36" w14:textId="77777777" w:rsidR="002D5310" w:rsidRPr="0093082F" w:rsidRDefault="002D5310" w:rsidP="001D7533">
            <w:pPr>
              <w:rPr>
                <w:rFonts w:ascii="Arial Narrow" w:hAnsi="Arial Narrow" w:cs="Calibri"/>
                <w:i/>
                <w:iCs/>
                <w:color w:val="0070C0"/>
                <w:sz w:val="16"/>
                <w:szCs w:val="16"/>
              </w:rPr>
            </w:pPr>
            <w:r w:rsidRPr="0093082F">
              <w:rPr>
                <w:rFonts w:ascii="Arial Narrow" w:hAnsi="Arial Narrow" w:cs="Calibri"/>
                <w:i/>
                <w:iCs/>
                <w:color w:val="0070C0"/>
                <w:sz w:val="16"/>
                <w:szCs w:val="16"/>
              </w:rPr>
              <w:t>Diatodnavirus chaese</w:t>
            </w:r>
          </w:p>
        </w:tc>
        <w:tc>
          <w:tcPr>
            <w:tcW w:w="2848" w:type="dxa"/>
            <w:tcBorders>
              <w:top w:val="single" w:sz="4" w:space="0" w:color="auto"/>
              <w:left w:val="nil"/>
              <w:bottom w:val="single" w:sz="4" w:space="0" w:color="auto"/>
              <w:right w:val="nil"/>
            </w:tcBorders>
            <w:shd w:val="clear" w:color="auto" w:fill="auto"/>
            <w:noWrap/>
            <w:hideMark/>
          </w:tcPr>
          <w:p w14:paraId="6F469121" w14:textId="77777777" w:rsidR="002D5310" w:rsidRPr="0093082F" w:rsidRDefault="002D5310" w:rsidP="001D7533">
            <w:pPr>
              <w:rPr>
                <w:rFonts w:ascii="Arial Narrow" w:hAnsi="Arial Narrow" w:cs="Calibri"/>
                <w:i/>
                <w:iCs/>
                <w:color w:val="000000"/>
                <w:sz w:val="16"/>
                <w:szCs w:val="16"/>
              </w:rPr>
            </w:pPr>
            <w:r w:rsidRPr="0093082F">
              <w:rPr>
                <w:rFonts w:ascii="Arial Narrow" w:hAnsi="Arial Narrow" w:cs="Calibri"/>
                <w:b/>
                <w:bCs/>
                <w:i/>
                <w:iCs/>
                <w:color w:val="000000"/>
                <w:sz w:val="16"/>
                <w:szCs w:val="16"/>
                <w:u w:val="single"/>
              </w:rPr>
              <w:t>Chaet</w:t>
            </w:r>
            <w:r w:rsidRPr="0093082F">
              <w:rPr>
                <w:rFonts w:ascii="Arial Narrow" w:hAnsi="Arial Narrow" w:cs="Calibri"/>
                <w:i/>
                <w:iCs/>
                <w:color w:val="000000"/>
                <w:sz w:val="16"/>
                <w:szCs w:val="16"/>
              </w:rPr>
              <w:t xml:space="preserve">oceros </w:t>
            </w:r>
            <w:r w:rsidRPr="0093082F">
              <w:rPr>
                <w:rFonts w:ascii="Arial Narrow" w:hAnsi="Arial Narrow" w:cs="Calibri"/>
                <w:b/>
                <w:bCs/>
                <w:i/>
                <w:iCs/>
                <w:color w:val="000000"/>
                <w:sz w:val="16"/>
                <w:szCs w:val="16"/>
                <w:u w:val="single"/>
              </w:rPr>
              <w:t>se</w:t>
            </w:r>
            <w:r w:rsidRPr="0093082F">
              <w:rPr>
                <w:rFonts w:ascii="Arial Narrow" w:hAnsi="Arial Narrow" w:cs="Calibri"/>
                <w:i/>
                <w:iCs/>
                <w:color w:val="000000"/>
                <w:sz w:val="16"/>
                <w:szCs w:val="16"/>
              </w:rPr>
              <w:t>toense</w:t>
            </w:r>
          </w:p>
        </w:tc>
      </w:tr>
    </w:tbl>
    <w:p w14:paraId="4DFB899F" w14:textId="77777777" w:rsidR="002D5310" w:rsidRDefault="002D5310">
      <w:pPr>
        <w:pStyle w:val="BodyTextIndent"/>
        <w:spacing w:before="120" w:after="120"/>
        <w:ind w:left="0" w:firstLine="0"/>
        <w:rPr>
          <w:rFonts w:ascii="Arial" w:hAnsi="Arial" w:cs="Arial"/>
          <w:b/>
          <w:color w:val="000000"/>
          <w:szCs w:val="24"/>
        </w:rPr>
      </w:pPr>
    </w:p>
    <w:p w14:paraId="574FE57D" w14:textId="444FAD95" w:rsidR="00A174CC" w:rsidRDefault="00C07CCF">
      <w:pPr>
        <w:rPr>
          <w:rFonts w:ascii="Arial" w:hAnsi="Arial" w:cs="Arial"/>
          <w:b/>
          <w:sz w:val="22"/>
          <w:szCs w:val="22"/>
        </w:rPr>
      </w:pPr>
      <w:r>
        <w:rPr>
          <w:rFonts w:ascii="Arial" w:hAnsi="Arial" w:cs="Arial"/>
          <w:b/>
          <w:noProof/>
          <w:sz w:val="22"/>
          <w:szCs w:val="22"/>
        </w:rPr>
        <w:lastRenderedPageBreak/>
        <w:drawing>
          <wp:inline distT="0" distB="0" distL="0" distR="0" wp14:anchorId="37E1C615" wp14:editId="6BAF6F5A">
            <wp:extent cx="5724525" cy="700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7000875"/>
                    </a:xfrm>
                    <a:prstGeom prst="rect">
                      <a:avLst/>
                    </a:prstGeom>
                    <a:noFill/>
                    <a:ln>
                      <a:noFill/>
                    </a:ln>
                  </pic:spPr>
                </pic:pic>
              </a:graphicData>
            </a:graphic>
          </wp:inline>
        </w:drawing>
      </w:r>
    </w:p>
    <w:p w14:paraId="24DE89EA" w14:textId="77777777" w:rsidR="00175DC3" w:rsidRDefault="00175DC3">
      <w:pPr>
        <w:rPr>
          <w:rFonts w:ascii="Arial" w:hAnsi="Arial" w:cs="Arial"/>
          <w:b/>
        </w:rPr>
      </w:pPr>
    </w:p>
    <w:p w14:paraId="7790643C" w14:textId="30879658" w:rsidR="00175DC3" w:rsidRDefault="00D26EAD">
      <w:pPr>
        <w:rPr>
          <w:rFonts w:ascii="Arial" w:hAnsi="Arial" w:cs="Arial"/>
          <w:bCs/>
        </w:rPr>
      </w:pPr>
      <w:r w:rsidRPr="0031789A">
        <w:rPr>
          <w:rFonts w:ascii="Arial" w:hAnsi="Arial" w:cs="Arial"/>
          <w:b/>
        </w:rPr>
        <w:t xml:space="preserve">Figure 1: </w:t>
      </w:r>
      <w:r w:rsidR="00877949" w:rsidRPr="0031789A">
        <w:rPr>
          <w:rFonts w:ascii="Arial" w:hAnsi="Arial" w:cs="Arial"/>
          <w:b/>
        </w:rPr>
        <w:t xml:space="preserve">A. </w:t>
      </w:r>
      <w:r w:rsidR="00877949" w:rsidRPr="0031789A">
        <w:rPr>
          <w:rFonts w:ascii="Arial" w:hAnsi="Arial" w:cs="Arial"/>
          <w:bCs/>
        </w:rPr>
        <w:t>Maximum likelihood phylogenetic tree inferred from the aligned (MAFFT v7 [</w:t>
      </w:r>
      <w:r w:rsidR="001B4901">
        <w:rPr>
          <w:rFonts w:ascii="Arial" w:hAnsi="Arial" w:cs="Arial"/>
          <w:bCs/>
        </w:rPr>
        <w:t>6</w:t>
      </w:r>
      <w:r w:rsidR="00877949" w:rsidRPr="0031789A">
        <w:rPr>
          <w:rFonts w:ascii="Arial" w:hAnsi="Arial" w:cs="Arial"/>
          <w:bCs/>
        </w:rPr>
        <w:t xml:space="preserve">]) Rep amino acid sequences </w:t>
      </w:r>
      <w:r w:rsidR="009677E3" w:rsidRPr="0031789A">
        <w:rPr>
          <w:rFonts w:ascii="Arial" w:hAnsi="Arial" w:cs="Arial"/>
          <w:bCs/>
        </w:rPr>
        <w:t xml:space="preserve">of bacilladnaviruses </w:t>
      </w:r>
      <w:r w:rsidR="00877949" w:rsidRPr="0031789A">
        <w:rPr>
          <w:rFonts w:ascii="Arial" w:hAnsi="Arial" w:cs="Arial"/>
          <w:bCs/>
        </w:rPr>
        <w:t>using PhyML 3.0 [</w:t>
      </w:r>
      <w:r w:rsidR="001B4901">
        <w:rPr>
          <w:rFonts w:ascii="Arial" w:hAnsi="Arial" w:cs="Arial"/>
          <w:bCs/>
        </w:rPr>
        <w:t>7</w:t>
      </w:r>
      <w:r w:rsidR="00877949" w:rsidRPr="0031789A">
        <w:rPr>
          <w:rFonts w:ascii="Arial" w:hAnsi="Arial" w:cs="Arial"/>
          <w:bCs/>
        </w:rPr>
        <w:t>] with rtREV+G+I as best substitution model determined using ProtTest [</w:t>
      </w:r>
      <w:r w:rsidR="001B4901">
        <w:rPr>
          <w:rFonts w:ascii="Arial" w:hAnsi="Arial" w:cs="Arial"/>
          <w:bCs/>
        </w:rPr>
        <w:t>8</w:t>
      </w:r>
      <w:r w:rsidR="00877949" w:rsidRPr="0031789A">
        <w:rPr>
          <w:rFonts w:ascii="Arial" w:hAnsi="Arial" w:cs="Arial"/>
          <w:bCs/>
        </w:rPr>
        <w:t>]. Branches with &lt;60% bootstrap support have been collapsed using TreeGraph2 [</w:t>
      </w:r>
      <w:r w:rsidR="001B4901">
        <w:rPr>
          <w:rFonts w:ascii="Arial" w:hAnsi="Arial" w:cs="Arial"/>
          <w:bCs/>
        </w:rPr>
        <w:t>9</w:t>
      </w:r>
      <w:r w:rsidR="00877949" w:rsidRPr="0031789A">
        <w:rPr>
          <w:rFonts w:ascii="Arial" w:hAnsi="Arial" w:cs="Arial"/>
          <w:bCs/>
        </w:rPr>
        <w:t xml:space="preserve">]. </w:t>
      </w:r>
      <w:r w:rsidR="009677E3" w:rsidRPr="0031789A">
        <w:rPr>
          <w:rFonts w:ascii="Arial" w:hAnsi="Arial" w:cs="Arial"/>
          <w:b/>
        </w:rPr>
        <w:t>B</w:t>
      </w:r>
      <w:r w:rsidR="009677E3" w:rsidRPr="0031789A">
        <w:rPr>
          <w:rFonts w:ascii="Arial" w:hAnsi="Arial" w:cs="Arial"/>
          <w:bCs/>
        </w:rPr>
        <w:t>. Pairwise identity matrix of the Rep amino acid sequences of bacilladnaviruses determine</w:t>
      </w:r>
      <w:r w:rsidR="00E66919">
        <w:rPr>
          <w:rFonts w:ascii="Arial" w:hAnsi="Arial" w:cs="Arial"/>
          <w:bCs/>
        </w:rPr>
        <w:t>d</w:t>
      </w:r>
      <w:r w:rsidR="009677E3" w:rsidRPr="0031789A">
        <w:rPr>
          <w:rFonts w:ascii="Arial" w:hAnsi="Arial" w:cs="Arial"/>
          <w:bCs/>
        </w:rPr>
        <w:t xml:space="preserve"> using SDT v1.2 [</w:t>
      </w:r>
      <w:r w:rsidR="001B4901">
        <w:rPr>
          <w:rFonts w:ascii="Arial" w:hAnsi="Arial" w:cs="Arial"/>
          <w:bCs/>
        </w:rPr>
        <w:t>10</w:t>
      </w:r>
      <w:r w:rsidR="009677E3" w:rsidRPr="0031789A">
        <w:rPr>
          <w:rFonts w:ascii="Arial" w:hAnsi="Arial" w:cs="Arial"/>
          <w:bCs/>
        </w:rPr>
        <w:t xml:space="preserve">].  </w:t>
      </w:r>
      <w:r w:rsidR="009677E3" w:rsidRPr="0031789A">
        <w:rPr>
          <w:rFonts w:ascii="Arial" w:hAnsi="Arial" w:cs="Arial"/>
          <w:b/>
        </w:rPr>
        <w:t>C</w:t>
      </w:r>
      <w:r w:rsidR="009677E3" w:rsidRPr="0031789A">
        <w:rPr>
          <w:rFonts w:ascii="Arial" w:hAnsi="Arial" w:cs="Arial"/>
          <w:bCs/>
        </w:rPr>
        <w:t>. Distribution of pairwise identities of the Rep amino acid sequences of bacilladnaviruses determine using SDT v1.2 [</w:t>
      </w:r>
      <w:r w:rsidR="001B4901">
        <w:rPr>
          <w:rFonts w:ascii="Arial" w:hAnsi="Arial" w:cs="Arial"/>
          <w:bCs/>
        </w:rPr>
        <w:t>10</w:t>
      </w:r>
      <w:r w:rsidR="009677E3" w:rsidRPr="0031789A">
        <w:rPr>
          <w:rFonts w:ascii="Arial" w:hAnsi="Arial" w:cs="Arial"/>
          <w:bCs/>
        </w:rPr>
        <w:t xml:space="preserve">]. </w:t>
      </w:r>
      <w:r w:rsidR="009677E3" w:rsidRPr="0031789A">
        <w:rPr>
          <w:rFonts w:ascii="Arial" w:hAnsi="Arial" w:cs="Arial"/>
          <w:b/>
        </w:rPr>
        <w:t>D</w:t>
      </w:r>
      <w:r w:rsidR="009677E3" w:rsidRPr="0031789A">
        <w:rPr>
          <w:rFonts w:ascii="Arial" w:hAnsi="Arial" w:cs="Arial"/>
          <w:bCs/>
        </w:rPr>
        <w:t>. Genome organization and similarities between encoded proteins of the genomes of bacilladnaviruses determine</w:t>
      </w:r>
      <w:r w:rsidR="00E66919">
        <w:rPr>
          <w:rFonts w:ascii="Arial" w:hAnsi="Arial" w:cs="Arial"/>
          <w:bCs/>
        </w:rPr>
        <w:t>d</w:t>
      </w:r>
      <w:r w:rsidR="009677E3" w:rsidRPr="0031789A">
        <w:rPr>
          <w:rFonts w:ascii="Arial" w:hAnsi="Arial" w:cs="Arial"/>
          <w:bCs/>
        </w:rPr>
        <w:t xml:space="preserve"> using Clinker [</w:t>
      </w:r>
      <w:r w:rsidR="001B4901">
        <w:rPr>
          <w:rFonts w:ascii="Arial" w:hAnsi="Arial" w:cs="Arial"/>
          <w:bCs/>
        </w:rPr>
        <w:t>11</w:t>
      </w:r>
      <w:r w:rsidR="009677E3" w:rsidRPr="0031789A">
        <w:rPr>
          <w:rFonts w:ascii="Arial" w:hAnsi="Arial" w:cs="Arial"/>
          <w:bCs/>
        </w:rPr>
        <w:t>].</w:t>
      </w:r>
      <w:r w:rsidR="00175DC3">
        <w:rPr>
          <w:rFonts w:ascii="Arial" w:hAnsi="Arial" w:cs="Arial"/>
          <w:bCs/>
        </w:rPr>
        <w:t xml:space="preserve"> </w:t>
      </w: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143FA1C8" w14:textId="3E7564A8" w:rsidR="009677E3" w:rsidRPr="004A12C9" w:rsidRDefault="004A12C9" w:rsidP="00C0679F">
      <w:pPr>
        <w:pStyle w:val="ListParagraph"/>
        <w:numPr>
          <w:ilvl w:val="0"/>
          <w:numId w:val="6"/>
        </w:numPr>
        <w:rPr>
          <w:rFonts w:ascii="Arial" w:hAnsi="Arial" w:cs="Arial"/>
          <w:sz w:val="20"/>
        </w:rPr>
      </w:pPr>
      <w:r w:rsidRPr="004A12C9">
        <w:rPr>
          <w:rFonts w:ascii="Arial" w:hAnsi="Arial" w:cs="Arial"/>
          <w:sz w:val="20"/>
        </w:rPr>
        <w:t>Krupovic M, Varsani A, Kazlauskas D, Breitbart M, Delwart E, Rosario K, Yutin N, Wolf YI, Harrach B, Zerbini FM, Dolja VV. (2020) Cressdnaviricota: a virus phylum unifying seven families of rep-encoding viruses with single-stranded, circular DNA genomes. Journal of virology. 94(12):e00582-20.</w:t>
      </w:r>
      <w:r w:rsidR="009231DD">
        <w:rPr>
          <w:rFonts w:ascii="Arial" w:hAnsi="Arial" w:cs="Arial"/>
          <w:sz w:val="20"/>
        </w:rPr>
        <w:t xml:space="preserve"> </w:t>
      </w:r>
      <w:r w:rsidR="009231DD" w:rsidRPr="009231DD">
        <w:rPr>
          <w:rFonts w:ascii="Arial" w:hAnsi="Arial" w:cs="Arial"/>
          <w:sz w:val="20"/>
        </w:rPr>
        <w:t>PMID: 32269128; doi: 10.1128/JVI.00582-20</w:t>
      </w:r>
    </w:p>
    <w:p w14:paraId="246D44FD" w14:textId="136F77C4" w:rsidR="009677E3" w:rsidRPr="004A12C9" w:rsidRDefault="004A12C9" w:rsidP="00C0679F">
      <w:pPr>
        <w:pStyle w:val="ListParagraph"/>
        <w:numPr>
          <w:ilvl w:val="0"/>
          <w:numId w:val="6"/>
        </w:numPr>
        <w:rPr>
          <w:rFonts w:ascii="Arial" w:hAnsi="Arial" w:cs="Arial"/>
          <w:sz w:val="20"/>
        </w:rPr>
      </w:pPr>
      <w:r w:rsidRPr="004A12C9">
        <w:rPr>
          <w:rFonts w:ascii="Arial" w:hAnsi="Arial" w:cs="Arial"/>
          <w:color w:val="222222"/>
          <w:sz w:val="20"/>
          <w:szCs w:val="20"/>
          <w:shd w:val="clear" w:color="auto" w:fill="FFFFFF"/>
        </w:rPr>
        <w:t>Kazlauskas D, Dayaram A, Kraberger S, Goldstien S, Varsani A, Krupovic M. (2017) Evolutionary history of ssDNA bacilladnaviruses features horizontal acquisition of the capsid gene from ssRNA nodaviruses. Virology. 504:114-21.</w:t>
      </w:r>
      <w:r w:rsidR="009231DD">
        <w:rPr>
          <w:rFonts w:ascii="Arial" w:hAnsi="Arial" w:cs="Arial"/>
          <w:color w:val="222222"/>
          <w:sz w:val="20"/>
          <w:szCs w:val="20"/>
          <w:shd w:val="clear" w:color="auto" w:fill="FFFFFF"/>
        </w:rPr>
        <w:t xml:space="preserve"> </w:t>
      </w:r>
      <w:r w:rsidR="009231DD" w:rsidRPr="009231DD">
        <w:rPr>
          <w:rFonts w:ascii="Arial" w:hAnsi="Arial" w:cs="Arial"/>
          <w:color w:val="222222"/>
          <w:sz w:val="20"/>
          <w:szCs w:val="20"/>
          <w:shd w:val="clear" w:color="auto" w:fill="FFFFFF"/>
        </w:rPr>
        <w:t>PMID: 28189969; doi: 10.1016/j.virol.2017.02.001</w:t>
      </w:r>
    </w:p>
    <w:p w14:paraId="66CAAEB7" w14:textId="77777777" w:rsidR="001B4901" w:rsidRDefault="001B4901" w:rsidP="001B4901">
      <w:pPr>
        <w:pStyle w:val="ListParagraph"/>
        <w:numPr>
          <w:ilvl w:val="0"/>
          <w:numId w:val="6"/>
        </w:numPr>
        <w:rPr>
          <w:rFonts w:ascii="Arial" w:hAnsi="Arial" w:cs="Arial"/>
          <w:sz w:val="20"/>
        </w:rPr>
      </w:pPr>
      <w:r w:rsidRPr="00C07CCF">
        <w:rPr>
          <w:rFonts w:ascii="Arial" w:hAnsi="Arial" w:cs="Arial"/>
          <w:sz w:val="20"/>
        </w:rPr>
        <w:t>Munke A, Kimura K, Tomaru Y, Wang H, Yoshida K, Seiya Mito S, Hongo Y, Okamoto K. (2021) Primordial capsid and spooled ssDNA genome structures penetrate ancestral events of eukaryotic viruses. bioRxiv 2021.03.14.435335; doi: https://doi.org/10.1101/2021.03.14.435335</w:t>
      </w:r>
    </w:p>
    <w:p w14:paraId="23D761A1" w14:textId="504219AC" w:rsidR="00982B7F" w:rsidRDefault="00982B7F" w:rsidP="00C0679F">
      <w:pPr>
        <w:pStyle w:val="ListParagraph"/>
        <w:numPr>
          <w:ilvl w:val="0"/>
          <w:numId w:val="6"/>
        </w:numPr>
        <w:rPr>
          <w:rFonts w:ascii="Arial" w:hAnsi="Arial" w:cs="Arial"/>
          <w:sz w:val="20"/>
        </w:rPr>
      </w:pPr>
      <w:r w:rsidRPr="00982B7F">
        <w:rPr>
          <w:rFonts w:ascii="Arial" w:hAnsi="Arial" w:cs="Arial"/>
          <w:sz w:val="20"/>
        </w:rPr>
        <w:t>King AMQ, Lefkowitz EJ, Mushegian AR, Adams MJ, Dutilh BE, Gorbalenya AE, Harrach B, Harrison RL, Junglen S, Knowles NJ, Kropinski AM, Krupovic M, Kuhn JH, Nibert ML, Rubino L, Sabanadzovic S, Sanfacon H, Siddell SG, Simmonds P, Varsani A, Zerbini FM, Davison AJ. 2018. Changes to taxonomy and the International Code of Virus Classification and Nomenclature ratified by the International Committee on Taxonomy of Viruses (2018). Arch Virol 163:2601–263</w:t>
      </w:r>
      <w:r w:rsidR="009231DD">
        <w:rPr>
          <w:rFonts w:ascii="Arial" w:hAnsi="Arial" w:cs="Arial"/>
          <w:sz w:val="20"/>
        </w:rPr>
        <w:t xml:space="preserve">1. </w:t>
      </w:r>
      <w:r w:rsidR="009231DD" w:rsidRPr="009231DD">
        <w:rPr>
          <w:rFonts w:ascii="Arial" w:hAnsi="Arial" w:cs="Arial"/>
          <w:sz w:val="20"/>
        </w:rPr>
        <w:t xml:space="preserve">PMID: 29754305; </w:t>
      </w:r>
      <w:r w:rsidR="009231DD">
        <w:rPr>
          <w:rFonts w:ascii="Arial" w:hAnsi="Arial" w:cs="Arial"/>
          <w:sz w:val="20"/>
        </w:rPr>
        <w:t>DOI</w:t>
      </w:r>
      <w:r w:rsidR="009231DD" w:rsidRPr="009231DD">
        <w:rPr>
          <w:rFonts w:ascii="Arial" w:hAnsi="Arial" w:cs="Arial"/>
          <w:sz w:val="20"/>
        </w:rPr>
        <w:t>: 10.1007/s00705-018-3847-1</w:t>
      </w:r>
    </w:p>
    <w:p w14:paraId="52BEAB2B" w14:textId="5AA302EF" w:rsidR="009677E3" w:rsidRPr="00C0679F" w:rsidRDefault="00C0679F" w:rsidP="00C0679F">
      <w:pPr>
        <w:pStyle w:val="ListParagraph"/>
        <w:numPr>
          <w:ilvl w:val="0"/>
          <w:numId w:val="6"/>
        </w:numPr>
        <w:rPr>
          <w:rFonts w:ascii="Arial" w:hAnsi="Arial" w:cs="Arial"/>
          <w:sz w:val="20"/>
        </w:rPr>
      </w:pPr>
      <w:r w:rsidRPr="00C0679F">
        <w:rPr>
          <w:rFonts w:ascii="Arial" w:hAnsi="Arial" w:cs="Arial"/>
          <w:sz w:val="20"/>
        </w:rPr>
        <w:t>Siddell SG, Walker PJ, Lefkowitz EJ, Mushegian AR, Dutilh BE, Harrach B, Harrison RL, Junglen S, Knowles NJ, Kropinski AM, Krupovic M, Kuhn JH, Nibert ML, Rubino L, Sabanadzovic S, Simmonds P, Varsani A, Zerbini FM, Davison AJ (2020) Binomial nomenclature for virus species: a consultation. Arch Virol 165:519-525</w:t>
      </w:r>
      <w:r w:rsidR="009231DD">
        <w:rPr>
          <w:rFonts w:ascii="Arial" w:hAnsi="Arial" w:cs="Arial"/>
          <w:sz w:val="20"/>
        </w:rPr>
        <w:t xml:space="preserve">. </w:t>
      </w:r>
      <w:r w:rsidR="009231DD" w:rsidRPr="009231DD">
        <w:rPr>
          <w:rFonts w:ascii="Arial" w:hAnsi="Arial" w:cs="Arial"/>
          <w:sz w:val="20"/>
        </w:rPr>
        <w:t xml:space="preserve">PMID: 31797129; </w:t>
      </w:r>
      <w:r w:rsidR="009231DD">
        <w:rPr>
          <w:rFonts w:ascii="Arial" w:hAnsi="Arial" w:cs="Arial"/>
          <w:sz w:val="20"/>
        </w:rPr>
        <w:t>DOI</w:t>
      </w:r>
      <w:r w:rsidR="009231DD" w:rsidRPr="009231DD">
        <w:rPr>
          <w:rFonts w:ascii="Arial" w:hAnsi="Arial" w:cs="Arial"/>
          <w:sz w:val="20"/>
        </w:rPr>
        <w:t>: 10.1007/s00705-019-04477-6</w:t>
      </w:r>
    </w:p>
    <w:p w14:paraId="29521FDD" w14:textId="11B5C3E1" w:rsidR="009677E3" w:rsidRPr="00997206" w:rsidRDefault="00997206" w:rsidP="00C0679F">
      <w:pPr>
        <w:pStyle w:val="ListParagraph"/>
        <w:numPr>
          <w:ilvl w:val="0"/>
          <w:numId w:val="6"/>
        </w:numPr>
        <w:rPr>
          <w:rFonts w:ascii="Arial" w:hAnsi="Arial" w:cs="Arial"/>
          <w:sz w:val="20"/>
        </w:rPr>
      </w:pPr>
      <w:r w:rsidRPr="00997206">
        <w:rPr>
          <w:rFonts w:ascii="Arial" w:hAnsi="Arial" w:cs="Arial"/>
          <w:sz w:val="20"/>
        </w:rPr>
        <w:t xml:space="preserve">Katoh K, Rozewicki J, Yamada KD (2019) MAFFT online service: multiple sequence alignment, interactive sequence choice and visualization. Brief Bioinform 20:1160-1166. </w:t>
      </w:r>
      <w:r w:rsidR="009231DD" w:rsidRPr="009231DD">
        <w:rPr>
          <w:rFonts w:ascii="Arial" w:hAnsi="Arial" w:cs="Arial"/>
          <w:sz w:val="20"/>
        </w:rPr>
        <w:t>PMID: 28968734</w:t>
      </w:r>
      <w:r w:rsidR="009231DD">
        <w:rPr>
          <w:rFonts w:ascii="Arial" w:hAnsi="Arial" w:cs="Arial"/>
          <w:sz w:val="20"/>
        </w:rPr>
        <w:t xml:space="preserve">; </w:t>
      </w:r>
      <w:r w:rsidRPr="00997206">
        <w:rPr>
          <w:rFonts w:ascii="Arial" w:hAnsi="Arial" w:cs="Arial"/>
          <w:sz w:val="20"/>
        </w:rPr>
        <w:t>DOI: 10.1093/bib/bbx108</w:t>
      </w:r>
    </w:p>
    <w:p w14:paraId="78D5CADF" w14:textId="77777777" w:rsidR="004A12C9" w:rsidRPr="004A12C9" w:rsidRDefault="00997206" w:rsidP="00C0679F">
      <w:pPr>
        <w:pStyle w:val="ListParagraph"/>
        <w:numPr>
          <w:ilvl w:val="0"/>
          <w:numId w:val="6"/>
        </w:numPr>
      </w:pPr>
      <w:r w:rsidRPr="004A12C9">
        <w:rPr>
          <w:rFonts w:ascii="Arial" w:hAnsi="Arial" w:cs="Arial"/>
          <w:sz w:val="20"/>
        </w:rPr>
        <w:t>Guindon S, Dufayard JF, Lefort V, Anisimova M, Hordijk W, Gascuel O (2010) New algorithms and methods to estimate maximum-likelihood phylogenies: assessing the performance of PhyML 3.0. Syst Biol 59:307-321. PMID: 20525638; DOI: 10.1093/sysbio/syq010</w:t>
      </w:r>
    </w:p>
    <w:p w14:paraId="099041B9" w14:textId="1F80C219" w:rsidR="004A12C9" w:rsidRDefault="004A12C9" w:rsidP="00C0679F">
      <w:pPr>
        <w:pStyle w:val="ListParagraph"/>
        <w:numPr>
          <w:ilvl w:val="0"/>
          <w:numId w:val="6"/>
        </w:numPr>
        <w:rPr>
          <w:rFonts w:ascii="Arial" w:hAnsi="Arial" w:cs="Arial"/>
          <w:sz w:val="20"/>
        </w:rPr>
      </w:pPr>
      <w:r w:rsidRPr="004A12C9">
        <w:rPr>
          <w:rFonts w:ascii="Arial" w:hAnsi="Arial" w:cs="Arial"/>
          <w:sz w:val="20"/>
        </w:rPr>
        <w:t>Darriba D, Taboada GL, Doallo R, Posada D. (2011) ProtTest 3: fast selection of best-fit models of protein evolution. Bioinformatics. 27(8):1164-5.</w:t>
      </w:r>
      <w:r w:rsidR="009231DD">
        <w:rPr>
          <w:rFonts w:ascii="Arial" w:hAnsi="Arial" w:cs="Arial"/>
          <w:sz w:val="20"/>
        </w:rPr>
        <w:t xml:space="preserve"> </w:t>
      </w:r>
      <w:r w:rsidR="009231DD" w:rsidRPr="009231DD">
        <w:rPr>
          <w:rFonts w:ascii="Arial" w:hAnsi="Arial" w:cs="Arial"/>
          <w:sz w:val="20"/>
        </w:rPr>
        <w:t>PMID: 21335321; DOI: 10.1093/bioinformatics/btr088</w:t>
      </w:r>
    </w:p>
    <w:p w14:paraId="1C3D8221" w14:textId="685E0EA8" w:rsidR="004A12C9" w:rsidRDefault="00997206" w:rsidP="00C0679F">
      <w:pPr>
        <w:pStyle w:val="ListParagraph"/>
        <w:numPr>
          <w:ilvl w:val="0"/>
          <w:numId w:val="6"/>
        </w:numPr>
        <w:rPr>
          <w:rFonts w:ascii="Arial" w:hAnsi="Arial" w:cs="Arial"/>
          <w:sz w:val="20"/>
        </w:rPr>
      </w:pPr>
      <w:r w:rsidRPr="004A12C9">
        <w:rPr>
          <w:rFonts w:ascii="Arial" w:hAnsi="Arial" w:cs="Arial"/>
          <w:sz w:val="20"/>
        </w:rPr>
        <w:t>Stover BC, Muller KF (2010) TreeGraph 2: combining and visualizing evidence from different phylogenetic analyses. BMC Bioinformatics 11:7</w:t>
      </w:r>
      <w:r w:rsidR="009231DD">
        <w:rPr>
          <w:rFonts w:ascii="Arial" w:hAnsi="Arial" w:cs="Arial"/>
          <w:sz w:val="20"/>
        </w:rPr>
        <w:t xml:space="preserve">. </w:t>
      </w:r>
      <w:r w:rsidR="009231DD" w:rsidRPr="009231DD">
        <w:rPr>
          <w:rFonts w:ascii="Arial" w:hAnsi="Arial" w:cs="Arial"/>
          <w:sz w:val="20"/>
        </w:rPr>
        <w:t>PMID: 20051126; DOI: 10.1186/1471-2105-11-7</w:t>
      </w:r>
    </w:p>
    <w:p w14:paraId="55B6F384" w14:textId="786AB00A" w:rsidR="009677E3" w:rsidRPr="004A12C9" w:rsidRDefault="00997206" w:rsidP="00C0679F">
      <w:pPr>
        <w:pStyle w:val="ListParagraph"/>
        <w:numPr>
          <w:ilvl w:val="0"/>
          <w:numId w:val="6"/>
        </w:numPr>
        <w:rPr>
          <w:rFonts w:ascii="Arial" w:hAnsi="Arial" w:cs="Arial"/>
          <w:sz w:val="20"/>
        </w:rPr>
      </w:pPr>
      <w:r w:rsidRPr="004A12C9">
        <w:rPr>
          <w:rFonts w:ascii="Arial" w:hAnsi="Arial" w:cs="Arial"/>
          <w:sz w:val="20"/>
        </w:rPr>
        <w:t xml:space="preserve">Muhire BM, Varsani A, Martin DP (2014) SDT: A Virus Classification Tool Based on Pairwise Sequence Alignment and Identity Calculation. Plos One 9:e108277. </w:t>
      </w:r>
      <w:r w:rsidR="009231DD" w:rsidRPr="009231DD">
        <w:rPr>
          <w:rFonts w:ascii="Arial" w:hAnsi="Arial" w:cs="Arial"/>
          <w:sz w:val="20"/>
        </w:rPr>
        <w:t>PMID: 25259891</w:t>
      </w:r>
      <w:r w:rsidR="009231DD">
        <w:rPr>
          <w:rFonts w:ascii="Arial" w:hAnsi="Arial" w:cs="Arial"/>
          <w:sz w:val="20"/>
        </w:rPr>
        <w:t>; DOI</w:t>
      </w:r>
      <w:r w:rsidRPr="004A12C9">
        <w:rPr>
          <w:rFonts w:ascii="Arial" w:hAnsi="Arial" w:cs="Arial"/>
          <w:sz w:val="20"/>
        </w:rPr>
        <w:t>: 10.1371/journal.pone.0108277</w:t>
      </w:r>
    </w:p>
    <w:p w14:paraId="25F0F6D5" w14:textId="37BA09EF" w:rsidR="009677E3" w:rsidRPr="00C0679F" w:rsidRDefault="00C0679F" w:rsidP="00C0679F">
      <w:pPr>
        <w:pStyle w:val="ListParagraph"/>
        <w:numPr>
          <w:ilvl w:val="0"/>
          <w:numId w:val="6"/>
        </w:numPr>
        <w:rPr>
          <w:rFonts w:ascii="Arial" w:hAnsi="Arial" w:cs="Arial"/>
          <w:sz w:val="20"/>
        </w:rPr>
      </w:pPr>
      <w:r w:rsidRPr="00FE6A8A">
        <w:rPr>
          <w:rFonts w:ascii="Arial" w:hAnsi="Arial" w:cs="Arial"/>
          <w:sz w:val="20"/>
          <w:lang w:val="fr-FR"/>
        </w:rPr>
        <w:t xml:space="preserve">Gilchrist CLM &amp; Chooi Y-H. </w:t>
      </w:r>
      <w:r w:rsidRPr="00C0679F">
        <w:rPr>
          <w:rFonts w:ascii="Arial" w:hAnsi="Arial" w:cs="Arial"/>
          <w:sz w:val="20"/>
        </w:rPr>
        <w:t xml:space="preserve">(2021). Clinker &amp; clustermap.js: Automatic generation of gene cluster comparison figures. Bioinformatics. </w:t>
      </w:r>
      <w:r w:rsidR="009231DD" w:rsidRPr="009231DD">
        <w:rPr>
          <w:rFonts w:ascii="Arial" w:hAnsi="Arial" w:cs="Arial"/>
          <w:sz w:val="20"/>
        </w:rPr>
        <w:t>PMID: 33459763 DOI: 10.1093/bioinformatics/btab007</w:t>
      </w:r>
    </w:p>
    <w:sectPr w:rsidR="009677E3" w:rsidRPr="00C0679F">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8D80" w14:textId="77777777" w:rsidR="00AF05C2" w:rsidRDefault="00AF05C2">
      <w:r>
        <w:separator/>
      </w:r>
    </w:p>
  </w:endnote>
  <w:endnote w:type="continuationSeparator" w:id="0">
    <w:p w14:paraId="135517E4" w14:textId="77777777" w:rsidR="00AF05C2" w:rsidRDefault="00AF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1A0E" w14:textId="77777777" w:rsidR="00AF05C2" w:rsidRDefault="00AF05C2">
      <w:r>
        <w:separator/>
      </w:r>
    </w:p>
  </w:footnote>
  <w:footnote w:type="continuationSeparator" w:id="0">
    <w:p w14:paraId="3E691A99" w14:textId="77777777" w:rsidR="00AF05C2" w:rsidRDefault="00AF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1B2A"/>
    <w:multiLevelType w:val="hybridMultilevel"/>
    <w:tmpl w:val="C9045B9C"/>
    <w:lvl w:ilvl="0" w:tplc="FC3E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8010DE3"/>
    <w:multiLevelType w:val="hybridMultilevel"/>
    <w:tmpl w:val="ECE6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3677F"/>
    <w:multiLevelType w:val="hybridMultilevel"/>
    <w:tmpl w:val="98128CA8"/>
    <w:lvl w:ilvl="0" w:tplc="FC3E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516F1"/>
    <w:multiLevelType w:val="hybridMultilevel"/>
    <w:tmpl w:val="B410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34503839">
    <w:abstractNumId w:val="1"/>
  </w:num>
  <w:num w:numId="2" w16cid:durableId="1996032723">
    <w:abstractNumId w:val="5"/>
  </w:num>
  <w:num w:numId="3" w16cid:durableId="1429497445">
    <w:abstractNumId w:val="4"/>
  </w:num>
  <w:num w:numId="4" w16cid:durableId="846405022">
    <w:abstractNumId w:val="2"/>
  </w:num>
  <w:num w:numId="5" w16cid:durableId="532495835">
    <w:abstractNumId w:val="0"/>
  </w:num>
  <w:num w:numId="6" w16cid:durableId="2137872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4FD2"/>
    <w:rsid w:val="00035A87"/>
    <w:rsid w:val="000A146A"/>
    <w:rsid w:val="000F51F4"/>
    <w:rsid w:val="000F7067"/>
    <w:rsid w:val="0013113D"/>
    <w:rsid w:val="00175DC3"/>
    <w:rsid w:val="001B4901"/>
    <w:rsid w:val="001E1CF0"/>
    <w:rsid w:val="002049BF"/>
    <w:rsid w:val="0026476E"/>
    <w:rsid w:val="002D5310"/>
    <w:rsid w:val="0031789A"/>
    <w:rsid w:val="00333991"/>
    <w:rsid w:val="00355ED7"/>
    <w:rsid w:val="0037243A"/>
    <w:rsid w:val="0043110C"/>
    <w:rsid w:val="0046063E"/>
    <w:rsid w:val="004A12C9"/>
    <w:rsid w:val="004A2873"/>
    <w:rsid w:val="004F3196"/>
    <w:rsid w:val="00543F86"/>
    <w:rsid w:val="00545FAF"/>
    <w:rsid w:val="00576546"/>
    <w:rsid w:val="005A54C3"/>
    <w:rsid w:val="00637ED5"/>
    <w:rsid w:val="00710186"/>
    <w:rsid w:val="0074357D"/>
    <w:rsid w:val="0079217F"/>
    <w:rsid w:val="00866E02"/>
    <w:rsid w:val="00877949"/>
    <w:rsid w:val="008815EE"/>
    <w:rsid w:val="00901845"/>
    <w:rsid w:val="009231DD"/>
    <w:rsid w:val="009677E3"/>
    <w:rsid w:val="00982B7F"/>
    <w:rsid w:val="0098588B"/>
    <w:rsid w:val="00997206"/>
    <w:rsid w:val="009E077C"/>
    <w:rsid w:val="00A174CC"/>
    <w:rsid w:val="00A2357C"/>
    <w:rsid w:val="00A56DAE"/>
    <w:rsid w:val="00AA14C3"/>
    <w:rsid w:val="00AD759B"/>
    <w:rsid w:val="00AF05C2"/>
    <w:rsid w:val="00B30634"/>
    <w:rsid w:val="00B35CC8"/>
    <w:rsid w:val="00B47589"/>
    <w:rsid w:val="00B87E4D"/>
    <w:rsid w:val="00B96493"/>
    <w:rsid w:val="00BE4610"/>
    <w:rsid w:val="00C0679F"/>
    <w:rsid w:val="00C07CCF"/>
    <w:rsid w:val="00C837D6"/>
    <w:rsid w:val="00D21FAA"/>
    <w:rsid w:val="00D26EAD"/>
    <w:rsid w:val="00D85B74"/>
    <w:rsid w:val="00D87650"/>
    <w:rsid w:val="00DC7EA8"/>
    <w:rsid w:val="00E121F8"/>
    <w:rsid w:val="00E66919"/>
    <w:rsid w:val="00EF3832"/>
    <w:rsid w:val="00F268BB"/>
    <w:rsid w:val="00FD2030"/>
    <w:rsid w:val="00FE6A8A"/>
    <w:rsid w:val="00FF028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FF0287"/>
    <w:rPr>
      <w:color w:val="0563C1" w:themeColor="hyperlink"/>
      <w:u w:val="single"/>
    </w:rPr>
  </w:style>
  <w:style w:type="character" w:customStyle="1" w:styleId="UnresolvedMention1">
    <w:name w:val="Unresolved Mention1"/>
    <w:basedOn w:val="DefaultParagraphFont"/>
    <w:uiPriority w:val="99"/>
    <w:rsid w:val="00FF0287"/>
    <w:rPr>
      <w:color w:val="605E5C"/>
      <w:shd w:val="clear" w:color="auto" w:fill="E1DFDD"/>
    </w:rPr>
  </w:style>
  <w:style w:type="paragraph" w:styleId="ListParagraph">
    <w:name w:val="List Paragraph"/>
    <w:basedOn w:val="Normal"/>
    <w:uiPriority w:val="34"/>
    <w:qFormat/>
    <w:rsid w:val="009E077C"/>
    <w:pPr>
      <w:ind w:left="720"/>
      <w:contextualSpacing/>
    </w:pPr>
  </w:style>
  <w:style w:type="paragraph" w:styleId="CommentSubject">
    <w:name w:val="annotation subject"/>
    <w:basedOn w:val="CommentText"/>
    <w:next w:val="CommentText"/>
    <w:link w:val="CommentSubjectChar"/>
    <w:uiPriority w:val="99"/>
    <w:semiHidden/>
    <w:unhideWhenUsed/>
    <w:rsid w:val="00FE6A8A"/>
    <w:rPr>
      <w:b/>
      <w:bCs/>
    </w:rPr>
  </w:style>
  <w:style w:type="character" w:customStyle="1" w:styleId="CommentSubjectChar">
    <w:name w:val="Comment Subject Char"/>
    <w:basedOn w:val="CommentTextChar"/>
    <w:link w:val="CommentSubject"/>
    <w:uiPriority w:val="99"/>
    <w:semiHidden/>
    <w:rsid w:val="00FE6A8A"/>
    <w:rPr>
      <w:rFonts w:ascii="Times New Roman" w:eastAsia="Times New Roman" w:hAnsi="Times New Roman" w:cs="Times New Roman"/>
      <w:b/>
      <w:bCs/>
      <w:sz w:val="20"/>
      <w:szCs w:val="20"/>
      <w:lang w:val="en-US"/>
    </w:rPr>
  </w:style>
  <w:style w:type="paragraph" w:styleId="Revision">
    <w:name w:val="Revision"/>
    <w:hidden/>
    <w:uiPriority w:val="99"/>
    <w:semiHidden/>
    <w:rsid w:val="00C07CC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6</cp:revision>
  <dcterms:created xsi:type="dcterms:W3CDTF">2022-05-26T20:17:00Z</dcterms:created>
  <dcterms:modified xsi:type="dcterms:W3CDTF">2022-06-13T03:00:00Z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