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0345031C" w:rsidR="00A174CC" w:rsidRPr="00502709" w:rsidRDefault="00502709">
            <w:pPr>
              <w:pStyle w:val="BodyTextIndent"/>
              <w:ind w:left="0" w:firstLine="0"/>
              <w:jc w:val="center"/>
              <w:rPr>
                <w:rFonts w:ascii="Arial" w:hAnsi="Arial" w:cs="Arial"/>
                <w:b/>
                <w:bCs/>
                <w:iCs/>
                <w:sz w:val="28"/>
                <w:szCs w:val="28"/>
              </w:rPr>
            </w:pPr>
            <w:r>
              <w:rPr>
                <w:rFonts w:ascii="Arial" w:hAnsi="Arial" w:cs="Arial"/>
                <w:b/>
                <w:bCs/>
                <w:iCs/>
                <w:sz w:val="28"/>
                <w:szCs w:val="28"/>
              </w:rPr>
              <w:t>2023.003P</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29551097" w14:textId="77777777" w:rsidR="0041215E" w:rsidRDefault="008815EE" w:rsidP="0041215E">
            <w:pPr>
              <w:spacing w:before="120"/>
              <w:rPr>
                <w:rFonts w:ascii="Arial" w:hAnsi="Arial" w:cs="Arial"/>
                <w:bCs/>
              </w:rPr>
            </w:pPr>
            <w:r w:rsidRPr="000A146A">
              <w:rPr>
                <w:rFonts w:ascii="Arial" w:hAnsi="Arial" w:cs="Arial"/>
                <w:b/>
              </w:rPr>
              <w:t>Short title</w:t>
            </w:r>
            <w:r w:rsidRPr="0041215E">
              <w:rPr>
                <w:rFonts w:ascii="Arial" w:hAnsi="Arial" w:cs="Arial"/>
                <w:b/>
              </w:rPr>
              <w:t>:</w:t>
            </w:r>
            <w:r w:rsidRPr="0041215E">
              <w:rPr>
                <w:rFonts w:ascii="Arial" w:hAnsi="Arial" w:cs="Arial"/>
                <w:bCs/>
              </w:rPr>
              <w:t xml:space="preserve"> </w:t>
            </w:r>
          </w:p>
          <w:p w14:paraId="1B9415F8" w14:textId="67A44FAB" w:rsidR="00A174CC" w:rsidRPr="0041215E" w:rsidRDefault="0041215E">
            <w:pPr>
              <w:spacing w:before="120"/>
              <w:rPr>
                <w:rFonts w:ascii="Arial" w:hAnsi="Arial" w:cs="Arial"/>
                <w:b/>
              </w:rPr>
            </w:pPr>
            <w:r w:rsidRPr="0041215E">
              <w:rPr>
                <w:rFonts w:ascii="Arial" w:hAnsi="Arial" w:cs="Arial"/>
                <w:bCs/>
                <w:sz w:val="22"/>
                <w:szCs w:val="22"/>
              </w:rPr>
              <w:t xml:space="preserve">Rename </w:t>
            </w:r>
            <w:r>
              <w:rPr>
                <w:rFonts w:ascii="Arial" w:hAnsi="Arial" w:cs="Arial"/>
                <w:bCs/>
                <w:sz w:val="22"/>
                <w:szCs w:val="22"/>
              </w:rPr>
              <w:t>the</w:t>
            </w:r>
            <w:r w:rsidRPr="00F238AD">
              <w:rPr>
                <w:rFonts w:ascii="Arial" w:hAnsi="Arial" w:cs="Arial"/>
                <w:bCs/>
                <w:sz w:val="22"/>
                <w:szCs w:val="22"/>
              </w:rPr>
              <w:t xml:space="preserve"> species </w:t>
            </w:r>
            <w:r w:rsidRPr="0041215E">
              <w:rPr>
                <w:rFonts w:ascii="Arial" w:hAnsi="Arial" w:cs="Arial"/>
                <w:bCs/>
                <w:i/>
                <w:sz w:val="22"/>
                <w:szCs w:val="22"/>
              </w:rPr>
              <w:t>Coconut foliar decay virus</w:t>
            </w:r>
            <w:r>
              <w:rPr>
                <w:rFonts w:ascii="Arial" w:hAnsi="Arial" w:cs="Arial"/>
                <w:bCs/>
                <w:i/>
                <w:sz w:val="22"/>
                <w:szCs w:val="22"/>
              </w:rPr>
              <w:t>,</w:t>
            </w:r>
            <w:r>
              <w:rPr>
                <w:rFonts w:ascii="Arial" w:hAnsi="Arial" w:cs="Arial"/>
                <w:bCs/>
                <w:sz w:val="22"/>
                <w:szCs w:val="22"/>
              </w:rPr>
              <w:t xml:space="preserve"> genus </w:t>
            </w:r>
            <w:r w:rsidRPr="0041215E">
              <w:rPr>
                <w:rFonts w:ascii="Arial" w:hAnsi="Arial" w:cs="Arial"/>
                <w:bCs/>
                <w:i/>
                <w:sz w:val="22"/>
                <w:szCs w:val="22"/>
              </w:rPr>
              <w:t>Cofodevirus</w:t>
            </w:r>
            <w:r>
              <w:rPr>
                <w:rFonts w:ascii="Arial" w:hAnsi="Arial" w:cs="Arial"/>
                <w:bCs/>
                <w:i/>
                <w:sz w:val="22"/>
                <w:szCs w:val="22"/>
              </w:rPr>
              <w:t>,</w:t>
            </w:r>
            <w:r>
              <w:rPr>
                <w:rFonts w:ascii="Arial" w:hAnsi="Arial" w:cs="Arial"/>
                <w:bCs/>
                <w:sz w:val="22"/>
                <w:szCs w:val="22"/>
              </w:rPr>
              <w:t xml:space="preserve"> family </w:t>
            </w:r>
            <w:r w:rsidRPr="0041215E">
              <w:rPr>
                <w:rFonts w:ascii="Arial" w:hAnsi="Arial" w:cs="Arial"/>
                <w:bCs/>
                <w:i/>
                <w:sz w:val="22"/>
                <w:szCs w:val="22"/>
              </w:rPr>
              <w:t>Metaxyviridae</w:t>
            </w:r>
            <w:r>
              <w:rPr>
                <w:rFonts w:ascii="Arial" w:hAnsi="Arial" w:cs="Arial"/>
                <w:bCs/>
                <w:sz w:val="22"/>
                <w:szCs w:val="22"/>
              </w:rPr>
              <w:t xml:space="preserve"> </w:t>
            </w:r>
            <w:r w:rsidRPr="00F238AD">
              <w:rPr>
                <w:rFonts w:ascii="Arial" w:hAnsi="Arial" w:cs="Arial"/>
                <w:bCs/>
                <w:sz w:val="22"/>
                <w:szCs w:val="22"/>
              </w:rPr>
              <w:t>to comply with binomial species format</w:t>
            </w:r>
          </w:p>
          <w:p w14:paraId="1B1B8BE9" w14:textId="77777777" w:rsidR="00A174CC" w:rsidRPr="000A146A" w:rsidRDefault="00A174CC">
            <w:pPr>
              <w:spacing w:before="120"/>
              <w:rPr>
                <w:rFonts w:ascii="Arial" w:hAnsi="Arial" w:cs="Arial"/>
                <w:b/>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41215E" w14:paraId="67E4419A" w14:textId="77777777" w:rsidTr="0041215E">
        <w:tc>
          <w:tcPr>
            <w:tcW w:w="4368" w:type="dxa"/>
            <w:shd w:val="clear" w:color="auto" w:fill="auto"/>
          </w:tcPr>
          <w:p w14:paraId="4C7A5642" w14:textId="7FB5F2F4" w:rsidR="0041215E" w:rsidRDefault="0041215E">
            <w:pPr>
              <w:rPr>
                <w:rFonts w:ascii="Arial" w:hAnsi="Arial" w:cs="Arial"/>
                <w:sz w:val="22"/>
                <w:szCs w:val="22"/>
              </w:rPr>
            </w:pPr>
            <w:r>
              <w:rPr>
                <w:rFonts w:ascii="Arial" w:hAnsi="Arial" w:cs="Arial"/>
                <w:sz w:val="22"/>
                <w:szCs w:val="22"/>
              </w:rPr>
              <w:t>Gronenborn B, Randles JW</w:t>
            </w:r>
          </w:p>
          <w:p w14:paraId="0C4BFEAB" w14:textId="77777777" w:rsidR="0041215E" w:rsidRDefault="0041215E">
            <w:pPr>
              <w:rPr>
                <w:rFonts w:ascii="Arial" w:hAnsi="Arial" w:cs="Arial"/>
                <w:sz w:val="22"/>
                <w:szCs w:val="22"/>
              </w:rPr>
            </w:pPr>
          </w:p>
          <w:p w14:paraId="5A758DAF" w14:textId="77777777" w:rsidR="0041215E" w:rsidRDefault="0041215E">
            <w:pPr>
              <w:rPr>
                <w:rFonts w:ascii="Arial" w:hAnsi="Arial" w:cs="Arial"/>
                <w:sz w:val="22"/>
                <w:szCs w:val="22"/>
              </w:rPr>
            </w:pPr>
          </w:p>
          <w:p w14:paraId="6AC948D0" w14:textId="77777777" w:rsidR="0041215E" w:rsidRDefault="0041215E">
            <w:pPr>
              <w:rPr>
                <w:rFonts w:ascii="Arial" w:hAnsi="Arial" w:cs="Arial"/>
                <w:sz w:val="22"/>
                <w:szCs w:val="22"/>
              </w:rPr>
            </w:pPr>
          </w:p>
          <w:p w14:paraId="1D0EC94F" w14:textId="77777777" w:rsidR="0041215E" w:rsidRDefault="0041215E">
            <w:pPr>
              <w:rPr>
                <w:rFonts w:ascii="Arial" w:hAnsi="Arial" w:cs="Arial"/>
                <w:sz w:val="22"/>
                <w:szCs w:val="22"/>
              </w:rPr>
            </w:pPr>
          </w:p>
          <w:p w14:paraId="5B4DA008" w14:textId="77777777" w:rsidR="0041215E" w:rsidRDefault="0041215E">
            <w:pPr>
              <w:rPr>
                <w:rFonts w:ascii="Arial" w:hAnsi="Arial" w:cs="Arial"/>
                <w:sz w:val="22"/>
                <w:szCs w:val="22"/>
              </w:rPr>
            </w:pPr>
          </w:p>
        </w:tc>
        <w:tc>
          <w:tcPr>
            <w:tcW w:w="4704" w:type="dxa"/>
            <w:shd w:val="clear" w:color="auto" w:fill="auto"/>
          </w:tcPr>
          <w:p w14:paraId="4C0145EC" w14:textId="3AC96D16" w:rsidR="0041215E" w:rsidRDefault="0041215E" w:rsidP="0041215E">
            <w:pPr>
              <w:rPr>
                <w:rFonts w:ascii="Arial" w:hAnsi="Arial" w:cs="Arial"/>
                <w:sz w:val="22"/>
                <w:szCs w:val="22"/>
              </w:rPr>
            </w:pPr>
            <w:r w:rsidRPr="00407825">
              <w:rPr>
                <w:rFonts w:ascii="Arial" w:eastAsiaTheme="minorHAnsi" w:hAnsi="Arial" w:cs="Arial"/>
                <w:sz w:val="22"/>
                <w:szCs w:val="22"/>
                <w:u w:color="386EFF"/>
              </w:rPr>
              <w:t>bgronenborn@gmail.com;</w:t>
            </w:r>
            <w:r w:rsidRPr="00407825">
              <w:rPr>
                <w:rFonts w:ascii="Arial" w:eastAsiaTheme="minorHAnsi" w:hAnsi="Arial" w:cs="Arial"/>
                <w:color w:val="386EFF"/>
                <w:sz w:val="22"/>
                <w:szCs w:val="22"/>
                <w:u w:color="386EFF"/>
              </w:rPr>
              <w:t xml:space="preserve"> </w:t>
            </w:r>
            <w:r>
              <w:rPr>
                <w:rFonts w:ascii="Arial" w:eastAsiaTheme="minorHAnsi" w:hAnsi="Arial" w:cs="Arial"/>
                <w:sz w:val="22"/>
                <w:szCs w:val="22"/>
                <w:u w:color="386EFF"/>
              </w:rPr>
              <w:t>john.randles@adelaide.edu.au</w:t>
            </w:r>
            <w:r w:rsidRPr="005901DC">
              <w:rPr>
                <w:rFonts w:ascii="Arial" w:eastAsiaTheme="minorHAnsi" w:hAnsi="Arial" w:cs="Arial"/>
                <w:sz w:val="22"/>
                <w:szCs w:val="22"/>
                <w:u w:color="386EFF"/>
              </w:rPr>
              <w:t xml:space="preserve"> </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p w14:paraId="66BE9775" w14:textId="27A3A190" w:rsidR="00A174CC" w:rsidRDefault="00A174CC">
      <w:pPr>
        <w:spacing w:before="120" w:after="120"/>
        <w:rPr>
          <w:rFonts w:ascii="Arial" w:hAnsi="Arial" w:cs="Arial"/>
          <w:b/>
        </w:rPr>
      </w:pP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2F8E6B9" w14:textId="5DEA3146" w:rsidR="00E17A2C" w:rsidRPr="00E17A2C" w:rsidRDefault="00E17A2C" w:rsidP="00E17A2C">
            <w:pPr>
              <w:rPr>
                <w:rFonts w:ascii="Arial" w:hAnsi="Arial" w:cs="Arial"/>
                <w:sz w:val="22"/>
                <w:szCs w:val="22"/>
              </w:rPr>
            </w:pPr>
            <w:r w:rsidRPr="00E17A2C">
              <w:rPr>
                <w:rFonts w:ascii="Arial" w:hAnsi="Arial" w:cs="Arial"/>
                <w:sz w:val="22"/>
                <w:szCs w:val="22"/>
              </w:rPr>
              <w:t>Im Broich 38, 50128 Bergheim-Fliesteden, Germany [BG]</w:t>
            </w:r>
          </w:p>
          <w:p w14:paraId="5B70AF97" w14:textId="77777777" w:rsidR="00331F48" w:rsidRPr="00E17A2C" w:rsidRDefault="00331F48" w:rsidP="00331F48">
            <w:pPr>
              <w:rPr>
                <w:rFonts w:ascii="Arial" w:hAnsi="Arial" w:cs="Arial"/>
                <w:sz w:val="22"/>
                <w:szCs w:val="22"/>
              </w:rPr>
            </w:pPr>
            <w:r w:rsidRPr="00E17A2C">
              <w:rPr>
                <w:rFonts w:ascii="Arial" w:eastAsiaTheme="minorHAnsi" w:hAnsi="Arial" w:cs="Arial"/>
                <w:sz w:val="22"/>
                <w:szCs w:val="22"/>
              </w:rPr>
              <w:t>School of Agriculture Food and Wine, University of Adelaide, Glen Osmond, South Australia 5064 [JWR]</w:t>
            </w:r>
          </w:p>
          <w:p w14:paraId="6DEAC03C" w14:textId="77777777" w:rsidR="00A174CC" w:rsidRDefault="00A174CC">
            <w:pPr>
              <w:rPr>
                <w:rFonts w:ascii="Arial" w:hAnsi="Arial" w:cs="Arial"/>
                <w:sz w:val="22"/>
                <w:szCs w:val="22"/>
              </w:rPr>
            </w:pPr>
          </w:p>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09C17DBE" w14:textId="3761C5E6" w:rsidR="00A174CC" w:rsidRDefault="0041215E">
            <w:pPr>
              <w:rPr>
                <w:rFonts w:ascii="Arial" w:hAnsi="Arial" w:cs="Arial"/>
                <w:sz w:val="22"/>
                <w:szCs w:val="22"/>
              </w:rPr>
            </w:pPr>
            <w:r>
              <w:rPr>
                <w:rFonts w:ascii="Arial" w:hAnsi="Arial" w:cs="Arial"/>
                <w:sz w:val="22"/>
                <w:szCs w:val="22"/>
              </w:rPr>
              <w:t>Gronenborn B (</w:t>
            </w:r>
            <w:r w:rsidRPr="00407825">
              <w:rPr>
                <w:rFonts w:ascii="Arial" w:eastAsiaTheme="minorHAnsi" w:hAnsi="Arial" w:cs="Arial"/>
                <w:sz w:val="22"/>
                <w:szCs w:val="22"/>
                <w:u w:color="386EFF"/>
              </w:rPr>
              <w:t>bgronenborn@gmail.com</w:t>
            </w:r>
            <w:r>
              <w:rPr>
                <w:rFonts w:ascii="Arial" w:eastAsiaTheme="minorHAnsi" w:hAnsi="Arial" w:cs="Arial"/>
                <w:sz w:val="22"/>
                <w:szCs w:val="22"/>
                <w:u w:color="386EFF"/>
              </w:rPr>
              <w:t>)</w:t>
            </w:r>
          </w:p>
          <w:p w14:paraId="7F578F4A" w14:textId="77777777" w:rsidR="00437970" w:rsidRDefault="00437970">
            <w:pPr>
              <w:rPr>
                <w:rFonts w:ascii="Arial" w:hAnsi="Arial" w:cs="Arial"/>
                <w:sz w:val="22"/>
                <w:szCs w:val="22"/>
              </w:rPr>
            </w:pP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3A50F9C2" w14:textId="77777777" w:rsidR="00437970" w:rsidRDefault="00437970"/>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162638E" w14:textId="77777777" w:rsidR="00E24A33" w:rsidRDefault="0041215E">
            <w:pPr>
              <w:rPr>
                <w:rFonts w:ascii="Arial" w:hAnsi="Arial" w:cs="Arial"/>
                <w:sz w:val="22"/>
                <w:szCs w:val="22"/>
              </w:rPr>
            </w:pPr>
            <w:r w:rsidRPr="00E24A33">
              <w:rPr>
                <w:rFonts w:ascii="Arial" w:hAnsi="Arial" w:cs="Arial"/>
                <w:i/>
                <w:iCs/>
                <w:sz w:val="22"/>
                <w:szCs w:val="22"/>
              </w:rPr>
              <w:t>Nanoviridae</w:t>
            </w:r>
            <w:r>
              <w:rPr>
                <w:rFonts w:ascii="Arial" w:hAnsi="Arial" w:cs="Arial"/>
                <w:sz w:val="22"/>
                <w:szCs w:val="22"/>
              </w:rPr>
              <w:t xml:space="preserve"> SG</w:t>
            </w:r>
            <w:r w:rsidR="00E24A33">
              <w:rPr>
                <w:rFonts w:ascii="Arial" w:hAnsi="Arial" w:cs="Arial"/>
                <w:sz w:val="22"/>
                <w:szCs w:val="22"/>
              </w:rPr>
              <w:t xml:space="preserve">, </w:t>
            </w:r>
          </w:p>
          <w:p w14:paraId="45F51824" w14:textId="1DAB94BB" w:rsidR="00A174CC" w:rsidRPr="00E24A33" w:rsidRDefault="00E24A33">
            <w:pPr>
              <w:rPr>
                <w:rFonts w:ascii="Arial" w:hAnsi="Arial" w:cs="Arial"/>
                <w:sz w:val="22"/>
                <w:szCs w:val="22"/>
              </w:rPr>
            </w:pPr>
            <w:r w:rsidRPr="003E7B0F">
              <w:rPr>
                <w:rFonts w:ascii="Arial" w:hAnsi="Arial" w:cs="Arial"/>
                <w:bCs/>
                <w:i/>
                <w:iCs/>
                <w:color w:val="323232"/>
                <w:sz w:val="22"/>
                <w:szCs w:val="22"/>
              </w:rPr>
              <w:t xml:space="preserve">Geminiviridae </w:t>
            </w:r>
            <w:r w:rsidRPr="00E24A33">
              <w:rPr>
                <w:rFonts w:ascii="Arial" w:hAnsi="Arial" w:cs="Arial"/>
                <w:bCs/>
                <w:color w:val="323232"/>
                <w:sz w:val="22"/>
                <w:szCs w:val="22"/>
              </w:rPr>
              <w:t>and</w:t>
            </w:r>
            <w:r w:rsidRPr="003E7B0F">
              <w:rPr>
                <w:rFonts w:ascii="Arial" w:hAnsi="Arial" w:cs="Arial"/>
                <w:bCs/>
                <w:i/>
                <w:iCs/>
                <w:color w:val="323232"/>
                <w:sz w:val="22"/>
                <w:szCs w:val="22"/>
              </w:rPr>
              <w:t xml:space="preserve"> Tolecusatellitidae</w:t>
            </w:r>
            <w:r>
              <w:rPr>
                <w:rFonts w:ascii="Arial" w:hAnsi="Arial" w:cs="Arial"/>
                <w:bCs/>
                <w:color w:val="323232"/>
                <w:sz w:val="22"/>
                <w:szCs w:val="22"/>
              </w:rPr>
              <w:t xml:space="preserve"> SG</w:t>
            </w:r>
          </w:p>
          <w:p w14:paraId="66AC0261" w14:textId="77777777" w:rsidR="00A174CC" w:rsidRDefault="00A174CC">
            <w:pPr>
              <w:rPr>
                <w:rFonts w:ascii="Arial" w:hAnsi="Arial" w:cs="Arial"/>
                <w:sz w:val="22"/>
                <w:szCs w:val="22"/>
              </w:rPr>
            </w:pP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73D29CFC"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lastRenderedPageBreak/>
        <w:t>ICTV Study Group votes on proposal</w:t>
      </w:r>
    </w:p>
    <w:p w14:paraId="4B508B7C" w14:textId="77777777" w:rsidR="0037243A" w:rsidRDefault="0037243A" w:rsidP="0037243A">
      <w:pPr>
        <w:rPr>
          <w:rFonts w:ascii="Arial" w:hAnsi="Arial" w:cs="Arial"/>
          <w:color w:val="0000FF"/>
          <w:sz w:val="20"/>
          <w:szCs w:val="20"/>
        </w:rPr>
      </w:pPr>
    </w:p>
    <w:p w14:paraId="3B380FB0" w14:textId="77777777" w:rsidR="0041215E" w:rsidRPr="000F51F4" w:rsidRDefault="0041215E"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41215E">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41215E">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2120D2F7" w:rsidR="0037243A" w:rsidRPr="00625A89" w:rsidRDefault="00625A89" w:rsidP="0041215E">
            <w:pPr>
              <w:rPr>
                <w:rFonts w:ascii="Arial" w:hAnsi="Arial" w:cs="Arial"/>
                <w:i/>
                <w:sz w:val="22"/>
                <w:szCs w:val="22"/>
              </w:rPr>
            </w:pPr>
            <w:r w:rsidRPr="00625A89">
              <w:rPr>
                <w:rFonts w:ascii="Arial" w:hAnsi="Arial" w:cs="Arial"/>
                <w:i/>
                <w:sz w:val="22"/>
                <w:szCs w:val="22"/>
              </w:rPr>
              <w:t>Nanoviridae</w:t>
            </w:r>
          </w:p>
        </w:tc>
        <w:tc>
          <w:tcPr>
            <w:tcW w:w="1984" w:type="dxa"/>
            <w:shd w:val="clear" w:color="auto" w:fill="auto"/>
          </w:tcPr>
          <w:p w14:paraId="080F51E8" w14:textId="4468464C" w:rsidR="0037243A" w:rsidRDefault="003E7B0F" w:rsidP="0041215E">
            <w:pPr>
              <w:rPr>
                <w:rFonts w:ascii="Arial" w:hAnsi="Arial" w:cs="Arial"/>
                <w:sz w:val="22"/>
                <w:szCs w:val="22"/>
              </w:rPr>
            </w:pPr>
            <w:r>
              <w:rPr>
                <w:rFonts w:ascii="Arial" w:hAnsi="Arial" w:cs="Arial"/>
                <w:sz w:val="22"/>
                <w:szCs w:val="22"/>
              </w:rPr>
              <w:t>10/12</w:t>
            </w:r>
          </w:p>
        </w:tc>
        <w:tc>
          <w:tcPr>
            <w:tcW w:w="1985" w:type="dxa"/>
            <w:shd w:val="clear" w:color="auto" w:fill="auto"/>
          </w:tcPr>
          <w:p w14:paraId="4EC5D82B" w14:textId="1CA56794" w:rsidR="0037243A" w:rsidRDefault="003E7B0F" w:rsidP="0041215E">
            <w:pPr>
              <w:rPr>
                <w:rFonts w:ascii="Arial" w:hAnsi="Arial" w:cs="Arial"/>
                <w:sz w:val="22"/>
                <w:szCs w:val="22"/>
              </w:rPr>
            </w:pPr>
            <w:r>
              <w:rPr>
                <w:rFonts w:ascii="Arial" w:hAnsi="Arial" w:cs="Arial"/>
                <w:sz w:val="22"/>
                <w:szCs w:val="22"/>
              </w:rPr>
              <w:t>0/12</w:t>
            </w:r>
          </w:p>
        </w:tc>
        <w:tc>
          <w:tcPr>
            <w:tcW w:w="2126" w:type="dxa"/>
          </w:tcPr>
          <w:p w14:paraId="23732184" w14:textId="7BCA582B" w:rsidR="0037243A" w:rsidRDefault="003E7B0F" w:rsidP="0041215E">
            <w:pPr>
              <w:rPr>
                <w:rFonts w:ascii="Arial" w:hAnsi="Arial" w:cs="Arial"/>
                <w:sz w:val="22"/>
                <w:szCs w:val="22"/>
              </w:rPr>
            </w:pPr>
            <w:r>
              <w:rPr>
                <w:rFonts w:ascii="Arial" w:hAnsi="Arial" w:cs="Arial"/>
                <w:sz w:val="22"/>
                <w:szCs w:val="22"/>
              </w:rPr>
              <w:t>2/12</w:t>
            </w:r>
          </w:p>
        </w:tc>
      </w:tr>
      <w:tr w:rsidR="0037243A" w14:paraId="594F4C66" w14:textId="3CF379DD" w:rsidTr="004F3196">
        <w:tc>
          <w:tcPr>
            <w:tcW w:w="2977" w:type="dxa"/>
            <w:shd w:val="clear" w:color="auto" w:fill="auto"/>
          </w:tcPr>
          <w:p w14:paraId="61A0E590" w14:textId="5290A322" w:rsidR="0037243A" w:rsidRPr="003E7B0F" w:rsidRDefault="00625A89" w:rsidP="003E7B0F">
            <w:pPr>
              <w:shd w:val="clear" w:color="auto" w:fill="FFFFFF"/>
              <w:spacing w:before="100" w:beforeAutospacing="1" w:after="150"/>
              <w:outlineLvl w:val="2"/>
              <w:rPr>
                <w:rFonts w:ascii="Arial" w:hAnsi="Arial" w:cs="Arial"/>
                <w:bCs/>
                <w:color w:val="323232"/>
                <w:sz w:val="22"/>
                <w:szCs w:val="22"/>
              </w:rPr>
            </w:pPr>
            <w:r w:rsidRPr="003E7B0F">
              <w:rPr>
                <w:rFonts w:ascii="Arial" w:hAnsi="Arial" w:cs="Arial"/>
                <w:bCs/>
                <w:i/>
                <w:iCs/>
                <w:color w:val="323232"/>
                <w:sz w:val="22"/>
                <w:szCs w:val="22"/>
              </w:rPr>
              <w:t>Geminiviridae and Tolecusatellitidae</w:t>
            </w:r>
          </w:p>
        </w:tc>
        <w:tc>
          <w:tcPr>
            <w:tcW w:w="1984" w:type="dxa"/>
            <w:shd w:val="clear" w:color="auto" w:fill="auto"/>
          </w:tcPr>
          <w:p w14:paraId="7493A152" w14:textId="1A04E1B2" w:rsidR="0037243A" w:rsidRDefault="003E7B0F" w:rsidP="0041215E">
            <w:pPr>
              <w:rPr>
                <w:rFonts w:ascii="Arial" w:hAnsi="Arial" w:cs="Arial"/>
                <w:sz w:val="22"/>
                <w:szCs w:val="22"/>
              </w:rPr>
            </w:pPr>
            <w:r>
              <w:rPr>
                <w:rFonts w:ascii="Arial" w:hAnsi="Arial" w:cs="Arial"/>
                <w:sz w:val="22"/>
                <w:szCs w:val="22"/>
              </w:rPr>
              <w:t>7/10</w:t>
            </w:r>
          </w:p>
        </w:tc>
        <w:tc>
          <w:tcPr>
            <w:tcW w:w="1985" w:type="dxa"/>
            <w:shd w:val="clear" w:color="auto" w:fill="auto"/>
          </w:tcPr>
          <w:p w14:paraId="5EA0C916" w14:textId="48532887" w:rsidR="0037243A" w:rsidRDefault="003E7B0F" w:rsidP="0041215E">
            <w:pPr>
              <w:rPr>
                <w:rFonts w:ascii="Arial" w:hAnsi="Arial" w:cs="Arial"/>
                <w:sz w:val="22"/>
                <w:szCs w:val="22"/>
              </w:rPr>
            </w:pPr>
            <w:r>
              <w:rPr>
                <w:rFonts w:ascii="Arial" w:hAnsi="Arial" w:cs="Arial"/>
                <w:sz w:val="22"/>
                <w:szCs w:val="22"/>
              </w:rPr>
              <w:t>0/10</w:t>
            </w:r>
          </w:p>
        </w:tc>
        <w:tc>
          <w:tcPr>
            <w:tcW w:w="2126" w:type="dxa"/>
          </w:tcPr>
          <w:p w14:paraId="6396F54A" w14:textId="3946AC18" w:rsidR="0037243A" w:rsidRDefault="003E7B0F" w:rsidP="0041215E">
            <w:pPr>
              <w:rPr>
                <w:rFonts w:ascii="Arial" w:hAnsi="Arial" w:cs="Arial"/>
                <w:sz w:val="22"/>
                <w:szCs w:val="22"/>
              </w:rPr>
            </w:pPr>
            <w:r>
              <w:rPr>
                <w:rFonts w:ascii="Arial" w:hAnsi="Arial" w:cs="Arial"/>
                <w:sz w:val="22"/>
                <w:szCs w:val="22"/>
              </w:rPr>
              <w:t>3/10</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70BE983E" w14:textId="77777777" w:rsidR="0041215E" w:rsidRDefault="0041215E">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5A7586D9" w:rsidR="00A174CC" w:rsidRPr="000A146A" w:rsidRDefault="00E24A33">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0E2809D9" w:rsidR="00A174CC" w:rsidRDefault="00E24A33">
            <w:pPr>
              <w:rPr>
                <w:rFonts w:ascii="Arial" w:hAnsi="Arial" w:cs="Arial"/>
                <w:sz w:val="22"/>
                <w:szCs w:val="22"/>
              </w:rPr>
            </w:pPr>
            <w:r>
              <w:rPr>
                <w:rFonts w:ascii="Arial" w:hAnsi="Arial" w:cs="Arial"/>
                <w:sz w:val="22"/>
                <w:szCs w:val="22"/>
              </w:rPr>
              <w:t>June 26, 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5AE38366" w14:textId="77777777" w:rsidR="0041215E" w:rsidRDefault="0041215E">
      <w:pPr>
        <w:pStyle w:val="BodyTextIndent"/>
        <w:spacing w:before="120" w:after="120"/>
        <w:ind w:left="0" w:firstLine="0"/>
        <w:rPr>
          <w:rFonts w:ascii="Arial" w:hAnsi="Arial" w:cs="Arial"/>
          <w:color w:val="0000FF"/>
          <w:sz w:val="20"/>
        </w:rPr>
      </w:pP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p w14:paraId="3D9270DF" w14:textId="77777777" w:rsidR="0041215E" w:rsidRDefault="0041215E" w:rsidP="0041215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621DFA97" w:rsidR="00A174CC" w:rsidRDefault="00E24A33">
            <w:pPr>
              <w:spacing w:before="120" w:after="120"/>
              <w:rPr>
                <w:rFonts w:ascii="Arial" w:hAnsi="Arial" w:cs="Arial"/>
                <w:bCs/>
                <w:sz w:val="22"/>
                <w:szCs w:val="22"/>
              </w:rPr>
            </w:pPr>
            <w:r w:rsidRPr="00E24A33">
              <w:rPr>
                <w:rFonts w:ascii="Arial" w:hAnsi="Arial" w:cs="Arial"/>
                <w:bCs/>
                <w:sz w:val="22"/>
                <w:szCs w:val="22"/>
              </w:rPr>
              <w:t>2023.00</w:t>
            </w:r>
            <w:r w:rsidR="00502709">
              <w:rPr>
                <w:rFonts w:ascii="Arial" w:hAnsi="Arial" w:cs="Arial"/>
                <w:bCs/>
                <w:sz w:val="22"/>
                <w:szCs w:val="22"/>
              </w:rPr>
              <w:t>3</w:t>
            </w:r>
            <w:r w:rsidRPr="00E24A33">
              <w:rPr>
                <w:rFonts w:ascii="Arial" w:hAnsi="Arial" w:cs="Arial"/>
                <w:bCs/>
                <w:sz w:val="22"/>
                <w:szCs w:val="22"/>
              </w:rPr>
              <w:t>P.</w:t>
            </w:r>
            <w:r w:rsidR="00532302">
              <w:rPr>
                <w:rFonts w:ascii="Arial" w:hAnsi="Arial" w:cs="Arial"/>
                <w:bCs/>
                <w:sz w:val="22"/>
                <w:szCs w:val="22"/>
              </w:rPr>
              <w:t>A</w:t>
            </w:r>
            <w:r w:rsidRPr="00E24A33">
              <w:rPr>
                <w:rFonts w:ascii="Arial" w:hAnsi="Arial" w:cs="Arial"/>
                <w:bCs/>
                <w:sz w:val="22"/>
                <w:szCs w:val="22"/>
              </w:rPr>
              <w:t>.v1.</w:t>
            </w:r>
            <w:r w:rsidR="00005C9D" w:rsidRPr="00005C9D">
              <w:rPr>
                <w:rFonts w:ascii="Arial" w:hAnsi="Arial" w:cs="Arial"/>
                <w:bCs/>
                <w:sz w:val="22"/>
                <w:szCs w:val="22"/>
              </w:rPr>
              <w:t>Metaxyviridae_ren</w:t>
            </w:r>
            <w:r w:rsidR="009C54C8">
              <w:rPr>
                <w:rFonts w:ascii="Arial" w:hAnsi="Arial" w:cs="Arial"/>
                <w:bCs/>
                <w:sz w:val="22"/>
                <w:szCs w:val="22"/>
              </w:rPr>
              <w:t>ame_1</w:t>
            </w:r>
            <w:r w:rsidR="00005C9D" w:rsidRPr="00005C9D">
              <w:rPr>
                <w:rFonts w:ascii="Arial" w:hAnsi="Arial" w:cs="Arial"/>
                <w:bCs/>
                <w:sz w:val="22"/>
                <w:szCs w:val="22"/>
              </w:rPr>
              <w:t>sp</w:t>
            </w:r>
            <w:r>
              <w:rPr>
                <w:rFonts w:ascii="Arial" w:hAnsi="Arial" w:cs="Arial"/>
                <w:bCs/>
                <w:sz w:val="22"/>
                <w:szCs w:val="22"/>
              </w:rPr>
              <w:t xml:space="preserve"> </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5AB9F8" w14:textId="77777777" w:rsidR="00EF11A4" w:rsidRDefault="00EF11A4">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082EBE94" w14:textId="0AA6CBCA" w:rsidR="00A174CC" w:rsidRDefault="00005C9D">
            <w:pPr>
              <w:rPr>
                <w:rFonts w:ascii="Arial" w:hAnsi="Arial" w:cs="Arial"/>
                <w:bCs/>
                <w:sz w:val="22"/>
                <w:szCs w:val="22"/>
              </w:rPr>
            </w:pPr>
            <w:r>
              <w:rPr>
                <w:rFonts w:ascii="Arial" w:hAnsi="Arial" w:cs="Arial"/>
                <w:bCs/>
                <w:sz w:val="22"/>
                <w:szCs w:val="22"/>
              </w:rPr>
              <w:t>Here we r</w:t>
            </w:r>
            <w:r w:rsidRPr="0041215E">
              <w:rPr>
                <w:rFonts w:ascii="Arial" w:hAnsi="Arial" w:cs="Arial"/>
                <w:bCs/>
                <w:sz w:val="22"/>
                <w:szCs w:val="22"/>
              </w:rPr>
              <w:t xml:space="preserve">ename </w:t>
            </w:r>
            <w:r>
              <w:rPr>
                <w:rFonts w:ascii="Arial" w:hAnsi="Arial" w:cs="Arial"/>
                <w:bCs/>
                <w:sz w:val="22"/>
                <w:szCs w:val="22"/>
              </w:rPr>
              <w:t>the</w:t>
            </w:r>
            <w:r w:rsidRPr="00F238AD">
              <w:rPr>
                <w:rFonts w:ascii="Arial" w:hAnsi="Arial" w:cs="Arial"/>
                <w:bCs/>
                <w:sz w:val="22"/>
                <w:szCs w:val="22"/>
              </w:rPr>
              <w:t xml:space="preserve"> species </w:t>
            </w:r>
            <w:r w:rsidRPr="0041215E">
              <w:rPr>
                <w:rFonts w:ascii="Arial" w:hAnsi="Arial" w:cs="Arial"/>
                <w:bCs/>
                <w:i/>
                <w:sz w:val="22"/>
                <w:szCs w:val="22"/>
              </w:rPr>
              <w:t>Coconut foliar decay virus</w:t>
            </w:r>
            <w:r>
              <w:rPr>
                <w:rFonts w:ascii="Arial" w:hAnsi="Arial" w:cs="Arial"/>
                <w:bCs/>
                <w:i/>
                <w:sz w:val="22"/>
                <w:szCs w:val="22"/>
              </w:rPr>
              <w:t>,</w:t>
            </w:r>
            <w:r>
              <w:rPr>
                <w:rFonts w:ascii="Arial" w:hAnsi="Arial" w:cs="Arial"/>
                <w:bCs/>
                <w:sz w:val="22"/>
                <w:szCs w:val="22"/>
              </w:rPr>
              <w:t xml:space="preserve"> genus </w:t>
            </w:r>
            <w:r w:rsidRPr="0041215E">
              <w:rPr>
                <w:rFonts w:ascii="Arial" w:hAnsi="Arial" w:cs="Arial"/>
                <w:bCs/>
                <w:i/>
                <w:sz w:val="22"/>
                <w:szCs w:val="22"/>
              </w:rPr>
              <w:t>Cofodevirus</w:t>
            </w:r>
            <w:r>
              <w:rPr>
                <w:rFonts w:ascii="Arial" w:hAnsi="Arial" w:cs="Arial"/>
                <w:bCs/>
                <w:i/>
                <w:sz w:val="22"/>
                <w:szCs w:val="22"/>
              </w:rPr>
              <w:t>,</w:t>
            </w:r>
            <w:r>
              <w:rPr>
                <w:rFonts w:ascii="Arial" w:hAnsi="Arial" w:cs="Arial"/>
                <w:bCs/>
                <w:sz w:val="22"/>
                <w:szCs w:val="22"/>
              </w:rPr>
              <w:t xml:space="preserve"> family </w:t>
            </w:r>
            <w:r w:rsidRPr="0041215E">
              <w:rPr>
                <w:rFonts w:ascii="Arial" w:hAnsi="Arial" w:cs="Arial"/>
                <w:bCs/>
                <w:i/>
                <w:sz w:val="22"/>
                <w:szCs w:val="22"/>
              </w:rPr>
              <w:t>Metaxyviridae</w:t>
            </w:r>
            <w:r>
              <w:rPr>
                <w:rFonts w:ascii="Arial" w:hAnsi="Arial" w:cs="Arial"/>
                <w:bCs/>
                <w:sz w:val="22"/>
                <w:szCs w:val="22"/>
              </w:rPr>
              <w:t xml:space="preserve"> </w:t>
            </w:r>
            <w:r w:rsidRPr="00F238AD">
              <w:rPr>
                <w:rFonts w:ascii="Arial" w:hAnsi="Arial" w:cs="Arial"/>
                <w:bCs/>
                <w:sz w:val="22"/>
                <w:szCs w:val="22"/>
              </w:rPr>
              <w:t xml:space="preserve">to </w:t>
            </w:r>
            <w:r w:rsidR="00F43FD8">
              <w:rPr>
                <w:rFonts w:ascii="Arial" w:hAnsi="Arial" w:cs="Arial"/>
                <w:bCs/>
                <w:i/>
                <w:sz w:val="22"/>
                <w:szCs w:val="22"/>
              </w:rPr>
              <w:t>Cofodevirus kokonas</w:t>
            </w:r>
            <w:r>
              <w:rPr>
                <w:rFonts w:ascii="Arial" w:hAnsi="Arial" w:cs="Arial"/>
                <w:bCs/>
                <w:sz w:val="22"/>
                <w:szCs w:val="22"/>
              </w:rPr>
              <w:t xml:space="preserve"> in order to </w:t>
            </w:r>
            <w:r w:rsidRPr="00F238AD">
              <w:rPr>
                <w:rFonts w:ascii="Arial" w:hAnsi="Arial" w:cs="Arial"/>
                <w:bCs/>
                <w:sz w:val="22"/>
                <w:szCs w:val="22"/>
              </w:rPr>
              <w:t>comply with binomial species format</w:t>
            </w:r>
          </w:p>
          <w:p w14:paraId="464D9DF8" w14:textId="77777777" w:rsidR="00A174CC" w:rsidRDefault="00A174CC">
            <w:pPr>
              <w:rPr>
                <w:rFonts w:ascii="Arial" w:hAnsi="Arial" w:cs="Arial"/>
                <w:b/>
                <w:sz w:val="22"/>
                <w:szCs w:val="22"/>
              </w:rPr>
            </w:pPr>
          </w:p>
          <w:p w14:paraId="2AB201D8" w14:textId="77777777" w:rsidR="00A174CC" w:rsidRDefault="00A174CC">
            <w:pPr>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52B25347" w:rsidR="00A174CC" w:rsidRDefault="00A174CC">
            <w:pPr>
              <w:pStyle w:val="BodyTextIndent"/>
              <w:spacing w:after="12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77777777" w:rsidR="00A174CC" w:rsidRDefault="00A174CC">
                  <w:pPr>
                    <w:rPr>
                      <w:rFonts w:ascii="Arial" w:hAnsi="Arial" w:cs="Arial"/>
                      <w:color w:val="0000FF"/>
                      <w:sz w:val="22"/>
                      <w:szCs w:val="22"/>
                    </w:rPr>
                  </w:pPr>
                </w:p>
                <w:p w14:paraId="503B48E7" w14:textId="77777777" w:rsidR="00005C9D" w:rsidRPr="00503E49" w:rsidRDefault="00005C9D" w:rsidP="00005C9D">
                  <w:pPr>
                    <w:rPr>
                      <w:rFonts w:ascii="Arial" w:hAnsi="Arial" w:cs="Arial"/>
                      <w:sz w:val="22"/>
                      <w:szCs w:val="22"/>
                    </w:rPr>
                  </w:pPr>
                  <w:r w:rsidRPr="00503E49">
                    <w:rPr>
                      <w:rFonts w:ascii="Arial" w:hAnsi="Arial" w:cs="Arial"/>
                      <w:sz w:val="22"/>
                      <w:szCs w:val="22"/>
                    </w:rPr>
                    <w:t xml:space="preserve">In March 2021, the ICTV ratified TaxoProp 2018.001G.R.binomial_species, which requires all species names to follow a new codified rule: </w:t>
                  </w:r>
                </w:p>
                <w:p w14:paraId="0D68B0B2" w14:textId="77777777" w:rsidR="00005C9D" w:rsidRPr="00503E49" w:rsidRDefault="00005C9D" w:rsidP="00005C9D">
                  <w:pPr>
                    <w:rPr>
                      <w:rFonts w:ascii="Arial" w:hAnsi="Arial" w:cs="Arial"/>
                      <w:sz w:val="22"/>
                      <w:szCs w:val="22"/>
                    </w:rPr>
                  </w:pPr>
                </w:p>
                <w:p w14:paraId="044F49ED" w14:textId="77777777" w:rsidR="00005C9D" w:rsidRPr="00503E49" w:rsidRDefault="00005C9D" w:rsidP="00005C9D">
                  <w:pPr>
                    <w:ind w:left="720"/>
                    <w:rPr>
                      <w:rFonts w:ascii="Arial" w:hAnsi="Arial" w:cs="Arial"/>
                      <w:sz w:val="22"/>
                      <w:szCs w:val="22"/>
                    </w:rPr>
                  </w:pPr>
                  <w:r w:rsidRPr="00503E49">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70D3B17B" w14:textId="77777777" w:rsidR="00005C9D" w:rsidRDefault="00005C9D" w:rsidP="00005C9D">
                  <w:pPr>
                    <w:rPr>
                      <w:rFonts w:ascii="Arial" w:hAnsi="Arial" w:cs="Arial"/>
                      <w:sz w:val="22"/>
                      <w:szCs w:val="22"/>
                    </w:rPr>
                  </w:pPr>
                </w:p>
                <w:p w14:paraId="044CB838" w14:textId="744E0EBD" w:rsidR="00005C9D" w:rsidRDefault="00005C9D" w:rsidP="00005C9D">
                  <w:pPr>
                    <w:pStyle w:val="BodyTextIndent"/>
                    <w:ind w:left="0" w:firstLine="0"/>
                    <w:rPr>
                      <w:rFonts w:ascii="Arial" w:hAnsi="Arial" w:cs="Arial"/>
                      <w:color w:val="000000" w:themeColor="text1"/>
                      <w:sz w:val="22"/>
                      <w:szCs w:val="22"/>
                    </w:rPr>
                  </w:pPr>
                  <w:r>
                    <w:rPr>
                      <w:rFonts w:ascii="Arial" w:hAnsi="Arial" w:cs="Arial"/>
                      <w:color w:val="000000" w:themeColor="text1"/>
                      <w:sz w:val="22"/>
                      <w:szCs w:val="22"/>
                    </w:rPr>
                    <w:t xml:space="preserve">In order to comply with the mandated binomial species naming format [1], we have renamed the sole current species in the </w:t>
                  </w:r>
                  <w:r w:rsidRPr="00E0393C">
                    <w:rPr>
                      <w:rFonts w:ascii="Arial" w:hAnsi="Arial" w:cs="Arial"/>
                      <w:bCs/>
                      <w:sz w:val="22"/>
                      <w:szCs w:val="22"/>
                    </w:rPr>
                    <w:t xml:space="preserve">family </w:t>
                  </w:r>
                  <w:r>
                    <w:rPr>
                      <w:rFonts w:ascii="Arial" w:hAnsi="Arial" w:cs="Arial"/>
                      <w:bCs/>
                      <w:i/>
                      <w:sz w:val="22"/>
                      <w:szCs w:val="22"/>
                    </w:rPr>
                    <w:t>Metaxy</w:t>
                  </w:r>
                  <w:r w:rsidRPr="00257724">
                    <w:rPr>
                      <w:rFonts w:ascii="Arial" w:hAnsi="Arial" w:cs="Arial"/>
                      <w:bCs/>
                      <w:i/>
                      <w:sz w:val="22"/>
                      <w:szCs w:val="22"/>
                    </w:rPr>
                    <w:t>viridae</w:t>
                  </w:r>
                  <w:r>
                    <w:rPr>
                      <w:rFonts w:ascii="Arial" w:hAnsi="Arial" w:cs="Arial"/>
                      <w:bCs/>
                      <w:sz w:val="22"/>
                      <w:szCs w:val="22"/>
                    </w:rPr>
                    <w:t xml:space="preserve"> </w:t>
                  </w:r>
                  <w:r>
                    <w:rPr>
                      <w:rFonts w:ascii="Arial" w:hAnsi="Arial" w:cs="Arial"/>
                      <w:color w:val="000000" w:themeColor="text1"/>
                      <w:sz w:val="22"/>
                      <w:szCs w:val="22"/>
                    </w:rPr>
                    <w:t xml:space="preserve">using binomial nomenclature. </w:t>
                  </w:r>
                </w:p>
                <w:p w14:paraId="0E43EBA0" w14:textId="77777777" w:rsidR="00005C9D" w:rsidRDefault="00005C9D" w:rsidP="00005C9D">
                  <w:pPr>
                    <w:pStyle w:val="BodyTextIndent"/>
                    <w:ind w:left="0" w:firstLine="0"/>
                    <w:rPr>
                      <w:rFonts w:ascii="Arial" w:hAnsi="Arial" w:cs="Arial"/>
                      <w:color w:val="000000" w:themeColor="text1"/>
                      <w:sz w:val="22"/>
                      <w:szCs w:val="22"/>
                    </w:rPr>
                  </w:pPr>
                </w:p>
                <w:p w14:paraId="3AA65658" w14:textId="67B03CED" w:rsidR="00EF11A4" w:rsidRPr="00F43FD8" w:rsidRDefault="00005C9D" w:rsidP="00005C9D">
                  <w:pPr>
                    <w:pStyle w:val="BodyTextIndent"/>
                    <w:ind w:left="0" w:firstLine="0"/>
                    <w:rPr>
                      <w:rFonts w:ascii="Arial" w:hAnsi="Arial" w:cs="Arial"/>
                      <w:i/>
                      <w:color w:val="000000" w:themeColor="text1"/>
                      <w:sz w:val="22"/>
                      <w:szCs w:val="22"/>
                    </w:rPr>
                  </w:pPr>
                  <w:r>
                    <w:rPr>
                      <w:rFonts w:ascii="Arial" w:hAnsi="Arial" w:cs="Arial"/>
                      <w:color w:val="000000" w:themeColor="text1"/>
                      <w:sz w:val="22"/>
                      <w:szCs w:val="22"/>
                    </w:rPr>
                    <w:t xml:space="preserve">The epithet </w:t>
                  </w:r>
                  <w:r w:rsidR="00F43FD8" w:rsidRPr="00F43FD8">
                    <w:rPr>
                      <w:rFonts w:ascii="Calibri" w:hAnsi="Calibri"/>
                      <w:i/>
                      <w:iCs/>
                    </w:rPr>
                    <w:t>kokonas</w:t>
                  </w:r>
                  <w:r w:rsidR="00F43FD8" w:rsidRPr="00F43FD8">
                    <w:rPr>
                      <w:rFonts w:ascii="Calibri" w:hAnsi="Calibri"/>
                    </w:rPr>
                    <w:t xml:space="preserve"> is the name of coconut in Bislama, the language spoken in Vanuatu, the sole geographic location where the virus is found</w:t>
                  </w:r>
                  <w:r w:rsidR="00A84F01">
                    <w:rPr>
                      <w:rFonts w:ascii="Arial" w:hAnsi="Arial" w:cs="Arial"/>
                      <w:i/>
                      <w:color w:val="000000" w:themeColor="text1"/>
                      <w:sz w:val="22"/>
                      <w:szCs w:val="22"/>
                    </w:rPr>
                    <w:t>.</w:t>
                  </w:r>
                </w:p>
                <w:p w14:paraId="42B87594" w14:textId="77777777" w:rsidR="000508B4" w:rsidRDefault="000508B4" w:rsidP="00005C9D">
                  <w:pPr>
                    <w:pStyle w:val="BodyTextIndent"/>
                    <w:ind w:left="0" w:firstLine="0"/>
                    <w:rPr>
                      <w:rFonts w:ascii="Arial" w:hAnsi="Arial" w:cs="Arial"/>
                      <w:color w:val="000000" w:themeColor="text1"/>
                      <w:sz w:val="22"/>
                      <w:szCs w:val="22"/>
                    </w:rPr>
                  </w:pPr>
                </w:p>
                <w:p w14:paraId="5029904B" w14:textId="4B2AD265" w:rsidR="00A174CC" w:rsidRPr="00F43FD8" w:rsidRDefault="00005C9D" w:rsidP="00F43FD8">
                  <w:pPr>
                    <w:pStyle w:val="BodyTextIndent"/>
                    <w:ind w:left="0" w:firstLine="0"/>
                    <w:rPr>
                      <w:rFonts w:ascii="Arial" w:hAnsi="Arial" w:cs="Arial"/>
                      <w:color w:val="000000" w:themeColor="text1"/>
                      <w:sz w:val="22"/>
                      <w:szCs w:val="22"/>
                    </w:rPr>
                  </w:pPr>
                  <w:r>
                    <w:rPr>
                      <w:rFonts w:ascii="Arial" w:hAnsi="Arial" w:cs="Arial"/>
                      <w:color w:val="000000" w:themeColor="text1"/>
                      <w:sz w:val="22"/>
                      <w:szCs w:val="22"/>
                    </w:rPr>
                    <w:t xml:space="preserve">See Table 1 and accompanying Excel module. </w:t>
                  </w:r>
                </w:p>
                <w:p w14:paraId="65917C70" w14:textId="77777777" w:rsidR="00A174CC" w:rsidRDefault="00A174CC">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7DC144A8" w14:textId="44D6585D" w:rsidR="00EF11A4" w:rsidRPr="00F43FD8"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7A73D4A4" w14:textId="0B04E93E" w:rsidR="00EF11A4" w:rsidRDefault="00EF11A4">
      <w:pPr>
        <w:pStyle w:val="BodyTextIndent"/>
        <w:spacing w:before="120" w:after="120"/>
        <w:ind w:left="0" w:firstLine="0"/>
        <w:rPr>
          <w:rFonts w:ascii="Arial" w:hAnsi="Arial" w:cs="Arial"/>
          <w:color w:val="0000FF"/>
          <w:sz w:val="20"/>
        </w:rPr>
      </w:pPr>
      <w:r>
        <w:rPr>
          <w:rFonts w:ascii="Arial" w:hAnsi="Arial" w:cs="Arial"/>
          <w:color w:val="000000" w:themeColor="text1"/>
          <w:sz w:val="22"/>
          <w:szCs w:val="22"/>
        </w:rPr>
        <w:t>Table 1</w:t>
      </w:r>
    </w:p>
    <w:tbl>
      <w:tblPr>
        <w:tblStyle w:val="TableGrid"/>
        <w:tblW w:w="0" w:type="auto"/>
        <w:tblLayout w:type="fixed"/>
        <w:tblLook w:val="04A0" w:firstRow="1" w:lastRow="0" w:firstColumn="1" w:lastColumn="0" w:noHBand="0" w:noVBand="1"/>
      </w:tblPr>
      <w:tblGrid>
        <w:gridCol w:w="2235"/>
        <w:gridCol w:w="1984"/>
        <w:gridCol w:w="2835"/>
        <w:gridCol w:w="1962"/>
      </w:tblGrid>
      <w:tr w:rsidR="000508B4" w:rsidRPr="00E11888" w14:paraId="2DA4C8EB" w14:textId="77777777" w:rsidTr="000508B4">
        <w:trPr>
          <w:trHeight w:val="315"/>
        </w:trPr>
        <w:tc>
          <w:tcPr>
            <w:tcW w:w="2235" w:type="dxa"/>
            <w:noWrap/>
          </w:tcPr>
          <w:p w14:paraId="48B1A245" w14:textId="77777777" w:rsidR="00EF11A4" w:rsidRPr="00421FCD" w:rsidRDefault="00EF11A4" w:rsidP="00EF11A4">
            <w:pPr>
              <w:rPr>
                <w:rFonts w:asciiTheme="minorHAnsi" w:hAnsiTheme="minorHAnsi" w:cs="Calibri"/>
                <w:b/>
                <w:bCs/>
                <w:color w:val="000000"/>
                <w:sz w:val="18"/>
                <w:szCs w:val="18"/>
              </w:rPr>
            </w:pPr>
            <w:r w:rsidRPr="00421FCD">
              <w:rPr>
                <w:rFonts w:asciiTheme="minorHAnsi" w:hAnsiTheme="minorHAnsi" w:cs="Calibri"/>
                <w:b/>
                <w:bCs/>
                <w:color w:val="000000"/>
                <w:sz w:val="18"/>
                <w:szCs w:val="18"/>
              </w:rPr>
              <w:t>Proposed binomial species name</w:t>
            </w:r>
          </w:p>
        </w:tc>
        <w:tc>
          <w:tcPr>
            <w:tcW w:w="1984" w:type="dxa"/>
            <w:noWrap/>
          </w:tcPr>
          <w:p w14:paraId="61AB134C" w14:textId="77777777" w:rsidR="00EF11A4" w:rsidRPr="00421FCD" w:rsidRDefault="00EF11A4" w:rsidP="00EF11A4">
            <w:pPr>
              <w:rPr>
                <w:rFonts w:asciiTheme="minorHAnsi" w:hAnsiTheme="minorHAnsi" w:cs="Calibri"/>
                <w:b/>
                <w:bCs/>
                <w:color w:val="000000"/>
                <w:sz w:val="18"/>
                <w:szCs w:val="18"/>
              </w:rPr>
            </w:pPr>
            <w:r w:rsidRPr="00421FCD">
              <w:rPr>
                <w:rFonts w:asciiTheme="minorHAnsi" w:hAnsiTheme="minorHAnsi" w:cs="Calibri"/>
                <w:b/>
                <w:bCs/>
                <w:color w:val="000000"/>
                <w:sz w:val="18"/>
                <w:szCs w:val="18"/>
              </w:rPr>
              <w:t>Current species name</w:t>
            </w:r>
          </w:p>
        </w:tc>
        <w:tc>
          <w:tcPr>
            <w:tcW w:w="2835" w:type="dxa"/>
            <w:noWrap/>
          </w:tcPr>
          <w:p w14:paraId="7B102977" w14:textId="77777777" w:rsidR="00EF11A4" w:rsidRPr="00421FCD" w:rsidRDefault="00EF11A4" w:rsidP="00EF11A4">
            <w:pPr>
              <w:rPr>
                <w:rFonts w:asciiTheme="minorHAnsi" w:hAnsiTheme="minorHAnsi" w:cs="Calibri"/>
                <w:b/>
                <w:bCs/>
                <w:color w:val="000000"/>
                <w:sz w:val="18"/>
                <w:szCs w:val="18"/>
              </w:rPr>
            </w:pPr>
            <w:r w:rsidRPr="00421FCD">
              <w:rPr>
                <w:rFonts w:asciiTheme="minorHAnsi" w:hAnsiTheme="minorHAnsi" w:cs="Calibri"/>
                <w:b/>
                <w:bCs/>
                <w:color w:val="000000"/>
                <w:sz w:val="18"/>
                <w:szCs w:val="18"/>
              </w:rPr>
              <w:t>Exemplar accession #</w:t>
            </w:r>
          </w:p>
        </w:tc>
        <w:tc>
          <w:tcPr>
            <w:tcW w:w="1962" w:type="dxa"/>
            <w:noWrap/>
          </w:tcPr>
          <w:p w14:paraId="3613B8C9" w14:textId="77777777" w:rsidR="00EF11A4" w:rsidRPr="00421FCD" w:rsidRDefault="00EF11A4" w:rsidP="00EF11A4">
            <w:pPr>
              <w:rPr>
                <w:rFonts w:asciiTheme="minorHAnsi" w:hAnsiTheme="minorHAnsi" w:cs="Calibri"/>
                <w:b/>
                <w:bCs/>
                <w:color w:val="FF0000"/>
                <w:sz w:val="18"/>
                <w:szCs w:val="18"/>
              </w:rPr>
            </w:pPr>
            <w:r w:rsidRPr="00421FCD">
              <w:rPr>
                <w:rFonts w:asciiTheme="minorHAnsi" w:hAnsiTheme="minorHAnsi" w:cs="Calibri"/>
                <w:b/>
                <w:bCs/>
                <w:sz w:val="18"/>
                <w:szCs w:val="18"/>
              </w:rPr>
              <w:t>Epithet notes</w:t>
            </w:r>
          </w:p>
        </w:tc>
      </w:tr>
      <w:tr w:rsidR="000508B4" w:rsidRPr="00C6471F" w14:paraId="7F832C97" w14:textId="77777777" w:rsidTr="000508B4">
        <w:trPr>
          <w:trHeight w:val="315"/>
        </w:trPr>
        <w:tc>
          <w:tcPr>
            <w:tcW w:w="2235" w:type="dxa"/>
            <w:noWrap/>
            <w:hideMark/>
          </w:tcPr>
          <w:p w14:paraId="25BCA74E" w14:textId="1826C4A6" w:rsidR="00EF11A4" w:rsidRPr="00C07BDE" w:rsidRDefault="000508B4" w:rsidP="00EF11A4">
            <w:pPr>
              <w:rPr>
                <w:rFonts w:asciiTheme="minorHAnsi" w:hAnsiTheme="minorHAnsi" w:cs="Calibri"/>
                <w:i/>
                <w:iCs/>
                <w:color w:val="000000" w:themeColor="text1"/>
                <w:sz w:val="18"/>
                <w:szCs w:val="18"/>
              </w:rPr>
            </w:pPr>
            <w:r w:rsidRPr="00C07BDE">
              <w:rPr>
                <w:rFonts w:asciiTheme="minorHAnsi" w:hAnsiTheme="minorHAnsi"/>
                <w:i/>
                <w:iCs/>
                <w:color w:val="000000" w:themeColor="text1"/>
                <w:sz w:val="18"/>
                <w:szCs w:val="18"/>
              </w:rPr>
              <w:t xml:space="preserve">Cofodevirus </w:t>
            </w:r>
            <w:r w:rsidR="00F43FD8" w:rsidRPr="00C07BDE">
              <w:rPr>
                <w:rFonts w:asciiTheme="minorHAnsi" w:hAnsiTheme="minorHAnsi"/>
                <w:i/>
                <w:iCs/>
                <w:color w:val="000000" w:themeColor="text1"/>
                <w:sz w:val="18"/>
                <w:szCs w:val="18"/>
              </w:rPr>
              <w:t>kokonas</w:t>
            </w:r>
          </w:p>
        </w:tc>
        <w:tc>
          <w:tcPr>
            <w:tcW w:w="1984" w:type="dxa"/>
            <w:noWrap/>
            <w:hideMark/>
          </w:tcPr>
          <w:p w14:paraId="516B1D32" w14:textId="2E01D23C" w:rsidR="00EF11A4" w:rsidRPr="00421FCD" w:rsidRDefault="000508B4" w:rsidP="00EF11A4">
            <w:pPr>
              <w:rPr>
                <w:rFonts w:asciiTheme="minorHAnsi" w:hAnsiTheme="minorHAnsi" w:cs="Calibri"/>
                <w:i/>
                <w:iCs/>
                <w:color w:val="000000"/>
                <w:sz w:val="18"/>
                <w:szCs w:val="18"/>
              </w:rPr>
            </w:pPr>
            <w:r>
              <w:rPr>
                <w:rFonts w:asciiTheme="minorHAnsi" w:hAnsiTheme="minorHAnsi" w:cs="Arial"/>
                <w:i/>
                <w:iCs/>
                <w:sz w:val="18"/>
                <w:szCs w:val="18"/>
              </w:rPr>
              <w:t>Coconut foliar decay virus</w:t>
            </w:r>
          </w:p>
        </w:tc>
        <w:tc>
          <w:tcPr>
            <w:tcW w:w="2835" w:type="dxa"/>
            <w:noWrap/>
            <w:hideMark/>
          </w:tcPr>
          <w:p w14:paraId="39B91BC8" w14:textId="77777777" w:rsidR="000508B4" w:rsidRPr="000508B4" w:rsidRDefault="000508B4" w:rsidP="000508B4">
            <w:pPr>
              <w:rPr>
                <w:rFonts w:asciiTheme="minorHAnsi" w:hAnsiTheme="minorHAnsi"/>
                <w:sz w:val="18"/>
                <w:szCs w:val="18"/>
              </w:rPr>
            </w:pPr>
            <w:r w:rsidRPr="000508B4">
              <w:rPr>
                <w:rFonts w:asciiTheme="minorHAnsi" w:hAnsiTheme="minorHAnsi"/>
                <w:sz w:val="18"/>
                <w:szCs w:val="18"/>
              </w:rPr>
              <w:t>DNA-S.1: MF926436; DNA-S.2: MF926439; DNA-gamma: MF926441; DNA-R: MF926434</w:t>
            </w:r>
          </w:p>
          <w:p w14:paraId="154BFA68" w14:textId="61EF83DD" w:rsidR="00EF11A4" w:rsidRPr="00421FCD" w:rsidRDefault="00EF11A4" w:rsidP="00EF11A4">
            <w:pPr>
              <w:rPr>
                <w:rFonts w:asciiTheme="minorHAnsi" w:hAnsiTheme="minorHAnsi" w:cs="Calibri"/>
                <w:color w:val="000000"/>
                <w:sz w:val="18"/>
                <w:szCs w:val="18"/>
              </w:rPr>
            </w:pPr>
          </w:p>
        </w:tc>
        <w:tc>
          <w:tcPr>
            <w:tcW w:w="1962" w:type="dxa"/>
            <w:noWrap/>
            <w:hideMark/>
          </w:tcPr>
          <w:p w14:paraId="1ED22932" w14:textId="14E909D4" w:rsidR="00EF11A4" w:rsidRPr="00F43FD8" w:rsidRDefault="00F43FD8" w:rsidP="00A84F01">
            <w:pPr>
              <w:rPr>
                <w:rFonts w:asciiTheme="minorHAnsi" w:hAnsiTheme="minorHAnsi" w:cs="Calibri"/>
                <w:color w:val="000000"/>
                <w:sz w:val="18"/>
                <w:szCs w:val="18"/>
              </w:rPr>
            </w:pPr>
            <w:r w:rsidRPr="00F43FD8">
              <w:rPr>
                <w:rFonts w:ascii="Arial" w:hAnsi="Arial" w:cs="Arial"/>
                <w:color w:val="000000" w:themeColor="text1"/>
                <w:sz w:val="18"/>
                <w:szCs w:val="18"/>
              </w:rPr>
              <w:t xml:space="preserve">The epithet </w:t>
            </w:r>
            <w:r w:rsidRPr="00F43FD8">
              <w:rPr>
                <w:rFonts w:ascii="Calibri" w:hAnsi="Calibri"/>
                <w:i/>
                <w:iCs/>
                <w:sz w:val="18"/>
                <w:szCs w:val="18"/>
              </w:rPr>
              <w:t>kokonas</w:t>
            </w:r>
            <w:r w:rsidRPr="00F43FD8">
              <w:rPr>
                <w:rFonts w:ascii="Calibri" w:hAnsi="Calibri"/>
                <w:sz w:val="18"/>
                <w:szCs w:val="18"/>
              </w:rPr>
              <w:t xml:space="preserve"> is the name of coconut in Bislama, the language spoken in Vanuatu, the sole geographic location where the virus is found</w:t>
            </w:r>
          </w:p>
        </w:tc>
      </w:tr>
    </w:tbl>
    <w:p w14:paraId="1B5558AD" w14:textId="77777777" w:rsidR="00A174CC" w:rsidRDefault="00A174CC">
      <w:pPr>
        <w:rPr>
          <w:rFonts w:ascii="Arial" w:hAnsi="Arial" w:cs="Arial"/>
          <w:b/>
        </w:rPr>
      </w:pPr>
    </w:p>
    <w:p w14:paraId="3437A237" w14:textId="77777777" w:rsidR="00A174CC" w:rsidRDefault="008815EE">
      <w:pPr>
        <w:spacing w:before="120" w:after="120"/>
        <w:rPr>
          <w:rFonts w:ascii="Arial" w:hAnsi="Arial" w:cs="Arial"/>
          <w:b/>
        </w:rPr>
      </w:pPr>
      <w:r>
        <w:rPr>
          <w:rFonts w:ascii="Arial" w:hAnsi="Arial" w:cs="Arial"/>
          <w:b/>
        </w:rPr>
        <w:t>References</w:t>
      </w:r>
    </w:p>
    <w:p w14:paraId="5556E8C1" w14:textId="6D1E789B" w:rsidR="00A174CC" w:rsidRPr="00EF11A4" w:rsidRDefault="00EF11A4" w:rsidP="00EF11A4">
      <w:pPr>
        <w:pStyle w:val="ListParagraph"/>
        <w:numPr>
          <w:ilvl w:val="0"/>
          <w:numId w:val="3"/>
        </w:numPr>
        <w:rPr>
          <w:rFonts w:ascii="Arial" w:hAnsi="Arial" w:cs="Arial"/>
          <w:sz w:val="20"/>
          <w:szCs w:val="20"/>
        </w:rPr>
      </w:pPr>
      <w:r>
        <w:rPr>
          <w:rFonts w:ascii="Arial" w:hAnsi="Arial" w:cs="Arial"/>
          <w:sz w:val="20"/>
          <w:szCs w:val="20"/>
        </w:rPr>
        <w:t>Siddell SG, Walker PJ, Lefkowitz EJ, Mushegian AR, Dutilh BE, Harrach B, Harrison RL, Junglen S, Knowles NJ, Kropinski AM, Krupovic M, Kuhn JH, Nibert ML, Rubino L, Sabanadzovic S, Simmonds P, Varsani A, Zerbini FM, Davison AJ (2020) Binomial nomenclature for virus species: a consultation. Arch Virol 165:519-525. PMID: 31797129; DOI: 10.1007/s00705-019-04477-6.</w:t>
      </w:r>
    </w:p>
    <w:sectPr w:rsidR="00A174CC" w:rsidRPr="00EF11A4" w:rsidSect="00AF4596">
      <w:headerReference w:type="default" r:id="rId8"/>
      <w:pgSz w:w="11900" w:h="16820"/>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033C" w14:textId="77777777" w:rsidR="00875198" w:rsidRDefault="00875198">
      <w:r>
        <w:separator/>
      </w:r>
    </w:p>
  </w:endnote>
  <w:endnote w:type="continuationSeparator" w:id="0">
    <w:p w14:paraId="43A3598F" w14:textId="77777777" w:rsidR="00875198" w:rsidRDefault="0087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default"/>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C77C" w14:textId="77777777" w:rsidR="00875198" w:rsidRDefault="00875198">
      <w:r>
        <w:separator/>
      </w:r>
    </w:p>
  </w:footnote>
  <w:footnote w:type="continuationSeparator" w:id="0">
    <w:p w14:paraId="0589FBD4" w14:textId="77777777" w:rsidR="00875198" w:rsidRDefault="00875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E84AE3" w:rsidRDefault="00E84AE3">
    <w:pPr>
      <w:pStyle w:val="Header"/>
      <w:jc w:val="right"/>
    </w:pPr>
    <w:r>
      <w:t>April 2023</w:t>
    </w:r>
  </w:p>
  <w:p w14:paraId="798CCB4D" w14:textId="77777777" w:rsidR="00E84AE3" w:rsidRDefault="00E84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60032AD"/>
    <w:multiLevelType w:val="hybridMultilevel"/>
    <w:tmpl w:val="03A0560A"/>
    <w:lvl w:ilvl="0" w:tplc="3B94EC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3712644">
    <w:abstractNumId w:val="0"/>
  </w:num>
  <w:num w:numId="2" w16cid:durableId="1916351619">
    <w:abstractNumId w:val="1"/>
  </w:num>
  <w:num w:numId="3" w16cid:durableId="6218857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5C9D"/>
    <w:rsid w:val="00035A87"/>
    <w:rsid w:val="000508B4"/>
    <w:rsid w:val="000A146A"/>
    <w:rsid w:val="000A6176"/>
    <w:rsid w:val="000F51F4"/>
    <w:rsid w:val="000F7067"/>
    <w:rsid w:val="0013113D"/>
    <w:rsid w:val="002F60A8"/>
    <w:rsid w:val="00314D71"/>
    <w:rsid w:val="00331F48"/>
    <w:rsid w:val="0037243A"/>
    <w:rsid w:val="003E7B0F"/>
    <w:rsid w:val="0041215E"/>
    <w:rsid w:val="0043110C"/>
    <w:rsid w:val="00437970"/>
    <w:rsid w:val="004F3196"/>
    <w:rsid w:val="00502709"/>
    <w:rsid w:val="00532302"/>
    <w:rsid w:val="00543F86"/>
    <w:rsid w:val="005A54C3"/>
    <w:rsid w:val="00625A89"/>
    <w:rsid w:val="00875198"/>
    <w:rsid w:val="008815EE"/>
    <w:rsid w:val="009C54C8"/>
    <w:rsid w:val="009E1B43"/>
    <w:rsid w:val="00A174CC"/>
    <w:rsid w:val="00A2357C"/>
    <w:rsid w:val="00A47A15"/>
    <w:rsid w:val="00A84F01"/>
    <w:rsid w:val="00AD759B"/>
    <w:rsid w:val="00AF4596"/>
    <w:rsid w:val="00B35CC8"/>
    <w:rsid w:val="00B47589"/>
    <w:rsid w:val="00C07BDE"/>
    <w:rsid w:val="00D1762A"/>
    <w:rsid w:val="00DF12EA"/>
    <w:rsid w:val="00E034BE"/>
    <w:rsid w:val="00E17A2C"/>
    <w:rsid w:val="00E24A33"/>
    <w:rsid w:val="00E84AE3"/>
    <w:rsid w:val="00EF11A4"/>
    <w:rsid w:val="00EF46ED"/>
    <w:rsid w:val="00F43FD8"/>
    <w:rsid w:val="00FF41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578D2"/>
  <w15:docId w15:val="{288F8B3A-71FB-254C-862D-171CD2A7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customStyle="1" w:styleId="Menzionenonrisolta1">
    <w:name w:val="Menzione non risolta1"/>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ListParagraph">
    <w:name w:val="List Paragraph"/>
    <w:basedOn w:val="Normal"/>
    <w:uiPriority w:val="34"/>
    <w:qFormat/>
    <w:rsid w:val="00EF1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9643">
      <w:bodyDiv w:val="1"/>
      <w:marLeft w:val="0"/>
      <w:marRight w:val="0"/>
      <w:marTop w:val="0"/>
      <w:marBottom w:val="0"/>
      <w:divBdr>
        <w:top w:val="none" w:sz="0" w:space="0" w:color="auto"/>
        <w:left w:val="none" w:sz="0" w:space="0" w:color="auto"/>
        <w:bottom w:val="none" w:sz="0" w:space="0" w:color="auto"/>
        <w:right w:val="none" w:sz="0" w:space="0" w:color="auto"/>
      </w:divBdr>
    </w:div>
    <w:div w:id="1197349058">
      <w:bodyDiv w:val="1"/>
      <w:marLeft w:val="0"/>
      <w:marRight w:val="0"/>
      <w:marTop w:val="0"/>
      <w:marBottom w:val="0"/>
      <w:divBdr>
        <w:top w:val="none" w:sz="0" w:space="0" w:color="auto"/>
        <w:left w:val="none" w:sz="0" w:space="0" w:color="auto"/>
        <w:bottom w:val="none" w:sz="0" w:space="0" w:color="auto"/>
        <w:right w:val="none" w:sz="0" w:space="0" w:color="auto"/>
      </w:divBdr>
    </w:div>
    <w:div w:id="1799764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Reviewer</cp:lastModifiedBy>
  <cp:revision>4</cp:revision>
  <cp:lastPrinted>2023-06-19T12:53:00Z</cp:lastPrinted>
  <dcterms:created xsi:type="dcterms:W3CDTF">2023-10-26T06:13:00Z</dcterms:created>
  <dcterms:modified xsi:type="dcterms:W3CDTF">2023-10-31T02:44:00Z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