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51658240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A8CD157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3C1A3A62" w:rsidR="00E37077" w:rsidRPr="001D0007" w:rsidRDefault="00D920D5" w:rsidP="0A8CD157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Creating </w:t>
            </w:r>
            <w:r w:rsidR="003451CA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a new species, </w:t>
            </w:r>
            <w:r w:rsidR="003451CA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Orthopoxivurs</w:t>
            </w:r>
            <w:r w:rsidR="6D03C0EB" w:rsidRPr="003451C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6655E696" w:rsidRPr="003451CA">
              <w:rPr>
                <w:rFonts w:ascii="Aptos" w:hAnsi="Aptos" w:cs="Arial"/>
                <w:i/>
                <w:iCs/>
                <w:sz w:val="20"/>
                <w:szCs w:val="20"/>
              </w:rPr>
              <w:t>b</w:t>
            </w:r>
            <w:r w:rsidR="04BE155D" w:rsidRPr="003451CA">
              <w:rPr>
                <w:rFonts w:ascii="Aptos" w:hAnsi="Aptos" w:cs="Arial"/>
                <w:i/>
                <w:iCs/>
                <w:sz w:val="20"/>
                <w:szCs w:val="20"/>
              </w:rPr>
              <w:t>orealpox</w:t>
            </w:r>
            <w:r w:rsidR="003451CA">
              <w:rPr>
                <w:rFonts w:ascii="Aptos" w:hAnsi="Aptos" w:cs="Arial"/>
                <w:sz w:val="20"/>
                <w:szCs w:val="20"/>
              </w:rPr>
              <w:t>, in</w:t>
            </w:r>
            <w:r w:rsidR="04BE155D" w:rsidRPr="0A8CD157">
              <w:rPr>
                <w:rFonts w:ascii="Aptos" w:hAnsi="Aptos" w:cs="Arial"/>
                <w:sz w:val="20"/>
                <w:szCs w:val="20"/>
              </w:rPr>
              <w:t xml:space="preserve"> the genus </w:t>
            </w:r>
            <w:r w:rsidR="04BE155D" w:rsidRPr="00184100">
              <w:rPr>
                <w:rFonts w:ascii="Aptos" w:hAnsi="Aptos" w:cs="Arial"/>
                <w:i/>
                <w:iCs/>
                <w:sz w:val="20"/>
                <w:szCs w:val="20"/>
              </w:rPr>
              <w:t>Orthopoxvirus</w:t>
            </w:r>
          </w:p>
        </w:tc>
      </w:tr>
      <w:tr w:rsidR="00E37077" w:rsidRPr="00C95FB7" w14:paraId="6479468A" w14:textId="77777777" w:rsidTr="0A8CD157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10752FBC" w:rsidR="00E37077" w:rsidRPr="00C12890" w:rsidRDefault="00063F63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063F63">
              <w:rPr>
                <w:rFonts w:ascii="Aptos" w:hAnsi="Aptos" w:cs="Arial"/>
                <w:bCs/>
                <w:iCs/>
                <w:sz w:val="20"/>
              </w:rPr>
              <w:t>2026.011D.N.v1.Orthopoxvirus_1nsp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71FCB810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2C8A0EF5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71FCB810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3787D0B9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705F0B4B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1F78D756" w14:textId="087AE771" w:rsidR="002D4340" w:rsidRPr="008E3408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</w:tc>
      </w:tr>
      <w:tr w:rsidR="002D4340" w14:paraId="24E4F537" w14:textId="79E9BB15" w:rsidTr="71FCB810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649C3A5B" w:rsidR="002D4340" w:rsidRPr="008E3408" w:rsidRDefault="00CF0AD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Crystal M.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5B79D048" w:rsidR="002D4340" w:rsidRPr="008E3408" w:rsidRDefault="00CF0AD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Gigante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0C3F9CCF" w:rsidR="002D4340" w:rsidRPr="008E3408" w:rsidRDefault="00CF0AD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Poxvirus and Rabies Branch, Centers for Disease Control and Prevention, Atlanta, United States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4B656EA1" w:rsidR="002D4340" w:rsidRPr="008E3408" w:rsidRDefault="00FD585A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</w:t>
            </w:r>
            <w:r w:rsidR="00CF0ADB"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zu1@cdc.gov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07236E0C" w:rsidR="002D4340" w:rsidRPr="008E3408" w:rsidRDefault="00CF0ADB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EB5ACD" w14:paraId="25991084" w14:textId="1F2FA2C1" w:rsidTr="71FCB810">
        <w:tc>
          <w:tcPr>
            <w:tcW w:w="1838" w:type="dxa"/>
            <w:vAlign w:val="center"/>
          </w:tcPr>
          <w:p w14:paraId="7E9FF899" w14:textId="06DC300A" w:rsidR="00EB5ACD" w:rsidRPr="008E3408" w:rsidRDefault="00EB5ACD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Jo</w:t>
            </w:r>
            <w:r w:rsidR="00FD585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seph</w:t>
            </w:r>
          </w:p>
        </w:tc>
        <w:tc>
          <w:tcPr>
            <w:tcW w:w="1418" w:type="dxa"/>
            <w:vAlign w:val="center"/>
          </w:tcPr>
          <w:p w14:paraId="065089F1" w14:textId="4044A7C8" w:rsidR="00EB5ACD" w:rsidRPr="008E3408" w:rsidRDefault="00EB5ACD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McLaughlin</w:t>
            </w:r>
          </w:p>
        </w:tc>
        <w:tc>
          <w:tcPr>
            <w:tcW w:w="2835" w:type="dxa"/>
            <w:vAlign w:val="center"/>
          </w:tcPr>
          <w:p w14:paraId="24E5684B" w14:textId="77777777" w:rsidR="00EB5ACD" w:rsidRPr="008E3408" w:rsidRDefault="00EB5ACD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Alaska Section of Epidemiology</w:t>
            </w:r>
          </w:p>
          <w:p w14:paraId="0FDEC769" w14:textId="195D9E1F" w:rsidR="00EB5ACD" w:rsidRPr="008E3408" w:rsidRDefault="00EB5ACD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Division of Public Health</w:t>
            </w:r>
            <w:r w:rsidR="0071255E"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="0071255E" w:rsidRPr="008E3408">
              <w:rPr>
                <w:rFonts w:ascii="Aptos" w:hAnsi="Aptos"/>
                <w:sz w:val="20"/>
                <w:szCs w:val="20"/>
              </w:rPr>
              <w:t>Anchorage, USA</w:t>
            </w:r>
          </w:p>
          <w:p w14:paraId="5A10F992" w14:textId="2E29951C" w:rsidR="00EB5ACD" w:rsidRPr="008E3408" w:rsidRDefault="00EB5ACD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84336C5" w14:textId="2251E1F8" w:rsidR="00EB5ACD" w:rsidRPr="008E3408" w:rsidRDefault="00D66569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joseph.mclaughlin@alaska.gov</w:t>
            </w:r>
          </w:p>
        </w:tc>
        <w:tc>
          <w:tcPr>
            <w:tcW w:w="1106" w:type="dxa"/>
            <w:vAlign w:val="center"/>
          </w:tcPr>
          <w:p w14:paraId="01837D6A" w14:textId="61C52A51" w:rsidR="00EB5ACD" w:rsidRPr="008E3408" w:rsidRDefault="00EB5ACD" w:rsidP="00EB5ACD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EB5ACD" w14:paraId="1B668FB3" w14:textId="2C6F00EF" w:rsidTr="71FCB810">
        <w:tc>
          <w:tcPr>
            <w:tcW w:w="1838" w:type="dxa"/>
            <w:vAlign w:val="center"/>
          </w:tcPr>
          <w:p w14:paraId="7C1B4F79" w14:textId="29985022" w:rsidR="00EB5ACD" w:rsidRPr="008E3408" w:rsidRDefault="00EB5ACD" w:rsidP="00EB5ACD">
            <w:pPr>
              <w:spacing w:line="259" w:lineRule="auto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color w:val="000000" w:themeColor="text1"/>
                <w:sz w:val="20"/>
                <w:szCs w:val="20"/>
              </w:rPr>
              <w:t>Jeffrey B.</w:t>
            </w:r>
          </w:p>
        </w:tc>
        <w:tc>
          <w:tcPr>
            <w:tcW w:w="1418" w:type="dxa"/>
            <w:vAlign w:val="center"/>
          </w:tcPr>
          <w:p w14:paraId="5E41446B" w14:textId="3E91360B" w:rsidR="00EB5ACD" w:rsidRPr="008E3408" w:rsidRDefault="00EB5ACD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Doty</w:t>
            </w:r>
          </w:p>
        </w:tc>
        <w:tc>
          <w:tcPr>
            <w:tcW w:w="2835" w:type="dxa"/>
            <w:vAlign w:val="center"/>
          </w:tcPr>
          <w:p w14:paraId="3EC4C5A6" w14:textId="6B1FB91D" w:rsidR="00EB5ACD" w:rsidRPr="008E3408" w:rsidRDefault="00EB5ACD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Arctic Investigations Program, US Centers for Disease Control and Prevention, Anchorage, United States</w:t>
            </w:r>
          </w:p>
        </w:tc>
        <w:tc>
          <w:tcPr>
            <w:tcW w:w="2126" w:type="dxa"/>
            <w:vAlign w:val="center"/>
          </w:tcPr>
          <w:p w14:paraId="1DDF5257" w14:textId="1DED5C20" w:rsidR="00EB5ACD" w:rsidRPr="008E3408" w:rsidRDefault="00FD585A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</w:t>
            </w:r>
            <w:r w:rsidR="00EB5ACD"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wb7@cdc.gov</w:t>
            </w:r>
          </w:p>
        </w:tc>
        <w:tc>
          <w:tcPr>
            <w:tcW w:w="1106" w:type="dxa"/>
            <w:vAlign w:val="center"/>
          </w:tcPr>
          <w:p w14:paraId="398397DC" w14:textId="63F54794" w:rsidR="00EB5ACD" w:rsidRPr="008E3408" w:rsidRDefault="00EB5ACD" w:rsidP="00EB5ACD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EB5ACD" w14:paraId="1EC2C947" w14:textId="08659965" w:rsidTr="71FCB810">
        <w:tc>
          <w:tcPr>
            <w:tcW w:w="1838" w:type="dxa"/>
            <w:vAlign w:val="center"/>
          </w:tcPr>
          <w:p w14:paraId="48A3936E" w14:textId="787B84DF" w:rsidR="00EB5ACD" w:rsidRPr="008E3408" w:rsidRDefault="005D3103" w:rsidP="00EB5ACD">
            <w:pPr>
              <w:rPr>
                <w:rFonts w:ascii="Aptos" w:hAnsi="Aptos"/>
                <w:sz w:val="20"/>
                <w:szCs w:val="20"/>
              </w:rPr>
            </w:pPr>
            <w:r w:rsidRPr="008E3408">
              <w:rPr>
                <w:rFonts w:ascii="Aptos" w:hAnsi="Aptos"/>
                <w:sz w:val="20"/>
                <w:szCs w:val="20"/>
              </w:rPr>
              <w:t>Julia H.</w:t>
            </w:r>
          </w:p>
        </w:tc>
        <w:tc>
          <w:tcPr>
            <w:tcW w:w="1418" w:type="dxa"/>
            <w:vAlign w:val="center"/>
          </w:tcPr>
          <w:p w14:paraId="2BEC470C" w14:textId="4FB65F02" w:rsidR="00EB5ACD" w:rsidRPr="008E3408" w:rsidRDefault="005D3103" w:rsidP="00EB5ACD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color w:val="000000" w:themeColor="text1"/>
                <w:sz w:val="20"/>
                <w:szCs w:val="20"/>
              </w:rPr>
              <w:t>Rogers</w:t>
            </w:r>
          </w:p>
        </w:tc>
        <w:tc>
          <w:tcPr>
            <w:tcW w:w="2835" w:type="dxa"/>
            <w:vAlign w:val="center"/>
          </w:tcPr>
          <w:p w14:paraId="465BAECA" w14:textId="3712D50A" w:rsidR="00EB5ACD" w:rsidRPr="008E3408" w:rsidRDefault="005D3103" w:rsidP="00EB5ACD">
            <w:pPr>
              <w:rPr>
                <w:rFonts w:ascii="Aptos" w:hAnsi="Aptos"/>
                <w:sz w:val="20"/>
                <w:szCs w:val="20"/>
              </w:rPr>
            </w:pPr>
            <w:r w:rsidRPr="008E3408">
              <w:rPr>
                <w:rFonts w:ascii="Aptos" w:hAnsi="Aptos"/>
                <w:sz w:val="20"/>
                <w:szCs w:val="20"/>
              </w:rPr>
              <w:t>Research Services</w:t>
            </w:r>
            <w:r w:rsidR="00442C13" w:rsidRPr="008E3408">
              <w:rPr>
                <w:rFonts w:ascii="Aptos" w:hAnsi="Aptos"/>
                <w:sz w:val="20"/>
                <w:szCs w:val="20"/>
              </w:rPr>
              <w:t>,</w:t>
            </w:r>
            <w:r w:rsidRPr="008E3408">
              <w:rPr>
                <w:rFonts w:ascii="Aptos" w:hAnsi="Aptos"/>
                <w:sz w:val="20"/>
                <w:szCs w:val="20"/>
              </w:rPr>
              <w:t xml:space="preserve"> </w:t>
            </w:r>
            <w:r w:rsidR="00442C13" w:rsidRPr="008E3408">
              <w:rPr>
                <w:rFonts w:ascii="Aptos" w:hAnsi="Aptos"/>
                <w:sz w:val="20"/>
                <w:szCs w:val="20"/>
              </w:rPr>
              <w:t xml:space="preserve">Alaska Native Tribal Health Consortium, </w:t>
            </w:r>
            <w:r w:rsidRPr="008E3408">
              <w:rPr>
                <w:rFonts w:ascii="Aptos" w:hAnsi="Aptos"/>
                <w:sz w:val="20"/>
                <w:szCs w:val="20"/>
              </w:rPr>
              <w:t>Anchorage</w:t>
            </w:r>
            <w:r w:rsidR="00442C13" w:rsidRPr="008E3408">
              <w:rPr>
                <w:rFonts w:ascii="Aptos" w:hAnsi="Aptos"/>
                <w:sz w:val="20"/>
                <w:szCs w:val="20"/>
              </w:rPr>
              <w:t>,</w:t>
            </w:r>
            <w:r w:rsidRPr="008E3408">
              <w:rPr>
                <w:rFonts w:ascii="Aptos" w:hAnsi="Aptos"/>
                <w:sz w:val="20"/>
                <w:szCs w:val="20"/>
              </w:rPr>
              <w:t xml:space="preserve"> USA</w:t>
            </w:r>
          </w:p>
        </w:tc>
        <w:tc>
          <w:tcPr>
            <w:tcW w:w="2126" w:type="dxa"/>
            <w:vAlign w:val="center"/>
          </w:tcPr>
          <w:p w14:paraId="464D4E54" w14:textId="614D4831" w:rsidR="00EB5ACD" w:rsidRPr="008E3408" w:rsidRDefault="00D66569" w:rsidP="00EB5ACD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color w:val="000000" w:themeColor="text1"/>
                <w:sz w:val="20"/>
                <w:szCs w:val="20"/>
              </w:rPr>
              <w:t>jhrogers@anthc.org</w:t>
            </w:r>
          </w:p>
        </w:tc>
        <w:tc>
          <w:tcPr>
            <w:tcW w:w="1106" w:type="dxa"/>
            <w:vAlign w:val="center"/>
          </w:tcPr>
          <w:p w14:paraId="3CBA77FB" w14:textId="2B04C666" w:rsidR="00EB5ACD" w:rsidRPr="008E3408" w:rsidRDefault="00EB5ACD" w:rsidP="00EB5ACD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EB5ACD" w14:paraId="1E87AB62" w14:textId="5899AC2D" w:rsidTr="71FCB810">
        <w:tc>
          <w:tcPr>
            <w:tcW w:w="1838" w:type="dxa"/>
            <w:vAlign w:val="center"/>
          </w:tcPr>
          <w:p w14:paraId="31B07DB0" w14:textId="73ACD585" w:rsidR="00EB5ACD" w:rsidRPr="008E3408" w:rsidRDefault="00EB5ACD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color w:val="000000" w:themeColor="text1"/>
                <w:sz w:val="20"/>
                <w:szCs w:val="20"/>
              </w:rPr>
              <w:t>Andrea M.</w:t>
            </w:r>
          </w:p>
        </w:tc>
        <w:tc>
          <w:tcPr>
            <w:tcW w:w="1418" w:type="dxa"/>
            <w:vAlign w:val="center"/>
          </w:tcPr>
          <w:p w14:paraId="007E1446" w14:textId="48883DD6" w:rsidR="00EB5ACD" w:rsidRPr="008E3408" w:rsidRDefault="00EB5ACD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color w:val="000000" w:themeColor="text1"/>
                <w:sz w:val="20"/>
                <w:szCs w:val="20"/>
              </w:rPr>
              <w:t>McCollum</w:t>
            </w:r>
          </w:p>
        </w:tc>
        <w:tc>
          <w:tcPr>
            <w:tcW w:w="2835" w:type="dxa"/>
            <w:vAlign w:val="center"/>
          </w:tcPr>
          <w:p w14:paraId="5AD29B0F" w14:textId="2DB91196" w:rsidR="00EB5ACD" w:rsidRPr="008E3408" w:rsidRDefault="00EB5ACD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Division of Vector-borne Diseases, </w:t>
            </w: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US Centers for Disease Control and Prevention, Atlanta, United States</w:t>
            </w:r>
          </w:p>
        </w:tc>
        <w:tc>
          <w:tcPr>
            <w:tcW w:w="2126" w:type="dxa"/>
            <w:vAlign w:val="center"/>
          </w:tcPr>
          <w:p w14:paraId="5C936B49" w14:textId="6D74893D" w:rsidR="00EB5ACD" w:rsidRPr="008E3408" w:rsidRDefault="00FD585A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a</w:t>
            </w:r>
            <w:r w:rsidR="00EB5ACD" w:rsidRPr="008E3408">
              <w:rPr>
                <w:rFonts w:ascii="Aptos" w:hAnsi="Aptos" w:cs="Arial"/>
                <w:color w:val="000000" w:themeColor="text1"/>
                <w:sz w:val="20"/>
                <w:szCs w:val="20"/>
              </w:rPr>
              <w:t>zv4@cdc.gov</w:t>
            </w:r>
          </w:p>
        </w:tc>
        <w:tc>
          <w:tcPr>
            <w:tcW w:w="1106" w:type="dxa"/>
            <w:vAlign w:val="center"/>
          </w:tcPr>
          <w:p w14:paraId="1A6F2BF1" w14:textId="713BF4F1" w:rsidR="00EB5ACD" w:rsidRPr="008E3408" w:rsidRDefault="00EB5ACD" w:rsidP="00EB5ACD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EB5ACD" w14:paraId="4EB04DC5" w14:textId="35F57E1D" w:rsidTr="71FCB810">
        <w:tc>
          <w:tcPr>
            <w:tcW w:w="1838" w:type="dxa"/>
            <w:vAlign w:val="center"/>
          </w:tcPr>
          <w:p w14:paraId="55C69C9A" w14:textId="57330BDC" w:rsidR="00EB5ACD" w:rsidRPr="008E3408" w:rsidRDefault="00DD301D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Eric Q.</w:t>
            </w:r>
          </w:p>
        </w:tc>
        <w:tc>
          <w:tcPr>
            <w:tcW w:w="1418" w:type="dxa"/>
            <w:vAlign w:val="center"/>
          </w:tcPr>
          <w:p w14:paraId="4874EED5" w14:textId="418B8BE1" w:rsidR="00EB5ACD" w:rsidRPr="008E3408" w:rsidRDefault="00DD301D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Mooring</w:t>
            </w:r>
          </w:p>
        </w:tc>
        <w:tc>
          <w:tcPr>
            <w:tcW w:w="2835" w:type="dxa"/>
            <w:vAlign w:val="center"/>
          </w:tcPr>
          <w:p w14:paraId="3F729D28" w14:textId="75994668" w:rsidR="00EB5ACD" w:rsidRPr="008E3408" w:rsidRDefault="501035B5" w:rsidP="6DB23885">
            <w:pPr>
              <w:spacing w:line="259" w:lineRule="auto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3A994877">
              <w:rPr>
                <w:rFonts w:ascii="Aptos" w:hAnsi="Aptos" w:cs="Arial"/>
                <w:color w:val="000000" w:themeColor="text1"/>
                <w:sz w:val="20"/>
                <w:szCs w:val="20"/>
              </w:rPr>
              <w:t>Center for Forecasting and Outbreak Analytics</w:t>
            </w:r>
            <w:r w:rsidR="00DD301D"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US Centers for Disease Control and Prevention, </w:t>
            </w:r>
            <w:r w:rsidR="2C810E3A" w:rsidRPr="5E8352EA">
              <w:rPr>
                <w:rFonts w:ascii="Aptos" w:hAnsi="Aptos" w:cs="Arial"/>
                <w:color w:val="000000" w:themeColor="text1"/>
                <w:sz w:val="20"/>
                <w:szCs w:val="20"/>
              </w:rPr>
              <w:t>Washington</w:t>
            </w:r>
            <w:r w:rsidR="2C810E3A" w:rsidRPr="410DD3E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  <w:r w:rsidR="2C810E3A" w:rsidRPr="038698AE">
              <w:rPr>
                <w:rFonts w:ascii="Aptos" w:hAnsi="Aptos" w:cs="Arial"/>
                <w:color w:val="000000" w:themeColor="text1"/>
                <w:sz w:val="20"/>
                <w:szCs w:val="20"/>
              </w:rPr>
              <w:t>DC</w:t>
            </w:r>
            <w:r w:rsidR="00DD301D"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United States</w:t>
            </w:r>
          </w:p>
        </w:tc>
        <w:tc>
          <w:tcPr>
            <w:tcW w:w="2126" w:type="dxa"/>
            <w:vAlign w:val="center"/>
          </w:tcPr>
          <w:p w14:paraId="2B03DFE0" w14:textId="27C9FAE7" w:rsidR="00EB5ACD" w:rsidRPr="008E3408" w:rsidRDefault="00DD301D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pgv5@cdc.gov</w:t>
            </w:r>
          </w:p>
        </w:tc>
        <w:tc>
          <w:tcPr>
            <w:tcW w:w="1106" w:type="dxa"/>
            <w:vAlign w:val="center"/>
          </w:tcPr>
          <w:p w14:paraId="25F3F5E7" w14:textId="2430C31B" w:rsidR="00EB5ACD" w:rsidRPr="008E3408" w:rsidRDefault="00EB5ACD" w:rsidP="00EB5ACD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EB5ACD" w14:paraId="2F0A23D4" w14:textId="1B2D70D1" w:rsidTr="71FCB810">
        <w:trPr>
          <w:trHeight w:val="63"/>
        </w:trPr>
        <w:tc>
          <w:tcPr>
            <w:tcW w:w="1838" w:type="dxa"/>
            <w:vAlign w:val="center"/>
          </w:tcPr>
          <w:p w14:paraId="5CA45DA6" w14:textId="0B973E72" w:rsidR="00EB5ACD" w:rsidRPr="008E3408" w:rsidRDefault="003A3B52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Katherine</w:t>
            </w:r>
          </w:p>
        </w:tc>
        <w:tc>
          <w:tcPr>
            <w:tcW w:w="1418" w:type="dxa"/>
            <w:vAlign w:val="center"/>
          </w:tcPr>
          <w:p w14:paraId="696661A7" w14:textId="44ADC5DC" w:rsidR="00EB5ACD" w:rsidRPr="008E3408" w:rsidRDefault="003A3B52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Newell</w:t>
            </w:r>
          </w:p>
        </w:tc>
        <w:tc>
          <w:tcPr>
            <w:tcW w:w="2835" w:type="dxa"/>
            <w:vAlign w:val="center"/>
          </w:tcPr>
          <w:p w14:paraId="1589216B" w14:textId="77777777" w:rsidR="00AB393E" w:rsidRPr="008E3408" w:rsidRDefault="00AB393E" w:rsidP="00AB393E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Alaska Section of Epidemiology</w:t>
            </w:r>
          </w:p>
          <w:p w14:paraId="48D3CA95" w14:textId="2819B269" w:rsidR="00AB393E" w:rsidRPr="008E3408" w:rsidRDefault="00AB393E" w:rsidP="00AB393E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Division of Public Health, </w:t>
            </w:r>
            <w:r w:rsidR="0071255E" w:rsidRPr="008E3408">
              <w:rPr>
                <w:rFonts w:ascii="Aptos" w:hAnsi="Aptos"/>
                <w:sz w:val="20"/>
                <w:szCs w:val="20"/>
              </w:rPr>
              <w:t>Anchorage, USA</w:t>
            </w:r>
          </w:p>
          <w:p w14:paraId="28A99667" w14:textId="48FB3D2A" w:rsidR="00EB5ACD" w:rsidRPr="008E3408" w:rsidRDefault="00EB5ACD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CFBB2E1" w14:textId="09411E08" w:rsidR="00EB5ACD" w:rsidRPr="008E3408" w:rsidRDefault="003A3B52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katherinegnewell@hotmail.com</w:t>
            </w:r>
          </w:p>
        </w:tc>
        <w:tc>
          <w:tcPr>
            <w:tcW w:w="1106" w:type="dxa"/>
            <w:vAlign w:val="center"/>
          </w:tcPr>
          <w:p w14:paraId="394DC9DC" w14:textId="7DB99887" w:rsidR="00EB5ACD" w:rsidRPr="008E3408" w:rsidRDefault="00EB5ACD" w:rsidP="00EB5ACD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EB5ACD" w14:paraId="557AB3EC" w14:textId="7845BEC8" w:rsidTr="71FCB810">
        <w:trPr>
          <w:trHeight w:val="63"/>
        </w:trPr>
        <w:tc>
          <w:tcPr>
            <w:tcW w:w="1838" w:type="dxa"/>
            <w:vAlign w:val="center"/>
          </w:tcPr>
          <w:p w14:paraId="246CA457" w14:textId="2255B2A1" w:rsidR="00EB5ACD" w:rsidRPr="008E3408" w:rsidRDefault="00EB5ACD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Yoshinori J.</w:t>
            </w:r>
          </w:p>
        </w:tc>
        <w:tc>
          <w:tcPr>
            <w:tcW w:w="1418" w:type="dxa"/>
            <w:vAlign w:val="center"/>
          </w:tcPr>
          <w:p w14:paraId="4E4148F7" w14:textId="4CB294E4" w:rsidR="00EB5ACD" w:rsidRPr="008E3408" w:rsidRDefault="00EB5ACD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Nakazawa</w:t>
            </w:r>
          </w:p>
        </w:tc>
        <w:tc>
          <w:tcPr>
            <w:tcW w:w="2835" w:type="dxa"/>
            <w:vAlign w:val="center"/>
          </w:tcPr>
          <w:p w14:paraId="76E95799" w14:textId="7A06D6D3" w:rsidR="00EB5ACD" w:rsidRPr="008E3408" w:rsidRDefault="00EB5ACD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Poxvirus and Rabies Branch, Centers for Disease Control and Prevention, Atlanta, United States</w:t>
            </w:r>
          </w:p>
        </w:tc>
        <w:tc>
          <w:tcPr>
            <w:tcW w:w="2126" w:type="dxa"/>
            <w:vAlign w:val="center"/>
          </w:tcPr>
          <w:p w14:paraId="70D2790C" w14:textId="736C6159" w:rsidR="00EB5ACD" w:rsidRPr="008E3408" w:rsidRDefault="00EB5ACD" w:rsidP="00EB5AC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E340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Inp7@cdc.gov</w:t>
            </w:r>
          </w:p>
        </w:tc>
        <w:tc>
          <w:tcPr>
            <w:tcW w:w="1106" w:type="dxa"/>
            <w:vAlign w:val="center"/>
          </w:tcPr>
          <w:p w14:paraId="26B4F1E6" w14:textId="541D7C50" w:rsidR="00EB5ACD" w:rsidRPr="008E3408" w:rsidRDefault="00EB5ACD" w:rsidP="00EB5ACD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17282367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45"/>
        <w:gridCol w:w="336"/>
        <w:gridCol w:w="3898"/>
        <w:gridCol w:w="32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6D833990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5418139" w:rsidR="00D062BE" w:rsidRDefault="00CF0ADB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7DA9349F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General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301AC0D1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2036D45" w:rsidR="0072682D" w:rsidRPr="000C5189" w:rsidRDefault="00CF0ADB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CF0ADB">
              <w:rPr>
                <w:rFonts w:ascii="Aptos" w:hAnsi="Aptos" w:cs="Arial"/>
                <w:sz w:val="20"/>
                <w:szCs w:val="20"/>
              </w:rPr>
              <w:t>Poxviridae Study Group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2AC1DE5A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787A34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460DD78A" w:rsidR="003A18C5" w:rsidRPr="001D0007" w:rsidRDefault="003A18C5" w:rsidP="00787A3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CF0ADB">
              <w:rPr>
                <w:rFonts w:ascii="Aptos" w:hAnsi="Aptos" w:cs="Arial"/>
                <w:bCs/>
                <w:sz w:val="20"/>
                <w:szCs w:val="20"/>
              </w:rPr>
              <w:t>08/15/2026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6A7BD977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>meeting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791C649B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2C52A1F8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96616AE" w:rsidR="00DD58AA" w:rsidRDefault="00DD58AA" w:rsidP="00FD585A">
      <w:pPr>
        <w:pStyle w:val="BodyTextIndent"/>
        <w:ind w:left="0" w:firstLine="0"/>
        <w:rPr>
          <w:rFonts w:ascii="Aptos" w:hAnsi="Aptos" w:cs="Arial"/>
          <w:b/>
          <w:color w:val="000000"/>
          <w:sz w:val="20"/>
        </w:rPr>
      </w:pP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4AE413EC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1C12A4B3" w:rsidR="00953FFE" w:rsidRDefault="00CF0ADB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8678406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4F35118E" w:rsidR="00333392" w:rsidRPr="00220A26" w:rsidRDefault="00333392" w:rsidP="00787A34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>of proposed taxonomic names:</w:t>
            </w:r>
          </w:p>
        </w:tc>
      </w:tr>
      <w:tr w:rsidR="00333392" w:rsidRPr="009F7856" w14:paraId="08F7F3C3" w14:textId="77777777" w:rsidTr="08678406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787A34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787A34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8678406">
        <w:trPr>
          <w:trHeight w:val="71"/>
        </w:trPr>
        <w:tc>
          <w:tcPr>
            <w:tcW w:w="2547" w:type="dxa"/>
            <w:vAlign w:val="center"/>
          </w:tcPr>
          <w:p w14:paraId="2B4F2A8D" w14:textId="66B4E5FE" w:rsidR="00333392" w:rsidRPr="00040CB0" w:rsidRDefault="00972034" w:rsidP="5CB2C247">
            <w:pPr>
              <w:jc w:val="both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 w:rsidRPr="08678406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Orthopoxvirus</w:t>
            </w:r>
            <w:r w:rsidR="00CF0ADB" w:rsidRPr="08678406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1C01855B" w:rsidRPr="08678406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borealpox</w:t>
            </w:r>
          </w:p>
        </w:tc>
        <w:tc>
          <w:tcPr>
            <w:tcW w:w="6379" w:type="dxa"/>
            <w:vAlign w:val="center"/>
          </w:tcPr>
          <w:p w14:paraId="2D843E57" w14:textId="09F9BA29" w:rsidR="00333392" w:rsidRPr="00040CB0" w:rsidRDefault="36231DE0" w:rsidP="5CB2C247">
            <w:p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5CB2C247">
              <w:rPr>
                <w:rFonts w:ascii="Aptos" w:eastAsia="Aptos" w:hAnsi="Aptos" w:cs="Aptos"/>
                <w:sz w:val="20"/>
                <w:szCs w:val="20"/>
              </w:rPr>
              <w:t>Boreal- f</w:t>
            </w:r>
            <w:r w:rsidR="05F048BD" w:rsidRPr="5CB2C247">
              <w:rPr>
                <w:rFonts w:ascii="Aptos" w:eastAsia="Aptos" w:hAnsi="Aptos" w:cs="Aptos"/>
                <w:sz w:val="20"/>
                <w:szCs w:val="20"/>
              </w:rPr>
              <w:t xml:space="preserve">rom Latin </w:t>
            </w:r>
            <w:r w:rsidR="05F048BD" w:rsidRPr="5CB2C247">
              <w:rPr>
                <w:rFonts w:ascii="Aptos" w:eastAsia="Aptos" w:hAnsi="Aptos" w:cs="Aptos"/>
                <w:i/>
                <w:iCs/>
                <w:sz w:val="20"/>
                <w:szCs w:val="20"/>
              </w:rPr>
              <w:t>borealis</w:t>
            </w:r>
            <w:r w:rsidR="05F048BD" w:rsidRPr="5CB2C247">
              <w:rPr>
                <w:rFonts w:ascii="Aptos" w:eastAsia="Aptos" w:hAnsi="Aptos" w:cs="Aptos"/>
                <w:sz w:val="20"/>
                <w:szCs w:val="20"/>
              </w:rPr>
              <w:t>, meaning "northern", referring to the geographic range of the virus and association with the boreal forest ecosystem</w:t>
            </w:r>
            <w:r w:rsidR="1C8F535E" w:rsidRPr="5CB2C247">
              <w:rPr>
                <w:rFonts w:ascii="Aptos" w:eastAsia="Aptos" w:hAnsi="Aptos" w:cs="Aptos"/>
                <w:sz w:val="20"/>
                <w:szCs w:val="20"/>
              </w:rPr>
              <w:t>;</w:t>
            </w:r>
          </w:p>
          <w:p w14:paraId="17202B3B" w14:textId="13D504CF" w:rsidR="00333392" w:rsidRPr="00040CB0" w:rsidRDefault="1C8F535E" w:rsidP="5CB2C247">
            <w:p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5CB2C247">
              <w:rPr>
                <w:rFonts w:ascii="Aptos" w:eastAsia="Aptos" w:hAnsi="Aptos" w:cs="Aptos"/>
                <w:color w:val="323232"/>
                <w:sz w:val="20"/>
                <w:szCs w:val="20"/>
              </w:rPr>
              <w:t xml:space="preserve">The suffix –pox from the Old English </w:t>
            </w:r>
            <w:r w:rsidRPr="5CB2C247">
              <w:rPr>
                <w:rFonts w:ascii="Aptos" w:eastAsia="Aptos" w:hAnsi="Aptos" w:cs="Aptos"/>
                <w:i/>
                <w:iCs/>
                <w:color w:val="323232"/>
                <w:sz w:val="20"/>
                <w:szCs w:val="20"/>
              </w:rPr>
              <w:t>poc</w:t>
            </w:r>
            <w:r w:rsidRPr="5CB2C247">
              <w:rPr>
                <w:rFonts w:ascii="Aptos" w:eastAsia="Aptos" w:hAnsi="Aptos" w:cs="Aptos"/>
                <w:color w:val="323232"/>
                <w:sz w:val="20"/>
                <w:szCs w:val="20"/>
              </w:rPr>
              <w:t xml:space="preserve">, meaning “pustule”, referring to the disease associated with human infection </w:t>
            </w:r>
          </w:p>
        </w:tc>
      </w:tr>
      <w:tr w:rsidR="00333392" w:rsidRPr="009F7856" w14:paraId="7AAF5EF0" w14:textId="77777777" w:rsidTr="08678406">
        <w:trPr>
          <w:trHeight w:val="71"/>
        </w:trPr>
        <w:tc>
          <w:tcPr>
            <w:tcW w:w="2547" w:type="dxa"/>
            <w:vAlign w:val="center"/>
          </w:tcPr>
          <w:p w14:paraId="24B2DC76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7CC05CA7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1165141A" w14:textId="77777777" w:rsidTr="08678406">
        <w:trPr>
          <w:trHeight w:val="71"/>
        </w:trPr>
        <w:tc>
          <w:tcPr>
            <w:tcW w:w="2547" w:type="dxa"/>
            <w:vAlign w:val="center"/>
          </w:tcPr>
          <w:p w14:paraId="2D7AAFF0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56BC5065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20245EE3" w14:textId="77777777" w:rsidTr="08678406">
        <w:trPr>
          <w:trHeight w:val="71"/>
        </w:trPr>
        <w:tc>
          <w:tcPr>
            <w:tcW w:w="2547" w:type="dxa"/>
            <w:vAlign w:val="center"/>
          </w:tcPr>
          <w:p w14:paraId="6DC0E204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BAB929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787A34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3FF5881B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6EA3B54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A8CD157">
        <w:tc>
          <w:tcPr>
            <w:tcW w:w="8926" w:type="dxa"/>
            <w:shd w:val="clear" w:color="auto" w:fill="F2F2F2" w:themeFill="background1" w:themeFillShade="F2"/>
          </w:tcPr>
          <w:p w14:paraId="5831EE03" w14:textId="2292A810" w:rsidR="00A77B8E" w:rsidRDefault="00A77B8E" w:rsidP="008C1C5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A8CD157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548AECB0" w14:textId="2F1A5137" w:rsidR="00FC2269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  <w:r w:rsidR="00E245D8" w:rsidRPr="00CF0ADB">
              <w:rPr>
                <w:rFonts w:ascii="Aptos" w:hAnsi="Aptos" w:cs="Arial"/>
                <w:sz w:val="20"/>
                <w:szCs w:val="20"/>
              </w:rPr>
              <w:t xml:space="preserve">Alaskapox virus is currently listed as a related, unclassified virus in the </w:t>
            </w:r>
            <w:r w:rsidR="00E245D8" w:rsidRPr="00CF0ADB">
              <w:rPr>
                <w:rFonts w:ascii="Aptos" w:hAnsi="Aptos" w:cs="Arial"/>
                <w:i/>
                <w:iCs/>
                <w:sz w:val="20"/>
                <w:szCs w:val="20"/>
              </w:rPr>
              <w:t>Orthopoxvirus</w:t>
            </w:r>
            <w:r w:rsidR="00E245D8" w:rsidRPr="00CF0ADB">
              <w:rPr>
                <w:rFonts w:ascii="Aptos" w:hAnsi="Aptos" w:cs="Arial"/>
                <w:sz w:val="20"/>
                <w:szCs w:val="20"/>
              </w:rPr>
              <w:t xml:space="preserve"> genus entry</w:t>
            </w:r>
            <w:r w:rsidR="00E245D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</w:t>
            </w:r>
          </w:p>
          <w:p w14:paraId="1321FC18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0367AC95" w:rsidR="00A77B8E" w:rsidRPr="00BE4F5A" w:rsidRDefault="1394F886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A8CD157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0A8CD15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A8CD157">
              <w:rPr>
                <w:rFonts w:ascii="Aptos" w:hAnsi="Aptos" w:cs="Arial"/>
                <w:i/>
                <w:iCs/>
                <w:sz w:val="20"/>
                <w:szCs w:val="20"/>
              </w:rPr>
              <w:t>taxonomic change(s):</w:t>
            </w:r>
            <w:r w:rsidRPr="0A8CD157">
              <w:rPr>
                <w:rFonts w:ascii="Aptos" w:hAnsi="Aptos" w:cs="Arial"/>
                <w:sz w:val="20"/>
                <w:szCs w:val="20"/>
              </w:rPr>
              <w:t xml:space="preserve">   </w:t>
            </w:r>
            <w:r w:rsidR="6F7F9C98" w:rsidRPr="0A8CD157">
              <w:rPr>
                <w:rFonts w:ascii="Aptos" w:hAnsi="Aptos" w:cs="Arial"/>
                <w:sz w:val="20"/>
                <w:szCs w:val="20"/>
              </w:rPr>
              <w:t xml:space="preserve">We propose (1) Alaskapox virus </w:t>
            </w:r>
            <w:r w:rsidR="00B60C0B">
              <w:rPr>
                <w:rFonts w:ascii="Aptos" w:hAnsi="Aptos" w:cs="Arial"/>
                <w:sz w:val="20"/>
                <w:szCs w:val="20"/>
              </w:rPr>
              <w:t xml:space="preserve">assigned to a new species </w:t>
            </w:r>
            <w:r w:rsidR="6F7F9C98" w:rsidRPr="0A8CD157">
              <w:rPr>
                <w:rFonts w:ascii="Aptos" w:hAnsi="Aptos" w:cs="Arial"/>
                <w:sz w:val="20"/>
                <w:szCs w:val="20"/>
              </w:rPr>
              <w:t xml:space="preserve">named to </w:t>
            </w:r>
            <w:r w:rsidR="6F7F9C98" w:rsidRPr="0A8CD157">
              <w:rPr>
                <w:rFonts w:ascii="Aptos" w:hAnsi="Aptos" w:cs="Arial"/>
                <w:i/>
                <w:iCs/>
                <w:sz w:val="20"/>
                <w:szCs w:val="20"/>
              </w:rPr>
              <w:t>Orthopoxvirus boreal</w:t>
            </w:r>
            <w:r w:rsidR="258B9340" w:rsidRPr="0A8CD157">
              <w:rPr>
                <w:rFonts w:ascii="Aptos" w:hAnsi="Aptos" w:cs="Arial"/>
                <w:i/>
                <w:iCs/>
                <w:sz w:val="20"/>
                <w:szCs w:val="20"/>
              </w:rPr>
              <w:t>pox</w:t>
            </w:r>
            <w:r w:rsidR="6F7F9C98" w:rsidRPr="0A8CD157">
              <w:rPr>
                <w:rFonts w:ascii="Aptos" w:hAnsi="Aptos" w:cs="Arial"/>
                <w:sz w:val="20"/>
                <w:szCs w:val="20"/>
              </w:rPr>
              <w:t xml:space="preserve"> (common name borealpox virus, BRPV) and (2) be included as a member species of the </w:t>
            </w:r>
            <w:r w:rsidR="6F7F9C98" w:rsidRPr="0A8CD157">
              <w:rPr>
                <w:rFonts w:ascii="Aptos" w:hAnsi="Aptos" w:cs="Arial"/>
                <w:i/>
                <w:iCs/>
                <w:sz w:val="20"/>
                <w:szCs w:val="20"/>
              </w:rPr>
              <w:t>Orthopoxvirus</w:t>
            </w:r>
            <w:r w:rsidR="6F7F9C98" w:rsidRPr="0A8CD157">
              <w:rPr>
                <w:rFonts w:ascii="Aptos" w:hAnsi="Aptos" w:cs="Arial"/>
                <w:sz w:val="20"/>
                <w:szCs w:val="20"/>
              </w:rPr>
              <w:t xml:space="preserve"> genus.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30CDE056" w14:textId="7EEEACA4" w:rsidR="00972BDD" w:rsidRDefault="006F33B7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  <w:r w:rsidR="00E245D8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EC295A" w:rsidRPr="00EC295A">
              <w:rPr>
                <w:rFonts w:ascii="Aptos" w:hAnsi="Aptos" w:cs="Arial"/>
                <w:sz w:val="20"/>
                <w:szCs w:val="20"/>
              </w:rPr>
              <w:t xml:space="preserve">Twelve near-complete viral genome sequences were evaluated </w:t>
            </w:r>
            <w:r w:rsidR="00EC295A">
              <w:rPr>
                <w:rFonts w:ascii="Aptos" w:hAnsi="Aptos" w:cs="Arial"/>
                <w:sz w:val="20"/>
                <w:szCs w:val="20"/>
              </w:rPr>
              <w:t xml:space="preserve">by phylogenetic analysis to determine if they formed a monophyletic clade within the </w:t>
            </w:r>
            <w:r w:rsidR="00EC295A" w:rsidRPr="00EC295A">
              <w:rPr>
                <w:rFonts w:ascii="Aptos" w:hAnsi="Aptos" w:cs="Arial"/>
                <w:i/>
                <w:iCs/>
                <w:sz w:val="20"/>
                <w:szCs w:val="20"/>
              </w:rPr>
              <w:t>Orthopoxvirus</w:t>
            </w:r>
            <w:r w:rsidR="00EC295A" w:rsidRPr="00EC295A">
              <w:rPr>
                <w:rFonts w:ascii="Aptos" w:hAnsi="Aptos" w:cs="Arial"/>
                <w:sz w:val="20"/>
                <w:szCs w:val="20"/>
              </w:rPr>
              <w:t xml:space="preserve"> genus </w:t>
            </w:r>
            <w:r w:rsidR="00EC295A">
              <w:rPr>
                <w:rFonts w:ascii="Aptos" w:hAnsi="Aptos" w:cs="Arial"/>
                <w:sz w:val="20"/>
                <w:szCs w:val="20"/>
              </w:rPr>
              <w:t>and met the criteria</w:t>
            </w:r>
            <w:r w:rsidR="00047F12" w:rsidRPr="00EC295A">
              <w:rPr>
                <w:rFonts w:ascii="Aptos" w:hAnsi="Aptos" w:cs="Arial"/>
                <w:sz w:val="20"/>
                <w:szCs w:val="20"/>
              </w:rPr>
              <w:t xml:space="preserve"> for &gt;98% nucleotide identity</w:t>
            </w:r>
            <w:r w:rsidR="00EC295A">
              <w:rPr>
                <w:rFonts w:ascii="Aptos" w:hAnsi="Aptos" w:cs="Arial"/>
                <w:sz w:val="20"/>
                <w:szCs w:val="20"/>
              </w:rPr>
              <w:t xml:space="preserve"> among all isolates</w:t>
            </w:r>
            <w:r w:rsidR="00047F12" w:rsidRPr="00EC295A">
              <w:rPr>
                <w:rFonts w:ascii="Aptos" w:hAnsi="Aptos" w:cs="Arial"/>
                <w:sz w:val="20"/>
                <w:szCs w:val="20"/>
              </w:rPr>
              <w:t xml:space="preserve"> within a species. </w:t>
            </w:r>
          </w:p>
          <w:p w14:paraId="3476EC12" w14:textId="77777777" w:rsidR="00972BDD" w:rsidRDefault="00972BD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26CAD3C" w14:textId="50F0AFD1" w:rsidR="00E245D8" w:rsidRDefault="1394F886" w:rsidP="00E245D8">
            <w:r w:rsidRPr="0A8CD157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 w:rsidRPr="0A8CD157">
              <w:rPr>
                <w:rFonts w:ascii="Aptos" w:hAnsi="Aptos" w:cs="Arial"/>
                <w:sz w:val="20"/>
                <w:szCs w:val="20"/>
              </w:rPr>
              <w:t>:</w:t>
            </w:r>
            <w:r w:rsidR="6F7F9C98" w:rsidRPr="0A8CD15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="7F7A0F9F" w:rsidRPr="0A8CD157">
              <w:rPr>
                <w:rFonts w:ascii="Aptos" w:hAnsi="Aptos" w:cs="Arial"/>
                <w:sz w:val="20"/>
                <w:szCs w:val="20"/>
              </w:rPr>
              <w:t>We request i</w:t>
            </w:r>
            <w:r w:rsidR="6F7F9C98" w:rsidRPr="0A8CD157">
              <w:rPr>
                <w:rFonts w:ascii="Aptos" w:hAnsi="Aptos" w:cs="Arial"/>
                <w:sz w:val="20"/>
                <w:szCs w:val="20"/>
              </w:rPr>
              <w:t>nclusion</w:t>
            </w:r>
            <w:r w:rsidR="7F7A0F9F" w:rsidRPr="0A8CD157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7F7A0F9F" w:rsidRPr="0A8CD157">
              <w:rPr>
                <w:rFonts w:ascii="Aptos" w:hAnsi="Aptos" w:cs="Arial"/>
                <w:i/>
                <w:iCs/>
                <w:sz w:val="20"/>
                <w:szCs w:val="20"/>
              </w:rPr>
              <w:t>Orthopoxvirus boreal</w:t>
            </w:r>
            <w:r w:rsidR="16DEE138" w:rsidRPr="0A8CD157">
              <w:rPr>
                <w:rFonts w:ascii="Aptos" w:hAnsi="Aptos" w:cs="Arial"/>
                <w:i/>
                <w:iCs/>
                <w:sz w:val="20"/>
                <w:szCs w:val="20"/>
              </w:rPr>
              <w:t>pox</w:t>
            </w:r>
            <w:r w:rsidR="6F7F9C98" w:rsidRPr="0A8CD157">
              <w:rPr>
                <w:rFonts w:ascii="Aptos" w:hAnsi="Aptos" w:cs="Arial"/>
                <w:sz w:val="20"/>
                <w:szCs w:val="20"/>
              </w:rPr>
              <w:t xml:space="preserve"> as a member species </w:t>
            </w:r>
            <w:r w:rsidR="7F7A0F9F" w:rsidRPr="0A8CD157">
              <w:rPr>
                <w:rFonts w:ascii="Aptos" w:hAnsi="Aptos" w:cs="Arial"/>
                <w:sz w:val="20"/>
                <w:szCs w:val="20"/>
              </w:rPr>
              <w:t xml:space="preserve">within </w:t>
            </w:r>
            <w:r w:rsidR="7F7A0F9F" w:rsidRPr="0A8CD15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Orthopoxvirus </w:t>
            </w:r>
            <w:r w:rsidR="7F7A0F9F" w:rsidRPr="0A8CD157">
              <w:rPr>
                <w:rFonts w:ascii="Aptos" w:hAnsi="Aptos" w:cs="Arial"/>
                <w:sz w:val="20"/>
                <w:szCs w:val="20"/>
              </w:rPr>
              <w:t>genus because all isolates meet the</w:t>
            </w:r>
            <w:r w:rsidR="6F7F9C98" w:rsidRPr="0A8CD157">
              <w:rPr>
                <w:rFonts w:ascii="Aptos" w:hAnsi="Aptos" w:cs="Arial"/>
                <w:sz w:val="20"/>
                <w:szCs w:val="20"/>
              </w:rPr>
              <w:t xml:space="preserve"> demarcation criteria described above</w:t>
            </w:r>
            <w:r w:rsidR="7F7A0F9F" w:rsidRPr="0A8CD157">
              <w:rPr>
                <w:rFonts w:ascii="Aptos" w:hAnsi="Aptos" w:cs="Arial"/>
                <w:sz w:val="20"/>
                <w:szCs w:val="20"/>
              </w:rPr>
              <w:t xml:space="preserve"> based on nucleotide identity</w:t>
            </w:r>
            <w:r w:rsidR="6F7F9C98" w:rsidRPr="0A8CD157">
              <w:rPr>
                <w:rFonts w:ascii="Aptos" w:hAnsi="Aptos" w:cs="Arial"/>
                <w:sz w:val="20"/>
                <w:szCs w:val="20"/>
              </w:rPr>
              <w:t>.</w:t>
            </w:r>
            <w:r w:rsidR="7F7A0F9F" w:rsidRPr="0A8CD15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6F7F9C98" w:rsidRPr="0A8CD157">
              <w:rPr>
                <w:rFonts w:ascii="Aptos" w:hAnsi="Aptos" w:cs="Arial"/>
                <w:sz w:val="20"/>
                <w:szCs w:val="20"/>
              </w:rPr>
              <w:t xml:space="preserve">The number of known cases and available viral genomes have increased from </w:t>
            </w:r>
            <w:r w:rsidR="7F7A0F9F" w:rsidRPr="0A8CD157">
              <w:rPr>
                <w:rFonts w:ascii="Aptos" w:hAnsi="Aptos" w:cs="Arial"/>
                <w:sz w:val="20"/>
                <w:szCs w:val="20"/>
              </w:rPr>
              <w:t>one</w:t>
            </w:r>
            <w:r w:rsidR="6F7F9C98" w:rsidRPr="0A8CD157">
              <w:rPr>
                <w:rFonts w:ascii="Aptos" w:hAnsi="Aptos" w:cs="Arial"/>
                <w:sz w:val="20"/>
                <w:szCs w:val="20"/>
              </w:rPr>
              <w:t xml:space="preserve"> to </w:t>
            </w:r>
            <w:r w:rsidR="7F7A0F9F" w:rsidRPr="0A8CD157">
              <w:rPr>
                <w:rFonts w:ascii="Aptos" w:hAnsi="Aptos" w:cs="Arial"/>
                <w:sz w:val="20"/>
                <w:szCs w:val="20"/>
              </w:rPr>
              <w:t>twelve</w:t>
            </w:r>
            <w:r w:rsidR="05D99C43" w:rsidRPr="0A8CD157">
              <w:rPr>
                <w:rFonts w:ascii="Aptos" w:hAnsi="Aptos" w:cs="Arial"/>
                <w:sz w:val="20"/>
                <w:szCs w:val="20"/>
              </w:rPr>
              <w:t xml:space="preserve"> (seven human cases and five from animals)</w:t>
            </w:r>
            <w:r w:rsidR="7F7A0F9F" w:rsidRPr="0A8CD157">
              <w:rPr>
                <w:rFonts w:ascii="Aptos" w:hAnsi="Aptos" w:cs="Arial"/>
                <w:sz w:val="20"/>
                <w:szCs w:val="20"/>
              </w:rPr>
              <w:t xml:space="preserve">, and there is a wealth of new literature and research now publicly available on the virus, zoonotic source, and </w:t>
            </w:r>
            <w:r w:rsidR="6F7F9C98" w:rsidRPr="0A8CD157">
              <w:rPr>
                <w:rFonts w:ascii="Aptos" w:hAnsi="Aptos" w:cs="Arial"/>
                <w:sz w:val="20"/>
                <w:szCs w:val="20"/>
              </w:rPr>
              <w:t xml:space="preserve">disease it causes in humans. </w:t>
            </w:r>
          </w:p>
          <w:p w14:paraId="12105A99" w14:textId="674A6709" w:rsidR="0A8CD157" w:rsidRDefault="0A8CD157" w:rsidP="0A8CD157">
            <w:pPr>
              <w:rPr>
                <w:rFonts w:ascii="Aptos" w:hAnsi="Aptos" w:cs="Arial"/>
                <w:sz w:val="20"/>
                <w:szCs w:val="20"/>
              </w:rPr>
            </w:pPr>
          </w:p>
          <w:p w14:paraId="18507DF4" w14:textId="0D718CCD" w:rsidR="00FC2269" w:rsidRPr="008C1C5A" w:rsidRDefault="7F7A0F9F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8C1C5A">
              <w:rPr>
                <w:rFonts w:ascii="Aptos" w:hAnsi="Aptos" w:cs="Arial"/>
                <w:sz w:val="20"/>
                <w:szCs w:val="20"/>
              </w:rPr>
              <w:t xml:space="preserve">We request a </w:t>
            </w:r>
            <w:r w:rsidR="4750EC36" w:rsidRPr="008C1C5A">
              <w:rPr>
                <w:rFonts w:ascii="Aptos" w:hAnsi="Aptos" w:cs="Arial"/>
                <w:sz w:val="20"/>
                <w:szCs w:val="20"/>
              </w:rPr>
              <w:t xml:space="preserve">naming </w:t>
            </w:r>
            <w:r w:rsidRPr="008C1C5A">
              <w:rPr>
                <w:rFonts w:ascii="Aptos" w:hAnsi="Aptos" w:cs="Arial"/>
                <w:sz w:val="20"/>
                <w:szCs w:val="20"/>
              </w:rPr>
              <w:t>c</w:t>
            </w:r>
            <w:r w:rsidR="6F7F9C98" w:rsidRPr="008C1C5A">
              <w:rPr>
                <w:rFonts w:ascii="Aptos" w:hAnsi="Aptos" w:cs="Arial"/>
                <w:sz w:val="20"/>
                <w:szCs w:val="20"/>
              </w:rPr>
              <w:t>hange from</w:t>
            </w:r>
            <w:r w:rsidR="6F7F9C98" w:rsidRPr="0A8CD157">
              <w:rPr>
                <w:rFonts w:ascii="Aptos" w:hAnsi="Aptos" w:cs="Arial"/>
                <w:sz w:val="20"/>
                <w:szCs w:val="20"/>
              </w:rPr>
              <w:t xml:space="preserve"> “</w:t>
            </w:r>
            <w:r w:rsidR="17674B59" w:rsidRPr="0A8CD157">
              <w:rPr>
                <w:rFonts w:ascii="Aptos" w:hAnsi="Aptos" w:cs="Arial"/>
                <w:sz w:val="20"/>
                <w:szCs w:val="20"/>
              </w:rPr>
              <w:t>A</w:t>
            </w:r>
            <w:r w:rsidR="6F7F9C98" w:rsidRPr="0A8CD157">
              <w:rPr>
                <w:rFonts w:ascii="Aptos" w:hAnsi="Aptos" w:cs="Arial"/>
                <w:sz w:val="20"/>
                <w:szCs w:val="20"/>
              </w:rPr>
              <w:t>la</w:t>
            </w:r>
            <w:r w:rsidR="6F7F9C98" w:rsidRPr="008C1C5A">
              <w:rPr>
                <w:rFonts w:ascii="Aptos" w:hAnsi="Aptos" w:cs="Arial"/>
                <w:sz w:val="20"/>
                <w:szCs w:val="20"/>
              </w:rPr>
              <w:t>skapox” to “borealpox”</w:t>
            </w:r>
            <w:r w:rsidR="6F7F9C98" w:rsidRPr="0A8CD15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4750EC36" w:rsidRPr="0A8CD157">
              <w:rPr>
                <w:rFonts w:ascii="Aptos" w:hAnsi="Aptos" w:cs="Arial"/>
                <w:sz w:val="20"/>
                <w:szCs w:val="20"/>
              </w:rPr>
              <w:t xml:space="preserve">due to concerns of potential stigmatization and economic impact to the state of </w:t>
            </w:r>
            <w:r w:rsidR="6F7F9C98" w:rsidRPr="0A8CD157">
              <w:rPr>
                <w:rFonts w:ascii="Aptos" w:hAnsi="Aptos" w:cs="Arial"/>
                <w:sz w:val="20"/>
                <w:szCs w:val="20"/>
              </w:rPr>
              <w:t xml:space="preserve">Alaska </w:t>
            </w:r>
            <w:r w:rsidR="4750EC36" w:rsidRPr="0A8CD157">
              <w:rPr>
                <w:rFonts w:ascii="Aptos" w:hAnsi="Aptos" w:cs="Arial"/>
                <w:sz w:val="20"/>
                <w:szCs w:val="20"/>
              </w:rPr>
              <w:t>that were raised</w:t>
            </w:r>
            <w:r w:rsidR="6F7F9C98" w:rsidRPr="0A8CD157">
              <w:rPr>
                <w:rFonts w:ascii="Aptos" w:hAnsi="Aptos" w:cs="Arial"/>
                <w:sz w:val="20"/>
                <w:szCs w:val="20"/>
              </w:rPr>
              <w:t xml:space="preserve"> after the first fatal human case. </w:t>
            </w:r>
            <w:r w:rsidR="4750EC36" w:rsidRPr="0A8CD157">
              <w:rPr>
                <w:rFonts w:ascii="Aptos" w:hAnsi="Aptos" w:cs="Arial"/>
                <w:sz w:val="20"/>
                <w:szCs w:val="20"/>
              </w:rPr>
              <w:t>T</w:t>
            </w:r>
            <w:r w:rsidR="6F7F9C98" w:rsidRPr="0A8CD157">
              <w:rPr>
                <w:rFonts w:ascii="Aptos" w:hAnsi="Aptos" w:cs="Arial"/>
                <w:sz w:val="20"/>
                <w:szCs w:val="20"/>
              </w:rPr>
              <w:t>he name borealpox was chosen as being representative of the current known geographic range of the virus in boreal forest ecosystem</w:t>
            </w:r>
            <w:r w:rsidR="4750EC36" w:rsidRPr="0A8CD157">
              <w:rPr>
                <w:rFonts w:ascii="Aptos" w:hAnsi="Aptos" w:cs="Arial"/>
                <w:sz w:val="20"/>
                <w:szCs w:val="20"/>
              </w:rPr>
              <w:t xml:space="preserve"> without being specific enough to stigmatize a specific location or entity</w:t>
            </w:r>
            <w:r w:rsidR="6F7F9C98" w:rsidRPr="0A8CD157"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71FCB810">
        <w:tc>
          <w:tcPr>
            <w:tcW w:w="8926" w:type="dxa"/>
            <w:shd w:val="clear" w:color="auto" w:fill="F2F2F2" w:themeFill="background1" w:themeFillShade="F2"/>
          </w:tcPr>
          <w:p w14:paraId="4ECF6668" w14:textId="0BF22B7F" w:rsidR="00A77B8E" w:rsidRDefault="00A77B8E" w:rsidP="004D38A6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71FCB810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CFC08CF" w14:textId="63D25BB6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</w:t>
            </w:r>
            <w:r w:rsidR="00972BDD" w:rsidRPr="00CF0ADB">
              <w:rPr>
                <w:rFonts w:ascii="Aptos" w:hAnsi="Aptos" w:cs="Arial"/>
                <w:sz w:val="20"/>
                <w:szCs w:val="20"/>
              </w:rPr>
              <w:t xml:space="preserve">Alaskapox virus is currently listed as a related, unclassified virus in the </w:t>
            </w:r>
            <w:r w:rsidR="00972BDD" w:rsidRPr="00CF0ADB">
              <w:rPr>
                <w:rFonts w:ascii="Aptos" w:hAnsi="Aptos" w:cs="Arial"/>
                <w:i/>
                <w:iCs/>
                <w:sz w:val="20"/>
                <w:szCs w:val="20"/>
              </w:rPr>
              <w:t>Orthopoxvirus</w:t>
            </w:r>
            <w:r w:rsidR="00972BDD" w:rsidRPr="00CF0ADB">
              <w:rPr>
                <w:rFonts w:ascii="Aptos" w:hAnsi="Aptos" w:cs="Arial"/>
                <w:sz w:val="20"/>
                <w:szCs w:val="20"/>
              </w:rPr>
              <w:t xml:space="preserve"> genus</w:t>
            </w:r>
            <w:r w:rsidR="004000FA">
              <w:rPr>
                <w:rFonts w:ascii="Aptos" w:hAnsi="Aptos" w:cs="Arial"/>
                <w:sz w:val="20"/>
                <w:szCs w:val="20"/>
              </w:rPr>
              <w:t xml:space="preserve"> ICTV</w:t>
            </w:r>
            <w:r w:rsidR="00972BDD" w:rsidRPr="00CF0ADB">
              <w:rPr>
                <w:rFonts w:ascii="Aptos" w:hAnsi="Aptos" w:cs="Arial"/>
                <w:sz w:val="20"/>
                <w:szCs w:val="20"/>
              </w:rPr>
              <w:t xml:space="preserve"> entry</w:t>
            </w:r>
            <w:r w:rsidR="00972BDD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972BDD" w:rsidRPr="00BE4F5A">
              <w:rPr>
                <w:rFonts w:ascii="Aptos" w:hAnsi="Aptos" w:cs="Arial"/>
                <w:sz w:val="20"/>
                <w:szCs w:val="20"/>
              </w:rPr>
              <w:t xml:space="preserve">   </w:t>
            </w:r>
          </w:p>
          <w:p w14:paraId="685E6240" w14:textId="7C958D01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12837572" w:rsidR="00A77B8E" w:rsidRPr="00BE4F5A" w:rsidRDefault="1394F886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A8CD157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0A8CD15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A8CD157">
              <w:rPr>
                <w:rFonts w:ascii="Aptos" w:hAnsi="Aptos" w:cs="Arial"/>
                <w:i/>
                <w:iCs/>
                <w:sz w:val="20"/>
                <w:szCs w:val="20"/>
              </w:rPr>
              <w:t>taxonomic change(s)</w:t>
            </w:r>
            <w:r w:rsidRPr="0A8CD157">
              <w:rPr>
                <w:rFonts w:ascii="Aptos" w:hAnsi="Aptos" w:cs="Arial"/>
                <w:sz w:val="20"/>
                <w:szCs w:val="20"/>
              </w:rPr>
              <w:t xml:space="preserve">: </w:t>
            </w:r>
            <w:r w:rsidR="50C9DBEA" w:rsidRPr="0A8CD157">
              <w:rPr>
                <w:rFonts w:ascii="Aptos" w:hAnsi="Aptos" w:cs="Arial"/>
                <w:sz w:val="20"/>
                <w:szCs w:val="20"/>
              </w:rPr>
              <w:t xml:space="preserve">We propose (1) Alaskapox virus be renamed to </w:t>
            </w:r>
            <w:r w:rsidR="50C9DBEA" w:rsidRPr="0A8CD157">
              <w:rPr>
                <w:rFonts w:ascii="Aptos" w:hAnsi="Aptos" w:cs="Arial"/>
                <w:i/>
                <w:iCs/>
                <w:sz w:val="20"/>
                <w:szCs w:val="20"/>
              </w:rPr>
              <w:t>Orthopoxvirus boreal</w:t>
            </w:r>
            <w:r w:rsidR="0A11A302" w:rsidRPr="0A8CD157">
              <w:rPr>
                <w:rFonts w:ascii="Aptos" w:hAnsi="Aptos" w:cs="Arial"/>
                <w:i/>
                <w:iCs/>
                <w:sz w:val="20"/>
                <w:szCs w:val="20"/>
              </w:rPr>
              <w:t>pox</w:t>
            </w:r>
            <w:r w:rsidR="50C9DBEA" w:rsidRPr="0A8CD157">
              <w:rPr>
                <w:rFonts w:ascii="Aptos" w:hAnsi="Aptos" w:cs="Arial"/>
                <w:sz w:val="20"/>
                <w:szCs w:val="20"/>
              </w:rPr>
              <w:t xml:space="preserve"> (common name borealpox virus, BRPV) and (2) be included as a member species of the </w:t>
            </w:r>
            <w:r w:rsidR="50C9DBEA" w:rsidRPr="0A8CD157">
              <w:rPr>
                <w:rFonts w:ascii="Aptos" w:hAnsi="Aptos" w:cs="Arial"/>
                <w:i/>
                <w:iCs/>
                <w:sz w:val="20"/>
                <w:szCs w:val="20"/>
              </w:rPr>
              <w:t>Orthopoxvirus</w:t>
            </w:r>
            <w:r w:rsidR="50C9DBEA" w:rsidRPr="0A8CD157">
              <w:rPr>
                <w:rFonts w:ascii="Aptos" w:hAnsi="Aptos" w:cs="Arial"/>
                <w:sz w:val="20"/>
                <w:szCs w:val="20"/>
              </w:rPr>
              <w:t xml:space="preserve"> genus.</w:t>
            </w:r>
          </w:p>
          <w:p w14:paraId="166F20E4" w14:textId="4C8E57FA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FCEA6F4" w14:textId="637A51F6" w:rsidR="00120B11" w:rsidRDefault="0EDC0CC7" w:rsidP="00120B11">
            <w:pPr>
              <w:rPr>
                <w:rFonts w:ascii="Aptos" w:hAnsi="Aptos" w:cs="Arial"/>
                <w:sz w:val="20"/>
                <w:szCs w:val="20"/>
              </w:rPr>
            </w:pPr>
            <w:r w:rsidRPr="5CB2C247">
              <w:rPr>
                <w:rFonts w:ascii="Aptos" w:hAnsi="Aptos" w:cs="Arial"/>
                <w:i/>
                <w:iCs/>
                <w:sz w:val="20"/>
                <w:szCs w:val="20"/>
              </w:rPr>
              <w:t>D</w:t>
            </w:r>
            <w:r w:rsidR="4A1A695F" w:rsidRPr="5CB2C247">
              <w:rPr>
                <w:rFonts w:ascii="Aptos" w:hAnsi="Aptos" w:cs="Arial"/>
                <w:i/>
                <w:iCs/>
                <w:sz w:val="20"/>
                <w:szCs w:val="20"/>
              </w:rPr>
              <w:t>emarcation criteria</w:t>
            </w:r>
            <w:r w:rsidR="00E92794" w:rsidRPr="5CB2C24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for new taxon/taxa</w:t>
            </w:r>
            <w:r w:rsidR="4A1A695F" w:rsidRPr="5CB2C247">
              <w:rPr>
                <w:rFonts w:ascii="Aptos" w:hAnsi="Aptos" w:cs="Arial"/>
                <w:i/>
                <w:iCs/>
                <w:sz w:val="20"/>
                <w:szCs w:val="20"/>
              </w:rPr>
              <w:t>:</w:t>
            </w:r>
            <w:r w:rsidR="2BD8ABE8" w:rsidRPr="5CB2C24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6DBF3122" w:rsidRPr="5CB2C247">
              <w:rPr>
                <w:rFonts w:ascii="Aptos" w:hAnsi="Aptos" w:cs="Arial"/>
                <w:sz w:val="20"/>
                <w:szCs w:val="20"/>
              </w:rPr>
              <w:t xml:space="preserve">Demarcation criteria were adopted as defined by ICTV from the </w:t>
            </w:r>
            <w:r w:rsidR="6DBF3122" w:rsidRPr="5CB2C247">
              <w:rPr>
                <w:rFonts w:ascii="Aptos" w:hAnsi="Aptos" w:cs="Arial"/>
                <w:i/>
                <w:iCs/>
                <w:sz w:val="20"/>
                <w:szCs w:val="20"/>
              </w:rPr>
              <w:t>Orthopoxvirus</w:t>
            </w:r>
            <w:r w:rsidR="6DBF3122" w:rsidRPr="5CB2C247">
              <w:rPr>
                <w:rFonts w:ascii="Aptos" w:hAnsi="Aptos" w:cs="Arial"/>
                <w:sz w:val="20"/>
                <w:szCs w:val="20"/>
              </w:rPr>
              <w:t xml:space="preserve"> genus chapter. </w:t>
            </w:r>
            <w:r w:rsidR="2BD8ABE8" w:rsidRPr="5CB2C247">
              <w:rPr>
                <w:rFonts w:ascii="Aptos" w:hAnsi="Aptos" w:cs="Arial"/>
                <w:sz w:val="20"/>
                <w:szCs w:val="20"/>
              </w:rPr>
              <w:t xml:space="preserve">Twelve </w:t>
            </w:r>
            <w:r w:rsidR="4EF20A56" w:rsidRPr="5CB2C247">
              <w:rPr>
                <w:rFonts w:ascii="Aptos" w:hAnsi="Aptos" w:cs="Arial"/>
                <w:sz w:val="20"/>
                <w:szCs w:val="20"/>
              </w:rPr>
              <w:t xml:space="preserve">complete or </w:t>
            </w:r>
            <w:r w:rsidR="2BD8ABE8" w:rsidRPr="5CB2C247">
              <w:rPr>
                <w:rFonts w:ascii="Aptos" w:hAnsi="Aptos" w:cs="Arial"/>
                <w:sz w:val="20"/>
                <w:szCs w:val="20"/>
              </w:rPr>
              <w:t>near-complete viral genome sequences are now available for borealpox virus (previously Alaskapox virus).</w:t>
            </w:r>
            <w:r w:rsidR="2BD8ABE8" w:rsidRPr="5CB2C24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2BD8ABE8" w:rsidRPr="5CB2C247">
              <w:rPr>
                <w:rFonts w:ascii="Aptos" w:hAnsi="Aptos" w:cs="Arial"/>
                <w:sz w:val="20"/>
                <w:szCs w:val="20"/>
              </w:rPr>
              <w:t xml:space="preserve">All twelve viral genome sequences form a monophyletic clade within the </w:t>
            </w:r>
            <w:r w:rsidR="2BD8ABE8" w:rsidRPr="5CB2C24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Orthopoxvirus </w:t>
            </w:r>
            <w:r w:rsidR="2BD8ABE8" w:rsidRPr="5CB2C247">
              <w:rPr>
                <w:rFonts w:ascii="Aptos" w:hAnsi="Aptos" w:cs="Arial"/>
                <w:sz w:val="20"/>
                <w:szCs w:val="20"/>
              </w:rPr>
              <w:t xml:space="preserve">genus </w:t>
            </w:r>
            <w:r w:rsidR="6FC908D5" w:rsidRPr="5CB2C247">
              <w:rPr>
                <w:rFonts w:ascii="Aptos" w:hAnsi="Aptos" w:cs="Arial"/>
                <w:sz w:val="20"/>
                <w:szCs w:val="20"/>
              </w:rPr>
              <w:t xml:space="preserve">by phylogenetic analysis </w:t>
            </w:r>
            <w:r w:rsidR="2BD8ABE8" w:rsidRPr="5CB2C247">
              <w:rPr>
                <w:rFonts w:ascii="Aptos" w:hAnsi="Aptos" w:cs="Arial"/>
                <w:sz w:val="20"/>
                <w:szCs w:val="20"/>
              </w:rPr>
              <w:t>(see</w:t>
            </w:r>
            <w:r w:rsidR="553A2655" w:rsidRPr="5CB2C247">
              <w:rPr>
                <w:rFonts w:ascii="Aptos" w:hAnsi="Aptos" w:cs="Arial"/>
                <w:sz w:val="20"/>
                <w:szCs w:val="20"/>
              </w:rPr>
              <w:t xml:space="preserve"> figure</w:t>
            </w:r>
            <w:r w:rsidR="2BD8ABE8" w:rsidRPr="5CB2C247">
              <w:rPr>
                <w:rFonts w:ascii="Aptos" w:hAnsi="Aptos" w:cs="Arial"/>
                <w:sz w:val="20"/>
                <w:szCs w:val="20"/>
              </w:rPr>
              <w:t>)</w:t>
            </w:r>
            <w:r w:rsidR="00C41534">
              <w:rPr>
                <w:rFonts w:ascii="Aptos" w:hAnsi="Aptos" w:cs="Arial"/>
                <w:sz w:val="20"/>
                <w:szCs w:val="20"/>
              </w:rPr>
              <w:t xml:space="preserve"> (Gigante </w:t>
            </w:r>
            <w:r w:rsidR="00C41534">
              <w:rPr>
                <w:rFonts w:ascii="Aptos" w:hAnsi="Aptos" w:cs="Arial"/>
                <w:i/>
                <w:iCs/>
                <w:sz w:val="20"/>
                <w:szCs w:val="20"/>
              </w:rPr>
              <w:t>et al.,</w:t>
            </w:r>
            <w:r w:rsidR="00C41534">
              <w:t xml:space="preserve"> </w:t>
            </w:r>
            <w:r w:rsidR="00C41534" w:rsidRPr="00FA220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Viruses </w:t>
            </w:r>
            <w:r w:rsidR="00C41534" w:rsidRPr="00FA2207">
              <w:rPr>
                <w:rFonts w:ascii="Aptos" w:hAnsi="Aptos" w:cs="Arial"/>
                <w:sz w:val="20"/>
                <w:szCs w:val="20"/>
              </w:rPr>
              <w:t>2019</w:t>
            </w:r>
            <w:r w:rsidR="00C41534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236F4C">
              <w:rPr>
                <w:rFonts w:ascii="Aptos" w:hAnsi="Aptos" w:cs="Arial"/>
                <w:sz w:val="20"/>
                <w:szCs w:val="20"/>
              </w:rPr>
              <w:t xml:space="preserve">Juman </w:t>
            </w:r>
            <w:r w:rsidR="00236F4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et al., bioRxiv </w:t>
            </w:r>
            <w:r w:rsidR="00236F4C" w:rsidRPr="0089453D">
              <w:rPr>
                <w:rFonts w:ascii="Aptos" w:hAnsi="Aptos" w:cs="Arial"/>
                <w:sz w:val="20"/>
                <w:szCs w:val="20"/>
              </w:rPr>
              <w:t>2026</w:t>
            </w:r>
            <w:r w:rsidR="00236F4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C41534" w:rsidRPr="0089132B">
              <w:rPr>
                <w:rFonts w:ascii="Aptos" w:hAnsi="Aptos" w:cs="Arial"/>
                <w:sz w:val="20"/>
                <w:szCs w:val="20"/>
              </w:rPr>
              <w:t xml:space="preserve">Mooring </w:t>
            </w:r>
            <w:r w:rsidR="00C41534" w:rsidRPr="0089132B">
              <w:rPr>
                <w:rFonts w:ascii="Aptos" w:hAnsi="Aptos" w:cs="Arial"/>
                <w:i/>
                <w:iCs/>
                <w:sz w:val="20"/>
                <w:szCs w:val="20"/>
              </w:rPr>
              <w:t>et al</w:t>
            </w:r>
            <w:r w:rsidR="00C41534" w:rsidRPr="0089132B">
              <w:rPr>
                <w:rFonts w:ascii="Aptos" w:hAnsi="Aptos" w:cs="Arial"/>
                <w:sz w:val="20"/>
                <w:szCs w:val="20"/>
              </w:rPr>
              <w:t xml:space="preserve">., </w:t>
            </w:r>
            <w:r w:rsidR="00C41534" w:rsidRPr="0089132B">
              <w:rPr>
                <w:rFonts w:ascii="Aptos" w:hAnsi="Aptos" w:cs="Arial"/>
                <w:i/>
                <w:iCs/>
                <w:sz w:val="20"/>
                <w:szCs w:val="20"/>
              </w:rPr>
              <w:t>Clinical Infectious Diseases</w:t>
            </w:r>
            <w:r w:rsidR="00C41534" w:rsidRPr="0089132B">
              <w:rPr>
                <w:rFonts w:ascii="Aptos" w:hAnsi="Aptos" w:cs="Arial"/>
                <w:sz w:val="20"/>
                <w:szCs w:val="20"/>
              </w:rPr>
              <w:t xml:space="preserve"> 2026</w:t>
            </w:r>
            <w:r w:rsidR="00ED03D6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ED03D6" w:rsidRPr="00ED03D6">
              <w:rPr>
                <w:rFonts w:ascii="Aptos" w:hAnsi="Aptos" w:cs="Arial"/>
                <w:sz w:val="20"/>
                <w:szCs w:val="20"/>
              </w:rPr>
              <w:t>Springer et al., Clinical Infectious Diseases 2017</w:t>
            </w:r>
            <w:r w:rsidR="00C41534">
              <w:rPr>
                <w:rFonts w:ascii="Aptos" w:hAnsi="Aptos" w:cs="Arial"/>
                <w:sz w:val="20"/>
                <w:szCs w:val="20"/>
              </w:rPr>
              <w:t>)</w:t>
            </w:r>
            <w:r w:rsidR="2BD8ABE8" w:rsidRPr="5CB2C247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5413B5" w:rsidRPr="005413B5">
              <w:rPr>
                <w:rFonts w:ascii="Aptos" w:hAnsi="Aptos" w:cs="Arial"/>
                <w:sz w:val="20"/>
                <w:szCs w:val="20"/>
              </w:rPr>
              <w:t>In phylogenetic analysis of the orthopoxvirus central conserved genomic region,</w:t>
            </w:r>
            <w:r w:rsidR="2BD8ABE8" w:rsidRPr="5CB2C247">
              <w:rPr>
                <w:rFonts w:ascii="Aptos" w:hAnsi="Aptos" w:cs="Arial"/>
                <w:sz w:val="20"/>
                <w:szCs w:val="20"/>
              </w:rPr>
              <w:t xml:space="preserve"> borealpox virus sequences fall between “New World” and “Old World” </w:t>
            </w:r>
            <w:r w:rsidR="00FA2207">
              <w:rPr>
                <w:rFonts w:ascii="Aptos" w:hAnsi="Aptos" w:cs="Arial"/>
                <w:sz w:val="20"/>
                <w:szCs w:val="20"/>
              </w:rPr>
              <w:t>o</w:t>
            </w:r>
            <w:r w:rsidR="2BD8ABE8" w:rsidRPr="5CB2C247">
              <w:rPr>
                <w:rFonts w:ascii="Aptos" w:hAnsi="Aptos" w:cs="Arial"/>
                <w:sz w:val="20"/>
                <w:szCs w:val="20"/>
              </w:rPr>
              <w:t>rthopoxvirus</w:t>
            </w:r>
            <w:r w:rsidR="04955CA2" w:rsidRPr="5CB2C247">
              <w:rPr>
                <w:rFonts w:ascii="Aptos" w:hAnsi="Aptos" w:cs="Arial"/>
                <w:sz w:val="20"/>
                <w:szCs w:val="20"/>
              </w:rPr>
              <w:t xml:space="preserve"> clades</w:t>
            </w:r>
            <w:r w:rsidR="2BD8ABE8" w:rsidRPr="5CB2C247">
              <w:rPr>
                <w:rFonts w:ascii="Aptos" w:hAnsi="Aptos" w:cs="Arial"/>
                <w:sz w:val="20"/>
                <w:szCs w:val="20"/>
              </w:rPr>
              <w:t>, with higher overall genetic identity to “Old World” orthopoxviruses such as ectromelia virus, cowpox virus, variola virus, and monkeypox/mpox virus</w:t>
            </w:r>
            <w:r w:rsidR="00120B11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46C3CCCD" w:rsidRPr="5CB2C247">
              <w:rPr>
                <w:rFonts w:ascii="Aptos" w:hAnsi="Aptos" w:cs="Arial"/>
                <w:sz w:val="20"/>
                <w:szCs w:val="20"/>
              </w:rPr>
              <w:t>(</w:t>
            </w:r>
            <w:r w:rsidR="00FA2207">
              <w:rPr>
                <w:rFonts w:ascii="Aptos" w:hAnsi="Aptos" w:cs="Arial"/>
                <w:sz w:val="20"/>
                <w:szCs w:val="20"/>
              </w:rPr>
              <w:t xml:space="preserve">Gigante </w:t>
            </w:r>
            <w:r w:rsidR="00FA2207">
              <w:rPr>
                <w:rFonts w:ascii="Aptos" w:hAnsi="Aptos" w:cs="Arial"/>
                <w:i/>
                <w:iCs/>
                <w:sz w:val="20"/>
                <w:szCs w:val="20"/>
              </w:rPr>
              <w:t>et al.,</w:t>
            </w:r>
            <w:r w:rsidR="00FA2207">
              <w:t xml:space="preserve"> </w:t>
            </w:r>
            <w:r w:rsidR="00FA2207" w:rsidRPr="00FA220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Viruses </w:t>
            </w:r>
            <w:r w:rsidR="00FA2207" w:rsidRPr="00FA2207">
              <w:rPr>
                <w:rFonts w:ascii="Aptos" w:hAnsi="Aptos" w:cs="Arial"/>
                <w:sz w:val="20"/>
                <w:szCs w:val="20"/>
              </w:rPr>
              <w:t>2019</w:t>
            </w:r>
            <w:r w:rsidR="46C3CCCD" w:rsidRPr="5CB2C247">
              <w:rPr>
                <w:rFonts w:ascii="Aptos" w:hAnsi="Aptos" w:cs="Arial"/>
                <w:sz w:val="20"/>
                <w:szCs w:val="20"/>
              </w:rPr>
              <w:t>)</w:t>
            </w:r>
            <w:r w:rsidR="2BD8ABE8" w:rsidRPr="5CB2C247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120B11" w:rsidRPr="00685EC3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5413B5">
              <w:rPr>
                <w:rFonts w:ascii="Aptos" w:hAnsi="Aptos" w:cs="Arial"/>
                <w:sz w:val="20"/>
                <w:szCs w:val="20"/>
              </w:rPr>
              <w:t>borealpox virus</w:t>
            </w:r>
            <w:r w:rsidR="00120B11" w:rsidRPr="00685EC3">
              <w:rPr>
                <w:rFonts w:ascii="Aptos" w:hAnsi="Aptos" w:cs="Arial"/>
                <w:sz w:val="20"/>
                <w:szCs w:val="20"/>
              </w:rPr>
              <w:t xml:space="preserve"> central region was, on average, 92.9% identical to the Old World OPXVs examined (ranging from 92.4–93.5%), compared to 87.1% average identity to New World OPXVs (range: 86.9–87.4%) (</w:t>
            </w:r>
            <w:r w:rsidR="005413B5">
              <w:rPr>
                <w:rFonts w:ascii="Aptos" w:hAnsi="Aptos" w:cs="Arial"/>
                <w:sz w:val="20"/>
                <w:szCs w:val="20"/>
              </w:rPr>
              <w:t xml:space="preserve">Gigante </w:t>
            </w:r>
            <w:r w:rsidR="005413B5">
              <w:rPr>
                <w:rFonts w:ascii="Aptos" w:hAnsi="Aptos" w:cs="Arial"/>
                <w:i/>
                <w:iCs/>
                <w:sz w:val="20"/>
                <w:szCs w:val="20"/>
              </w:rPr>
              <w:t>et al.,</w:t>
            </w:r>
            <w:r w:rsidR="005413B5">
              <w:t xml:space="preserve"> </w:t>
            </w:r>
            <w:r w:rsidR="005413B5" w:rsidRPr="00FA220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Viruses </w:t>
            </w:r>
            <w:r w:rsidR="005413B5" w:rsidRPr="00FA2207">
              <w:rPr>
                <w:rFonts w:ascii="Aptos" w:hAnsi="Aptos" w:cs="Arial"/>
                <w:sz w:val="20"/>
                <w:szCs w:val="20"/>
              </w:rPr>
              <w:t>2019</w:t>
            </w:r>
            <w:r w:rsidR="00120B11" w:rsidRPr="00685EC3">
              <w:rPr>
                <w:rFonts w:ascii="Aptos" w:hAnsi="Aptos" w:cs="Arial"/>
                <w:sz w:val="20"/>
                <w:szCs w:val="20"/>
              </w:rPr>
              <w:t xml:space="preserve">). </w:t>
            </w:r>
            <w:r w:rsidR="005413B5">
              <w:rPr>
                <w:rFonts w:ascii="Aptos" w:hAnsi="Aptos" w:cs="Arial"/>
                <w:sz w:val="20"/>
                <w:szCs w:val="20"/>
              </w:rPr>
              <w:t>In contrast</w:t>
            </w:r>
            <w:r w:rsidR="00120B11" w:rsidRPr="00685EC3">
              <w:rPr>
                <w:rFonts w:ascii="Aptos" w:hAnsi="Aptos" w:cs="Arial"/>
                <w:sz w:val="20"/>
                <w:szCs w:val="20"/>
              </w:rPr>
              <w:t xml:space="preserve">, the average identity </w:t>
            </w:r>
            <w:r w:rsidR="005413B5">
              <w:rPr>
                <w:rFonts w:ascii="Aptos" w:hAnsi="Aptos" w:cs="Arial"/>
                <w:sz w:val="20"/>
                <w:szCs w:val="20"/>
              </w:rPr>
              <w:t xml:space="preserve">for the same genomic region </w:t>
            </w:r>
            <w:r w:rsidR="00120B11" w:rsidRPr="00685EC3">
              <w:rPr>
                <w:rFonts w:ascii="Aptos" w:hAnsi="Aptos" w:cs="Arial"/>
                <w:sz w:val="20"/>
                <w:szCs w:val="20"/>
              </w:rPr>
              <w:t xml:space="preserve">within Old World OPXVs examined was 97.52% (95.1–99.7%), much higher than the identity of </w:t>
            </w:r>
            <w:r w:rsidR="00992575">
              <w:rPr>
                <w:rFonts w:ascii="Aptos" w:hAnsi="Aptos" w:cs="Arial"/>
                <w:sz w:val="20"/>
                <w:szCs w:val="20"/>
              </w:rPr>
              <w:t>borealpox virus</w:t>
            </w:r>
            <w:r w:rsidR="00120B11" w:rsidRPr="00685EC3">
              <w:rPr>
                <w:rFonts w:ascii="Aptos" w:hAnsi="Aptos" w:cs="Arial"/>
                <w:sz w:val="20"/>
                <w:szCs w:val="20"/>
              </w:rPr>
              <w:t xml:space="preserve"> to Old World </w:t>
            </w:r>
            <w:r w:rsidR="00992575">
              <w:rPr>
                <w:rFonts w:ascii="Aptos" w:hAnsi="Aptos" w:cs="Arial"/>
                <w:sz w:val="20"/>
                <w:szCs w:val="20"/>
              </w:rPr>
              <w:t xml:space="preserve">orthopoxviruses (Gigante </w:t>
            </w:r>
            <w:r w:rsidR="00992575">
              <w:rPr>
                <w:rFonts w:ascii="Aptos" w:hAnsi="Aptos" w:cs="Arial"/>
                <w:i/>
                <w:iCs/>
                <w:sz w:val="20"/>
                <w:szCs w:val="20"/>
              </w:rPr>
              <w:t>et al.,</w:t>
            </w:r>
            <w:r w:rsidR="00992575">
              <w:t xml:space="preserve"> </w:t>
            </w:r>
            <w:r w:rsidR="00992575" w:rsidRPr="00FA220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Viruses </w:t>
            </w:r>
            <w:r w:rsidR="00992575" w:rsidRPr="00FA2207">
              <w:rPr>
                <w:rFonts w:ascii="Aptos" w:hAnsi="Aptos" w:cs="Arial"/>
                <w:sz w:val="20"/>
                <w:szCs w:val="20"/>
              </w:rPr>
              <w:t>2019</w:t>
            </w:r>
            <w:r w:rsidR="00992575">
              <w:rPr>
                <w:rFonts w:ascii="Aptos" w:hAnsi="Aptos" w:cs="Arial"/>
                <w:sz w:val="20"/>
                <w:szCs w:val="20"/>
              </w:rPr>
              <w:t>)</w:t>
            </w:r>
            <w:r w:rsidR="00120B11" w:rsidRPr="00685EC3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4E1228D4" w14:textId="77777777" w:rsidR="00FF2277" w:rsidRDefault="00FF2277" w:rsidP="00120B11">
            <w:pPr>
              <w:rPr>
                <w:rFonts w:ascii="Aptos" w:hAnsi="Aptos" w:cs="Arial"/>
                <w:sz w:val="20"/>
                <w:szCs w:val="20"/>
              </w:rPr>
            </w:pPr>
          </w:p>
          <w:p w14:paraId="1FDD6D8A" w14:textId="6D6ECC67" w:rsidR="00972BDD" w:rsidRDefault="00992575" w:rsidP="5CB2C247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Among</w:t>
            </w:r>
            <w:r w:rsidR="2BD8ABE8" w:rsidRPr="5CB2C247">
              <w:rPr>
                <w:rFonts w:ascii="Aptos" w:hAnsi="Aptos" w:cs="Arial"/>
                <w:sz w:val="20"/>
                <w:szCs w:val="20"/>
              </w:rPr>
              <w:t xml:space="preserve"> the twelve </w:t>
            </w:r>
            <w:r>
              <w:rPr>
                <w:rFonts w:ascii="Aptos" w:hAnsi="Aptos" w:cs="Arial"/>
                <w:sz w:val="20"/>
                <w:szCs w:val="20"/>
              </w:rPr>
              <w:t>borealpox virus</w:t>
            </w:r>
            <w:r w:rsidR="2BD8ABE8" w:rsidRPr="5CB2C247">
              <w:rPr>
                <w:rFonts w:ascii="Aptos" w:hAnsi="Aptos" w:cs="Arial"/>
                <w:sz w:val="20"/>
                <w:szCs w:val="20"/>
              </w:rPr>
              <w:t xml:space="preserve"> genomic sequences, nucleotide identity </w:t>
            </w:r>
            <w:r>
              <w:rPr>
                <w:rFonts w:ascii="Aptos" w:hAnsi="Aptos" w:cs="Arial"/>
                <w:sz w:val="20"/>
                <w:szCs w:val="20"/>
              </w:rPr>
              <w:t>wa</w:t>
            </w:r>
            <w:r w:rsidR="2BD8ABE8" w:rsidRPr="5CB2C247">
              <w:rPr>
                <w:rFonts w:ascii="Aptos" w:hAnsi="Aptos" w:cs="Arial"/>
                <w:sz w:val="20"/>
                <w:szCs w:val="20"/>
              </w:rPr>
              <w:t xml:space="preserve">s &gt;99% among conserved regions, meeting the criteria for &gt;98% nucleotide identity within a species for species within the </w:t>
            </w:r>
            <w:r w:rsidR="2BD8ABE8" w:rsidRPr="5CB2C247">
              <w:rPr>
                <w:rFonts w:ascii="Aptos" w:hAnsi="Aptos" w:cs="Arial"/>
                <w:i/>
                <w:iCs/>
                <w:sz w:val="20"/>
                <w:szCs w:val="20"/>
              </w:rPr>
              <w:t>Orthopoxvirus</w:t>
            </w:r>
            <w:r w:rsidR="2BD8ABE8" w:rsidRPr="5CB2C247">
              <w:rPr>
                <w:rFonts w:ascii="Aptos" w:hAnsi="Aptos" w:cs="Arial"/>
                <w:sz w:val="20"/>
                <w:szCs w:val="20"/>
              </w:rPr>
              <w:t xml:space="preserve"> genus as defined by ICTV.</w:t>
            </w:r>
            <w:r w:rsidR="00685EC3">
              <w:t xml:space="preserve"> </w:t>
            </w:r>
          </w:p>
          <w:p w14:paraId="266FF254" w14:textId="0CBFF837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0C612A6D" w14:textId="55A36A41" w:rsidR="00972BDD" w:rsidRPr="00E245D8" w:rsidRDefault="00972BDD" w:rsidP="00972BDD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With the scientific information available at the current time, there is insufficient evidence for further demarcation of these 12 viral sequences or associated isolates into separate species based on </w:t>
            </w:r>
            <w:r w:rsidR="004000FA">
              <w:rPr>
                <w:rFonts w:ascii="Aptos" w:hAnsi="Aptos" w:cs="Arial"/>
                <w:sz w:val="20"/>
                <w:szCs w:val="20"/>
              </w:rPr>
              <w:t xml:space="preserve">the criteria listed in the ICTV </w:t>
            </w:r>
            <w:r w:rsidR="004000F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Orthopoxvirus </w:t>
            </w:r>
            <w:r w:rsidR="004000FA">
              <w:rPr>
                <w:rFonts w:ascii="Aptos" w:hAnsi="Aptos" w:cs="Arial"/>
                <w:sz w:val="20"/>
                <w:szCs w:val="20"/>
              </w:rPr>
              <w:t xml:space="preserve">genus entry, namely: </w:t>
            </w:r>
            <w:r>
              <w:rPr>
                <w:rFonts w:ascii="Aptos" w:hAnsi="Aptos" w:cs="Arial"/>
                <w:sz w:val="20"/>
                <w:szCs w:val="20"/>
              </w:rPr>
              <w:t xml:space="preserve">amino acid differences between specific </w:t>
            </w:r>
            <w:r>
              <w:rPr>
                <w:rFonts w:ascii="Aptos" w:hAnsi="Aptos" w:cs="Arial"/>
                <w:sz w:val="20"/>
                <w:szCs w:val="20"/>
              </w:rPr>
              <w:lastRenderedPageBreak/>
              <w:t xml:space="preserve">genes, growth characteristics, host range, disease characteristics, or serologic criteria. Although viral genetic differences </w:t>
            </w:r>
            <w:r w:rsidR="004000FA">
              <w:rPr>
                <w:rFonts w:ascii="Aptos" w:hAnsi="Aptos" w:cs="Arial"/>
                <w:sz w:val="20"/>
                <w:szCs w:val="20"/>
              </w:rPr>
              <w:t>were</w:t>
            </w:r>
            <w:r>
              <w:rPr>
                <w:rFonts w:ascii="Aptos" w:hAnsi="Aptos" w:cs="Arial"/>
                <w:sz w:val="20"/>
                <w:szCs w:val="20"/>
              </w:rPr>
              <w:t xml:space="preserve"> observed </w:t>
            </w:r>
            <w:r w:rsidR="004000FA">
              <w:rPr>
                <w:rFonts w:ascii="Aptos" w:hAnsi="Aptos" w:cs="Arial"/>
                <w:sz w:val="20"/>
                <w:szCs w:val="20"/>
              </w:rPr>
              <w:t>between isolates with increased</w:t>
            </w:r>
            <w:r>
              <w:rPr>
                <w:rFonts w:ascii="Aptos" w:hAnsi="Aptos" w:cs="Arial"/>
                <w:sz w:val="20"/>
                <w:szCs w:val="20"/>
              </w:rPr>
              <w:t xml:space="preserve"> geographic distance (</w:t>
            </w:r>
            <w:r w:rsidR="00292DDA">
              <w:rPr>
                <w:rFonts w:ascii="Aptos" w:hAnsi="Aptos" w:cs="Arial"/>
                <w:sz w:val="20"/>
                <w:szCs w:val="20"/>
              </w:rPr>
              <w:t xml:space="preserve">Juman </w:t>
            </w:r>
            <w:r w:rsidR="00292DD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et al., bioRxiv </w:t>
            </w:r>
            <w:r w:rsidR="00292DDA" w:rsidRPr="0089453D">
              <w:rPr>
                <w:rFonts w:ascii="Aptos" w:hAnsi="Aptos" w:cs="Arial"/>
                <w:sz w:val="20"/>
                <w:szCs w:val="20"/>
              </w:rPr>
              <w:t>2026</w:t>
            </w:r>
            <w:r>
              <w:rPr>
                <w:rFonts w:ascii="Aptos" w:hAnsi="Aptos" w:cs="Arial"/>
                <w:sz w:val="20"/>
                <w:szCs w:val="20"/>
              </w:rPr>
              <w:t xml:space="preserve">), there is insufficient evidence to indicate these differences warrant different species </w:t>
            </w:r>
            <w:r w:rsidR="004000FA">
              <w:rPr>
                <w:rFonts w:ascii="Aptos" w:hAnsi="Aptos" w:cs="Arial"/>
                <w:sz w:val="20"/>
                <w:szCs w:val="20"/>
              </w:rPr>
              <w:t>designation</w:t>
            </w:r>
            <w:r>
              <w:rPr>
                <w:rFonts w:ascii="Aptos" w:hAnsi="Aptos" w:cs="Arial"/>
                <w:sz w:val="20"/>
                <w:szCs w:val="20"/>
              </w:rPr>
              <w:t xml:space="preserve"> as viral genetic identity is &gt;99.5% within the conserved regions.</w:t>
            </w:r>
          </w:p>
          <w:p w14:paraId="1F25F8FD" w14:textId="77777777" w:rsidR="00FC2269" w:rsidRDefault="00FC2269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4713D054" w14:textId="5FCC9E29" w:rsidR="00972BDD" w:rsidRPr="004000FA" w:rsidRDefault="00972BDD" w:rsidP="004000FA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4000FA">
              <w:rPr>
                <w:rFonts w:ascii="Aptos" w:hAnsi="Aptos" w:cs="Arial"/>
                <w:b/>
                <w:bCs/>
                <w:sz w:val="20"/>
                <w:szCs w:val="20"/>
              </w:rPr>
              <w:t>Inclusion as a member species is requested based on the following:</w:t>
            </w:r>
          </w:p>
          <w:p w14:paraId="5E2C0C57" w14:textId="5BF15136" w:rsidR="00972BDD" w:rsidRPr="00047F12" w:rsidRDefault="2BD8ABE8" w:rsidP="00972BDD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sz w:val="20"/>
                <w:szCs w:val="20"/>
              </w:rPr>
            </w:pPr>
            <w:r w:rsidRPr="5CB2C247">
              <w:rPr>
                <w:rFonts w:ascii="Aptos" w:hAnsi="Aptos" w:cs="Arial"/>
                <w:sz w:val="20"/>
                <w:szCs w:val="20"/>
              </w:rPr>
              <w:t>The vir</w:t>
            </w:r>
            <w:r w:rsidR="0EDC0CC7" w:rsidRPr="5CB2C247">
              <w:rPr>
                <w:rFonts w:ascii="Aptos" w:hAnsi="Aptos" w:cs="Arial"/>
                <w:sz w:val="20"/>
                <w:szCs w:val="20"/>
              </w:rPr>
              <w:t>al genetic sequences available</w:t>
            </w:r>
            <w:r w:rsidRPr="5CB2C247">
              <w:rPr>
                <w:rFonts w:ascii="Aptos" w:hAnsi="Aptos" w:cs="Arial"/>
                <w:sz w:val="20"/>
                <w:szCs w:val="20"/>
              </w:rPr>
              <w:t xml:space="preserve"> meet</w:t>
            </w:r>
            <w:r w:rsidR="0EDC0CC7" w:rsidRPr="5CB2C247">
              <w:rPr>
                <w:rFonts w:ascii="Aptos" w:hAnsi="Aptos" w:cs="Arial"/>
                <w:sz w:val="20"/>
                <w:szCs w:val="20"/>
              </w:rPr>
              <w:t xml:space="preserve"> the</w:t>
            </w:r>
            <w:r w:rsidRPr="5CB2C247">
              <w:rPr>
                <w:rFonts w:ascii="Aptos" w:hAnsi="Aptos" w:cs="Arial"/>
                <w:sz w:val="20"/>
                <w:szCs w:val="20"/>
              </w:rPr>
              <w:t xml:space="preserve"> demarcation criteria described above</w:t>
            </w:r>
            <w:r w:rsidR="0EDC0CC7" w:rsidRPr="5CB2C247">
              <w:rPr>
                <w:rFonts w:ascii="Aptos" w:hAnsi="Aptos" w:cs="Arial"/>
                <w:sz w:val="20"/>
                <w:szCs w:val="20"/>
              </w:rPr>
              <w:t xml:space="preserve"> based on nucleotide identity among conserved regions</w:t>
            </w:r>
            <w:r w:rsidRPr="5CB2C247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19887FB7" w14:textId="3741D985" w:rsidR="0D962233" w:rsidRDefault="0D962233" w:rsidP="5CB2C247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sz w:val="20"/>
                <w:szCs w:val="20"/>
              </w:rPr>
            </w:pPr>
            <w:r w:rsidRPr="5CB2C247">
              <w:rPr>
                <w:rFonts w:ascii="Aptos" w:hAnsi="Aptos" w:cs="Arial"/>
                <w:sz w:val="20"/>
                <w:szCs w:val="20"/>
              </w:rPr>
              <w:t xml:space="preserve">Although limited, </w:t>
            </w:r>
            <w:r w:rsidR="64F691E1" w:rsidRPr="5CB2C247">
              <w:rPr>
                <w:rFonts w:ascii="Aptos" w:hAnsi="Aptos" w:cs="Arial"/>
                <w:sz w:val="20"/>
                <w:szCs w:val="20"/>
              </w:rPr>
              <w:t xml:space="preserve">current </w:t>
            </w:r>
            <w:r w:rsidRPr="5CB2C247">
              <w:rPr>
                <w:rFonts w:ascii="Aptos" w:hAnsi="Aptos" w:cs="Arial"/>
                <w:sz w:val="20"/>
                <w:szCs w:val="20"/>
              </w:rPr>
              <w:t>v</w:t>
            </w:r>
            <w:r w:rsidR="65013521" w:rsidRPr="5CB2C247">
              <w:rPr>
                <w:rFonts w:ascii="Aptos" w:hAnsi="Aptos" w:cs="Arial"/>
                <w:sz w:val="20"/>
                <w:szCs w:val="20"/>
              </w:rPr>
              <w:t>iral characterization</w:t>
            </w:r>
            <w:r w:rsidR="798649EB" w:rsidRPr="5CB2C247">
              <w:rPr>
                <w:rFonts w:ascii="Aptos" w:hAnsi="Aptos" w:cs="Arial"/>
                <w:sz w:val="20"/>
                <w:szCs w:val="20"/>
              </w:rPr>
              <w:t xml:space="preserve"> data</w:t>
            </w:r>
            <w:r w:rsidR="65013521" w:rsidRPr="5CB2C247">
              <w:rPr>
                <w:rFonts w:ascii="Aptos" w:hAnsi="Aptos" w:cs="Arial"/>
                <w:sz w:val="20"/>
                <w:szCs w:val="20"/>
              </w:rPr>
              <w:t xml:space="preserve"> are consistent with criteria listed in ICTV Orthopoxvirus chapter including virion </w:t>
            </w:r>
            <w:r w:rsidR="25F27907" w:rsidRPr="5CB2C247">
              <w:rPr>
                <w:rFonts w:ascii="Aptos" w:hAnsi="Aptos" w:cs="Arial"/>
                <w:sz w:val="20"/>
                <w:szCs w:val="20"/>
              </w:rPr>
              <w:t>characterization by electron microscopy, viral genome (size, composition, and GC content)</w:t>
            </w:r>
            <w:r w:rsidR="65013521" w:rsidRPr="5CB2C247">
              <w:rPr>
                <w:rFonts w:ascii="Aptos" w:hAnsi="Aptos" w:cs="Arial"/>
                <w:sz w:val="20"/>
                <w:szCs w:val="20"/>
              </w:rPr>
              <w:t>,</w:t>
            </w:r>
            <w:r w:rsidR="1C1F157A" w:rsidRPr="5CB2C24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1A0449" w:rsidRPr="5CB2C247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1C1F157A" w:rsidRPr="5CB2C247">
              <w:rPr>
                <w:rFonts w:ascii="Aptos" w:hAnsi="Aptos" w:cs="Arial"/>
                <w:sz w:val="20"/>
                <w:szCs w:val="20"/>
              </w:rPr>
              <w:t>serologic cross-reactivity</w:t>
            </w:r>
            <w:r w:rsidR="674EACBE" w:rsidRPr="5CB2C247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310A65">
              <w:rPr>
                <w:rFonts w:ascii="Aptos" w:hAnsi="Aptos" w:cs="Arial"/>
                <w:sz w:val="20"/>
                <w:szCs w:val="20"/>
              </w:rPr>
              <w:t xml:space="preserve">Gigante </w:t>
            </w:r>
            <w:r w:rsidR="00310A65">
              <w:rPr>
                <w:rFonts w:ascii="Aptos" w:hAnsi="Aptos" w:cs="Arial"/>
                <w:i/>
                <w:iCs/>
                <w:sz w:val="20"/>
                <w:szCs w:val="20"/>
              </w:rPr>
              <w:t>et al.,</w:t>
            </w:r>
            <w:r w:rsidR="00310A65">
              <w:t xml:space="preserve"> </w:t>
            </w:r>
            <w:r w:rsidR="00310A65" w:rsidRPr="00FA220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Viruses </w:t>
            </w:r>
            <w:r w:rsidR="00310A65" w:rsidRPr="00FA2207">
              <w:rPr>
                <w:rFonts w:ascii="Aptos" w:hAnsi="Aptos" w:cs="Arial"/>
                <w:sz w:val="20"/>
                <w:szCs w:val="20"/>
              </w:rPr>
              <w:t>2019</w:t>
            </w:r>
            <w:r w:rsidR="00AF0D4A">
              <w:rPr>
                <w:rFonts w:ascii="Aptos" w:hAnsi="Aptos" w:cs="Arial"/>
                <w:sz w:val="20"/>
                <w:szCs w:val="20"/>
              </w:rPr>
              <w:t xml:space="preserve">; Juman </w:t>
            </w:r>
            <w:r w:rsidR="00AF0D4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et al., bioRxiv </w:t>
            </w:r>
            <w:r w:rsidR="00AF0D4A" w:rsidRPr="0089453D">
              <w:rPr>
                <w:rFonts w:ascii="Aptos" w:hAnsi="Aptos" w:cs="Arial"/>
                <w:sz w:val="20"/>
                <w:szCs w:val="20"/>
              </w:rPr>
              <w:t>2026</w:t>
            </w:r>
            <w:r w:rsidR="00AF0D4A">
              <w:rPr>
                <w:rFonts w:ascii="Aptos" w:hAnsi="Aptos" w:cs="Arial"/>
                <w:sz w:val="20"/>
                <w:szCs w:val="20"/>
              </w:rPr>
              <w:t xml:space="preserve">; Springer </w:t>
            </w:r>
            <w:r w:rsidR="00AF0D4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et al., Clinical Infectious Diseases </w:t>
            </w:r>
            <w:r w:rsidR="00AF0D4A">
              <w:rPr>
                <w:rFonts w:ascii="Aptos" w:hAnsi="Aptos" w:cs="Arial"/>
                <w:sz w:val="20"/>
                <w:szCs w:val="20"/>
              </w:rPr>
              <w:t>2017</w:t>
            </w:r>
            <w:r w:rsidR="674EACBE" w:rsidRPr="5CB2C247">
              <w:rPr>
                <w:rFonts w:ascii="Aptos" w:hAnsi="Aptos" w:cs="Arial"/>
                <w:sz w:val="20"/>
                <w:szCs w:val="20"/>
              </w:rPr>
              <w:t>).</w:t>
            </w:r>
            <w:r w:rsidR="1C1F157A" w:rsidRPr="5CB2C24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65013521" w:rsidRPr="5CB2C247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5AE26009" w14:textId="73DAB0DD" w:rsidR="00972BDD" w:rsidRPr="00047F12" w:rsidRDefault="00972BDD" w:rsidP="00972BDD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sz w:val="20"/>
                <w:szCs w:val="20"/>
              </w:rPr>
            </w:pPr>
            <w:r w:rsidRPr="24A84355">
              <w:rPr>
                <w:rFonts w:ascii="Aptos" w:hAnsi="Aptos" w:cs="Arial"/>
                <w:sz w:val="20"/>
                <w:szCs w:val="20"/>
              </w:rPr>
              <w:t>The number of known cases and available viral genomes have increased from 1 to 12</w:t>
            </w:r>
            <w:r w:rsidR="76A92C2F" w:rsidRPr="24A84355">
              <w:rPr>
                <w:rFonts w:ascii="Aptos" w:hAnsi="Aptos" w:cs="Arial"/>
                <w:sz w:val="20"/>
                <w:szCs w:val="20"/>
              </w:rPr>
              <w:t xml:space="preserve"> (seven human cases and five from animals)</w:t>
            </w:r>
            <w:r w:rsidRPr="24A84355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DE2721">
              <w:rPr>
                <w:rFonts w:ascii="Aptos" w:hAnsi="Aptos" w:cs="Arial"/>
                <w:sz w:val="20"/>
                <w:szCs w:val="20"/>
              </w:rPr>
              <w:t xml:space="preserve">Juman </w:t>
            </w:r>
            <w:r w:rsidR="00DE272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et al., bioRxiv </w:t>
            </w:r>
            <w:r w:rsidR="00DE2721" w:rsidRPr="0089453D">
              <w:rPr>
                <w:rFonts w:ascii="Aptos" w:hAnsi="Aptos" w:cs="Arial"/>
                <w:sz w:val="20"/>
                <w:szCs w:val="20"/>
              </w:rPr>
              <w:t>2026</w:t>
            </w:r>
            <w:r w:rsidRPr="24A84355">
              <w:rPr>
                <w:rFonts w:ascii="Aptos" w:hAnsi="Aptos" w:cs="Arial"/>
                <w:sz w:val="20"/>
                <w:szCs w:val="20"/>
              </w:rPr>
              <w:t>). There is now sufficient evidence to support a proposal for inclusion as a member species.</w:t>
            </w:r>
          </w:p>
          <w:p w14:paraId="398B31D4" w14:textId="773FD9F9" w:rsidR="00972BDD" w:rsidRDefault="0CA09BBD" w:rsidP="00972BDD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sz w:val="20"/>
                <w:szCs w:val="20"/>
              </w:rPr>
            </w:pPr>
            <w:r w:rsidRPr="0A8CD157">
              <w:rPr>
                <w:rFonts w:ascii="Aptos" w:hAnsi="Aptos" w:cs="Arial"/>
                <w:sz w:val="20"/>
                <w:szCs w:val="20"/>
              </w:rPr>
              <w:t xml:space="preserve">Two studies have observed evidence of orthopoxvirus immunity </w:t>
            </w:r>
            <w:r w:rsidR="0DF54A5E" w:rsidRPr="0A8CD157">
              <w:rPr>
                <w:rFonts w:ascii="Aptos" w:hAnsi="Aptos" w:cs="Arial"/>
                <w:sz w:val="20"/>
                <w:szCs w:val="20"/>
              </w:rPr>
              <w:t>and borealpox circu</w:t>
            </w:r>
            <w:r w:rsidR="4A730B87" w:rsidRPr="0A8CD157">
              <w:rPr>
                <w:rFonts w:ascii="Aptos" w:hAnsi="Aptos" w:cs="Arial"/>
                <w:sz w:val="20"/>
                <w:szCs w:val="20"/>
              </w:rPr>
              <w:t xml:space="preserve">lation </w:t>
            </w:r>
            <w:r w:rsidR="5CA1DB00" w:rsidRPr="0A8CD157">
              <w:rPr>
                <w:rFonts w:ascii="Aptos" w:hAnsi="Aptos" w:cs="Arial"/>
                <w:sz w:val="20"/>
                <w:szCs w:val="20"/>
              </w:rPr>
              <w:t xml:space="preserve">through </w:t>
            </w:r>
            <w:r w:rsidR="5D6FADF0" w:rsidRPr="0A8CD157">
              <w:rPr>
                <w:rFonts w:ascii="Aptos" w:hAnsi="Aptos" w:cs="Arial"/>
                <w:sz w:val="20"/>
                <w:szCs w:val="20"/>
              </w:rPr>
              <w:t xml:space="preserve">molecular detection and </w:t>
            </w:r>
            <w:r w:rsidR="40331865" w:rsidRPr="0A8CD157">
              <w:rPr>
                <w:rFonts w:ascii="Aptos" w:hAnsi="Aptos" w:cs="Arial"/>
                <w:sz w:val="20"/>
                <w:szCs w:val="20"/>
              </w:rPr>
              <w:t xml:space="preserve">viral isolation </w:t>
            </w:r>
            <w:r w:rsidRPr="0A8CD157">
              <w:rPr>
                <w:rFonts w:ascii="Aptos" w:hAnsi="Aptos" w:cs="Arial"/>
                <w:sz w:val="20"/>
                <w:szCs w:val="20"/>
              </w:rPr>
              <w:t>in wildlife in the Alaskan boreal forest</w:t>
            </w:r>
            <w:r w:rsidR="05243033" w:rsidRPr="0A8CD157">
              <w:rPr>
                <w:rFonts w:ascii="Aptos" w:hAnsi="Aptos" w:cs="Arial"/>
                <w:sz w:val="20"/>
                <w:szCs w:val="20"/>
              </w:rPr>
              <w:t xml:space="preserve"> in areas where borealpox virus has been identified in human cases or animal surveillance</w:t>
            </w:r>
            <w:r w:rsidR="3B132073" w:rsidRPr="0A8CD157">
              <w:rPr>
                <w:rFonts w:ascii="Aptos" w:hAnsi="Aptos" w:cs="Arial"/>
                <w:sz w:val="20"/>
                <w:szCs w:val="20"/>
              </w:rPr>
              <w:t xml:space="preserve"> has been conducted</w:t>
            </w:r>
            <w:r w:rsidRPr="0A8CD157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4B6C39">
              <w:rPr>
                <w:rFonts w:ascii="Aptos" w:hAnsi="Aptos" w:cs="Arial"/>
                <w:sz w:val="20"/>
                <w:szCs w:val="20"/>
              </w:rPr>
              <w:t xml:space="preserve">Juman </w:t>
            </w:r>
            <w:r w:rsidR="004B6C3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et al., bioRxiv </w:t>
            </w:r>
            <w:r w:rsidR="004B6C39" w:rsidRPr="0089453D">
              <w:rPr>
                <w:rFonts w:ascii="Aptos" w:hAnsi="Aptos" w:cs="Arial"/>
                <w:sz w:val="20"/>
                <w:szCs w:val="20"/>
              </w:rPr>
              <w:t>2026</w:t>
            </w:r>
            <w:r w:rsidR="00DE2721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DE2721" w:rsidRPr="0089132B">
              <w:rPr>
                <w:rFonts w:ascii="Aptos" w:hAnsi="Aptos" w:cs="Arial"/>
                <w:sz w:val="20"/>
                <w:szCs w:val="20"/>
              </w:rPr>
              <w:t xml:space="preserve">Mooring </w:t>
            </w:r>
            <w:r w:rsidR="00DE2721" w:rsidRPr="0089132B">
              <w:rPr>
                <w:rFonts w:ascii="Aptos" w:hAnsi="Aptos" w:cs="Arial"/>
                <w:i/>
                <w:iCs/>
                <w:sz w:val="20"/>
                <w:szCs w:val="20"/>
              </w:rPr>
              <w:t>et al</w:t>
            </w:r>
            <w:r w:rsidR="00DE2721" w:rsidRPr="0089132B">
              <w:rPr>
                <w:rFonts w:ascii="Aptos" w:hAnsi="Aptos" w:cs="Arial"/>
                <w:sz w:val="20"/>
                <w:szCs w:val="20"/>
              </w:rPr>
              <w:t xml:space="preserve">., </w:t>
            </w:r>
            <w:r w:rsidR="00DE2721" w:rsidRPr="0089132B">
              <w:rPr>
                <w:rFonts w:ascii="Aptos" w:hAnsi="Aptos" w:cs="Arial"/>
                <w:i/>
                <w:iCs/>
                <w:sz w:val="20"/>
                <w:szCs w:val="20"/>
              </w:rPr>
              <w:t>Clinical Infectious Diseases</w:t>
            </w:r>
            <w:r w:rsidR="00DE2721" w:rsidRPr="0089132B">
              <w:rPr>
                <w:rFonts w:ascii="Aptos" w:hAnsi="Aptos" w:cs="Arial"/>
                <w:sz w:val="20"/>
                <w:szCs w:val="20"/>
              </w:rPr>
              <w:t xml:space="preserve"> 2026</w:t>
            </w:r>
            <w:r w:rsidRPr="0A8CD157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03BFEEAC" w14:textId="66A9BE1C" w:rsidR="008219B2" w:rsidRDefault="00972BDD" w:rsidP="00972BDD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 wealth of new literature and research is now available on the virus and the disease it causes in humans (</w:t>
            </w:r>
            <w:r w:rsidR="00F95568">
              <w:rPr>
                <w:rFonts w:ascii="Aptos" w:hAnsi="Aptos" w:cs="Arial"/>
                <w:sz w:val="20"/>
                <w:szCs w:val="20"/>
              </w:rPr>
              <w:t xml:space="preserve">Gigante </w:t>
            </w:r>
            <w:r w:rsidR="00F95568">
              <w:rPr>
                <w:rFonts w:ascii="Aptos" w:hAnsi="Aptos" w:cs="Arial"/>
                <w:i/>
                <w:iCs/>
                <w:sz w:val="20"/>
                <w:szCs w:val="20"/>
              </w:rPr>
              <w:t>et al.,</w:t>
            </w:r>
            <w:r w:rsidR="00F95568">
              <w:t xml:space="preserve"> </w:t>
            </w:r>
            <w:r w:rsidR="00F95568" w:rsidRPr="00FA220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Viruses </w:t>
            </w:r>
            <w:r w:rsidR="00F95568" w:rsidRPr="00FA2207">
              <w:rPr>
                <w:rFonts w:ascii="Aptos" w:hAnsi="Aptos" w:cs="Arial"/>
                <w:sz w:val="20"/>
                <w:szCs w:val="20"/>
              </w:rPr>
              <w:t>2019</w:t>
            </w:r>
            <w:r w:rsidR="00450B1D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5E49C9">
              <w:rPr>
                <w:rFonts w:ascii="Aptos" w:hAnsi="Aptos" w:cs="Arial"/>
                <w:sz w:val="20"/>
                <w:szCs w:val="20"/>
              </w:rPr>
              <w:t xml:space="preserve">Juman </w:t>
            </w:r>
            <w:r w:rsidR="005E49C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et al., </w:t>
            </w:r>
            <w:r w:rsidR="0089453D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bioRxiv </w:t>
            </w:r>
            <w:r w:rsidR="0089453D" w:rsidRPr="0089453D">
              <w:rPr>
                <w:rFonts w:ascii="Aptos" w:hAnsi="Aptos" w:cs="Arial"/>
                <w:sz w:val="20"/>
                <w:szCs w:val="20"/>
              </w:rPr>
              <w:t>2026</w:t>
            </w:r>
            <w:r w:rsidR="0089453D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450B1D" w:rsidRPr="0089453D">
              <w:rPr>
                <w:rFonts w:ascii="Aptos" w:hAnsi="Aptos" w:cs="Arial"/>
                <w:sz w:val="20"/>
                <w:szCs w:val="20"/>
              </w:rPr>
              <w:t>Mooring</w:t>
            </w:r>
            <w:r w:rsidR="00450B1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50B1D" w:rsidRPr="00450B1D">
              <w:rPr>
                <w:rFonts w:ascii="Aptos" w:hAnsi="Aptos" w:cs="Arial"/>
                <w:i/>
                <w:iCs/>
                <w:sz w:val="20"/>
                <w:szCs w:val="20"/>
              </w:rPr>
              <w:t>et al</w:t>
            </w:r>
            <w:r w:rsidR="00450B1D">
              <w:rPr>
                <w:rFonts w:ascii="Aptos" w:hAnsi="Aptos" w:cs="Arial"/>
                <w:sz w:val="20"/>
                <w:szCs w:val="20"/>
              </w:rPr>
              <w:t xml:space="preserve">., </w:t>
            </w:r>
            <w:r w:rsidR="00450B1D" w:rsidRPr="00450B1D">
              <w:rPr>
                <w:rFonts w:ascii="Aptos" w:hAnsi="Aptos" w:cs="Arial"/>
                <w:i/>
                <w:iCs/>
                <w:sz w:val="20"/>
                <w:szCs w:val="20"/>
              </w:rPr>
              <w:t>Clinical Infectious Diseases</w:t>
            </w:r>
            <w:r w:rsidR="00450B1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50B1D" w:rsidRPr="00450B1D">
              <w:rPr>
                <w:rFonts w:ascii="Aptos" w:hAnsi="Aptos" w:cs="Arial"/>
                <w:sz w:val="20"/>
                <w:szCs w:val="20"/>
              </w:rPr>
              <w:t>2026</w:t>
            </w:r>
            <w:r w:rsidR="0089453D">
              <w:rPr>
                <w:rFonts w:ascii="Aptos" w:hAnsi="Aptos" w:cs="Arial"/>
                <w:sz w:val="20"/>
                <w:szCs w:val="20"/>
              </w:rPr>
              <w:t xml:space="preserve">; Rogers </w:t>
            </w:r>
            <w:r w:rsidR="0089453D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et al., </w:t>
            </w:r>
            <w:r w:rsidR="00A5524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Clinical Infectious Diseases </w:t>
            </w:r>
            <w:r w:rsidR="00A55247">
              <w:rPr>
                <w:rFonts w:ascii="Aptos" w:hAnsi="Aptos" w:cs="Arial"/>
                <w:sz w:val="20"/>
                <w:szCs w:val="20"/>
              </w:rPr>
              <w:t>2025</w:t>
            </w:r>
            <w:r w:rsidR="0044678F">
              <w:rPr>
                <w:rFonts w:ascii="Aptos" w:hAnsi="Aptos" w:cs="Arial"/>
                <w:sz w:val="20"/>
                <w:szCs w:val="20"/>
              </w:rPr>
              <w:t xml:space="preserve">; Springer </w:t>
            </w:r>
            <w:r w:rsidR="0044678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et al., </w:t>
            </w:r>
            <w:r w:rsidR="004B6C3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Clinical Infectious Diseases </w:t>
            </w:r>
            <w:r w:rsidR="004B6C39">
              <w:rPr>
                <w:rFonts w:ascii="Aptos" w:hAnsi="Aptos" w:cs="Arial"/>
                <w:sz w:val="20"/>
                <w:szCs w:val="20"/>
              </w:rPr>
              <w:t>2017</w:t>
            </w:r>
            <w:r>
              <w:rPr>
                <w:rFonts w:ascii="Aptos" w:hAnsi="Aptos" w:cs="Arial"/>
                <w:sz w:val="20"/>
                <w:szCs w:val="20"/>
              </w:rPr>
              <w:t xml:space="preserve">). </w:t>
            </w:r>
          </w:p>
          <w:p w14:paraId="2C0375D2" w14:textId="67821080" w:rsidR="00972BDD" w:rsidRPr="00E245D8" w:rsidRDefault="008219B2" w:rsidP="00972BDD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There is a need to standardize nomenclature and taxonomy for this virus given the surge of interest in research on this virus after identification of a fatal human case. </w:t>
            </w:r>
          </w:p>
          <w:p w14:paraId="1BCBD108" w14:textId="77777777" w:rsidR="00972BDD" w:rsidRDefault="00972BDD" w:rsidP="00972BDD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FBC2E1" w14:textId="745CED8A" w:rsidR="00FC2269" w:rsidRPr="00EC295A" w:rsidRDefault="03F8D306" w:rsidP="00DD58AA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 w:rsidRPr="71FCB810">
              <w:rPr>
                <w:rFonts w:ascii="Aptos" w:hAnsi="Aptos" w:cs="Arial"/>
                <w:b/>
                <w:bCs/>
                <w:sz w:val="20"/>
                <w:szCs w:val="20"/>
              </w:rPr>
              <w:t>Change from “alaskapox” to “borealpox”</w:t>
            </w:r>
            <w:r w:rsidRPr="71FCB810">
              <w:rPr>
                <w:rFonts w:ascii="Aptos" w:hAnsi="Aptos" w:cs="Arial"/>
                <w:sz w:val="20"/>
                <w:szCs w:val="20"/>
              </w:rPr>
              <w:t xml:space="preserve"> was requested after the American state of Alaska experienced stigma from mentions of Alaskapox in the media after the first fatal human case. Please see the articles linked here washingtonexaminer.com/news/2953045/alaskapox-renamed-prevent-stigmatizing-state-hurting-tourism/; </w:t>
            </w:r>
            <w:hyperlink r:id="rId9">
              <w:r w:rsidRPr="71FCB810">
                <w:rPr>
                  <w:rStyle w:val="Hyperlink"/>
                  <w:rFonts w:ascii="Aptos" w:hAnsi="Aptos" w:cs="Arial"/>
                  <w:color w:val="auto"/>
                  <w:sz w:val="20"/>
                  <w:szCs w:val="20"/>
                </w:rPr>
                <w:t>https://www.science.org/content/article/alaskapox-virus-renamed-avoid-stigmatizing-state-and-hurting-tourism</w:t>
              </w:r>
            </w:hyperlink>
            <w:r w:rsidRPr="71FCB810">
              <w:rPr>
                <w:rFonts w:ascii="Aptos" w:hAnsi="Aptos" w:cs="Arial"/>
                <w:sz w:val="20"/>
                <w:szCs w:val="20"/>
              </w:rPr>
              <w:t xml:space="preserve">. Limited information is known about the natural reservoir of the virus or its true geographic range which may </w:t>
            </w:r>
            <w:r w:rsidR="38F1CC14" w:rsidRPr="71FCB810">
              <w:rPr>
                <w:rFonts w:ascii="Aptos" w:hAnsi="Aptos" w:cs="Arial"/>
                <w:sz w:val="20"/>
                <w:szCs w:val="20"/>
              </w:rPr>
              <w:t>extend</w:t>
            </w:r>
            <w:r w:rsidRPr="71FCB810">
              <w:rPr>
                <w:rFonts w:ascii="Aptos" w:hAnsi="Aptos" w:cs="Arial"/>
                <w:sz w:val="20"/>
                <w:szCs w:val="20"/>
              </w:rPr>
              <w:t xml:space="preserve"> beyond Alaskan borders. It has thus far only been identified in or near Alaska’s boreal forest. In a group collaboration </w:t>
            </w:r>
            <w:r w:rsidR="38F1CC14" w:rsidRPr="71FCB810">
              <w:rPr>
                <w:rFonts w:ascii="Aptos" w:hAnsi="Aptos" w:cs="Arial"/>
                <w:sz w:val="20"/>
                <w:szCs w:val="20"/>
              </w:rPr>
              <w:t xml:space="preserve">with </w:t>
            </w:r>
            <w:r w:rsidRPr="71FCB810">
              <w:rPr>
                <w:rFonts w:ascii="Aptos" w:hAnsi="Aptos" w:cs="Arial"/>
                <w:sz w:val="20"/>
                <w:szCs w:val="20"/>
              </w:rPr>
              <w:t>different stakeholders in Ala</w:t>
            </w:r>
            <w:r w:rsidR="55305F0A" w:rsidRPr="71FCB810">
              <w:rPr>
                <w:rFonts w:ascii="Aptos" w:hAnsi="Aptos" w:cs="Arial"/>
                <w:sz w:val="20"/>
                <w:szCs w:val="20"/>
              </w:rPr>
              <w:t>s</w:t>
            </w:r>
            <w:r w:rsidRPr="71FCB810">
              <w:rPr>
                <w:rFonts w:ascii="Aptos" w:hAnsi="Aptos" w:cs="Arial"/>
                <w:sz w:val="20"/>
                <w:szCs w:val="20"/>
              </w:rPr>
              <w:t xml:space="preserve">ka, the name borealpox was chosen as being representative of the current known geographic </w:t>
            </w:r>
            <w:r w:rsidR="38F1CC14" w:rsidRPr="71FCB810">
              <w:rPr>
                <w:rFonts w:ascii="Aptos" w:hAnsi="Aptos" w:cs="Arial"/>
                <w:sz w:val="20"/>
                <w:szCs w:val="20"/>
              </w:rPr>
              <w:t>association</w:t>
            </w:r>
            <w:r w:rsidRPr="71FCB810">
              <w:rPr>
                <w:rFonts w:ascii="Aptos" w:hAnsi="Aptos" w:cs="Arial"/>
                <w:sz w:val="20"/>
                <w:szCs w:val="20"/>
              </w:rPr>
              <w:t xml:space="preserve"> of the virus </w:t>
            </w:r>
            <w:r w:rsidR="38F1CC14" w:rsidRPr="71FCB810">
              <w:rPr>
                <w:rFonts w:ascii="Aptos" w:hAnsi="Aptos" w:cs="Arial"/>
                <w:sz w:val="20"/>
                <w:szCs w:val="20"/>
              </w:rPr>
              <w:t>with the</w:t>
            </w:r>
            <w:r w:rsidRPr="71FCB810">
              <w:rPr>
                <w:rFonts w:ascii="Aptos" w:hAnsi="Aptos" w:cs="Arial"/>
                <w:sz w:val="20"/>
                <w:szCs w:val="20"/>
              </w:rPr>
              <w:t xml:space="preserve"> boreal forest ecosystem. This virus cannot be named with any certainty for the animal reservoir (currently </w:t>
            </w:r>
            <w:r w:rsidR="38F1CC14" w:rsidRPr="71FCB810">
              <w:rPr>
                <w:rFonts w:ascii="Aptos" w:hAnsi="Aptos" w:cs="Arial"/>
                <w:sz w:val="20"/>
                <w:szCs w:val="20"/>
              </w:rPr>
              <w:t xml:space="preserve">the reservoir is </w:t>
            </w:r>
            <w:r w:rsidRPr="71FCB810">
              <w:rPr>
                <w:rFonts w:ascii="Aptos" w:hAnsi="Aptos" w:cs="Arial"/>
                <w:sz w:val="20"/>
                <w:szCs w:val="20"/>
              </w:rPr>
              <w:t>unknown</w:t>
            </w:r>
            <w:r w:rsidR="38F1CC14" w:rsidRPr="71FCB810">
              <w:rPr>
                <w:rFonts w:ascii="Aptos" w:hAnsi="Aptos" w:cs="Arial"/>
                <w:sz w:val="20"/>
                <w:szCs w:val="20"/>
              </w:rPr>
              <w:t>,</w:t>
            </w:r>
            <w:r w:rsidRPr="71FCB810">
              <w:rPr>
                <w:rFonts w:ascii="Aptos" w:hAnsi="Aptos" w:cs="Arial"/>
                <w:sz w:val="20"/>
                <w:szCs w:val="20"/>
              </w:rPr>
              <w:t xml:space="preserve"> presum</w:t>
            </w:r>
            <w:r w:rsidR="38F1CC14" w:rsidRPr="71FCB810">
              <w:rPr>
                <w:rFonts w:ascii="Aptos" w:hAnsi="Aptos" w:cs="Arial"/>
                <w:sz w:val="20"/>
                <w:szCs w:val="20"/>
              </w:rPr>
              <w:t>ed to be a</w:t>
            </w:r>
            <w:r w:rsidRPr="71FCB810">
              <w:rPr>
                <w:rFonts w:ascii="Aptos" w:hAnsi="Aptos" w:cs="Arial"/>
                <w:sz w:val="20"/>
                <w:szCs w:val="20"/>
              </w:rPr>
              <w:t xml:space="preserve"> small mammal</w:t>
            </w:r>
            <w:r w:rsidR="38F1CC14" w:rsidRPr="71FCB810">
              <w:rPr>
                <w:rFonts w:ascii="Aptos" w:hAnsi="Aptos" w:cs="Arial"/>
                <w:sz w:val="20"/>
                <w:szCs w:val="20"/>
              </w:rPr>
              <w:t>, similar to many other zoonotic orthopoxviruses</w:t>
            </w:r>
            <w:r w:rsidRPr="71FCB810">
              <w:rPr>
                <w:rFonts w:ascii="Aptos" w:hAnsi="Aptos" w:cs="Arial"/>
                <w:sz w:val="20"/>
                <w:szCs w:val="20"/>
              </w:rPr>
              <w:t>)</w:t>
            </w:r>
            <w:r w:rsidR="38F1CC14" w:rsidRPr="71FCB810">
              <w:rPr>
                <w:rFonts w:ascii="Aptos" w:hAnsi="Aptos" w:cs="Arial"/>
                <w:sz w:val="20"/>
                <w:szCs w:val="20"/>
              </w:rPr>
              <w:t>. The species can also not be named after</w:t>
            </w:r>
            <w:r w:rsidRPr="71FCB810">
              <w:rPr>
                <w:rFonts w:ascii="Aptos" w:hAnsi="Aptos" w:cs="Arial"/>
                <w:sz w:val="20"/>
                <w:szCs w:val="20"/>
              </w:rPr>
              <w:t xml:space="preserve"> the species where it was first identified (human).</w:t>
            </w:r>
            <w:r w:rsidR="007A5641">
              <w:rPr>
                <w:rFonts w:ascii="Aptos" w:hAnsi="Aptos" w:cs="Arial"/>
                <w:sz w:val="20"/>
                <w:szCs w:val="20"/>
              </w:rPr>
              <w:t xml:space="preserve"> While there is some </w:t>
            </w:r>
            <w:r w:rsidR="00865F3D">
              <w:rPr>
                <w:rFonts w:ascii="Aptos" w:hAnsi="Aptos" w:cs="Arial"/>
                <w:sz w:val="20"/>
                <w:szCs w:val="20"/>
              </w:rPr>
              <w:t>speculation</w:t>
            </w:r>
            <w:r w:rsidR="007A5641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919C6">
              <w:rPr>
                <w:rFonts w:ascii="Aptos" w:hAnsi="Aptos" w:cs="Arial"/>
                <w:sz w:val="20"/>
                <w:szCs w:val="20"/>
              </w:rPr>
              <w:t>that the virus may</w:t>
            </w:r>
            <w:r w:rsidR="007A5641">
              <w:rPr>
                <w:rFonts w:ascii="Aptos" w:hAnsi="Aptos" w:cs="Arial"/>
                <w:sz w:val="20"/>
                <w:szCs w:val="20"/>
              </w:rPr>
              <w:t xml:space="preserve"> circulat</w:t>
            </w:r>
            <w:r w:rsidR="009919C6">
              <w:rPr>
                <w:rFonts w:ascii="Aptos" w:hAnsi="Aptos" w:cs="Arial"/>
                <w:sz w:val="20"/>
                <w:szCs w:val="20"/>
              </w:rPr>
              <w:t>e</w:t>
            </w:r>
            <w:r w:rsidR="007A5641">
              <w:rPr>
                <w:rFonts w:ascii="Aptos" w:hAnsi="Aptos" w:cs="Arial"/>
                <w:sz w:val="20"/>
                <w:szCs w:val="20"/>
              </w:rPr>
              <w:t xml:space="preserve"> in</w:t>
            </w:r>
            <w:r w:rsidR="009919C6">
              <w:rPr>
                <w:rFonts w:ascii="Aptos" w:hAnsi="Aptos" w:cs="Arial"/>
                <w:sz w:val="20"/>
                <w:szCs w:val="20"/>
              </w:rPr>
              <w:t xml:space="preserve"> n</w:t>
            </w:r>
            <w:r w:rsidR="009919C6" w:rsidRPr="009919C6">
              <w:rPr>
                <w:rFonts w:ascii="Aptos" w:hAnsi="Aptos" w:cs="Arial"/>
                <w:sz w:val="20"/>
                <w:szCs w:val="20"/>
              </w:rPr>
              <w:t xml:space="preserve">orthern </w:t>
            </w:r>
            <w:r w:rsidR="009919C6">
              <w:rPr>
                <w:rFonts w:ascii="Aptos" w:hAnsi="Aptos" w:cs="Arial"/>
                <w:sz w:val="20"/>
                <w:szCs w:val="20"/>
              </w:rPr>
              <w:t>r</w:t>
            </w:r>
            <w:r w:rsidR="009919C6" w:rsidRPr="009919C6">
              <w:rPr>
                <w:rFonts w:ascii="Aptos" w:hAnsi="Aptos" w:cs="Arial"/>
                <w:sz w:val="20"/>
                <w:szCs w:val="20"/>
              </w:rPr>
              <w:t>ed-backed</w:t>
            </w:r>
            <w:r w:rsidR="007A5641">
              <w:rPr>
                <w:rFonts w:ascii="Aptos" w:hAnsi="Aptos" w:cs="Arial"/>
                <w:sz w:val="20"/>
                <w:szCs w:val="20"/>
              </w:rPr>
              <w:t xml:space="preserve"> voles</w:t>
            </w:r>
            <w:r w:rsidR="009919C6">
              <w:rPr>
                <w:rFonts w:ascii="Aptos" w:hAnsi="Aptos" w:cs="Arial"/>
                <w:sz w:val="20"/>
                <w:szCs w:val="20"/>
              </w:rPr>
              <w:t xml:space="preserve"> (Juman </w:t>
            </w:r>
            <w:r w:rsidR="009919C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et al., bioRxiv </w:t>
            </w:r>
            <w:r w:rsidR="009919C6" w:rsidRPr="0089453D">
              <w:rPr>
                <w:rFonts w:ascii="Aptos" w:hAnsi="Aptos" w:cs="Arial"/>
                <w:sz w:val="20"/>
                <w:szCs w:val="20"/>
              </w:rPr>
              <w:t>2026</w:t>
            </w:r>
            <w:r w:rsidR="009919C6">
              <w:rPr>
                <w:rFonts w:ascii="Aptos" w:hAnsi="Aptos" w:cs="Arial"/>
                <w:sz w:val="20"/>
                <w:szCs w:val="20"/>
              </w:rPr>
              <w:t>)</w:t>
            </w:r>
            <w:r w:rsidR="005A1C02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5A1C02" w:rsidRPr="005A1C02">
              <w:rPr>
                <w:rFonts w:ascii="Aptos" w:hAnsi="Aptos" w:cs="Arial"/>
                <w:i/>
                <w:iCs/>
                <w:sz w:val="20"/>
                <w:szCs w:val="20"/>
              </w:rPr>
              <w:t>Orthopoxvirus volepox</w:t>
            </w:r>
            <w:r w:rsidR="003211C5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5A1C02">
              <w:rPr>
                <w:rFonts w:ascii="Aptos" w:hAnsi="Aptos" w:cs="Arial"/>
                <w:sz w:val="20"/>
                <w:szCs w:val="20"/>
              </w:rPr>
              <w:t>species name already exists for a different species</w:t>
            </w:r>
            <w:r w:rsidR="003211C5">
              <w:rPr>
                <w:rFonts w:ascii="Aptos" w:hAnsi="Aptos" w:cs="Arial"/>
                <w:sz w:val="20"/>
                <w:szCs w:val="20"/>
              </w:rPr>
              <w:t>.</w:t>
            </w:r>
            <w:r w:rsidR="0FCFDFE2" w:rsidRPr="71FCB810">
              <w:rPr>
                <w:rFonts w:ascii="Aptos" w:hAnsi="Aptos" w:cs="Arial"/>
                <w:sz w:val="20"/>
                <w:szCs w:val="20"/>
              </w:rPr>
              <w:t xml:space="preserve"> Lastly, the name “borealpox virus” has been now used in several key publications</w:t>
            </w:r>
            <w:r w:rsidR="00143543">
              <w:rPr>
                <w:rFonts w:ascii="Aptos" w:hAnsi="Aptos" w:cs="Arial"/>
                <w:sz w:val="20"/>
                <w:szCs w:val="20"/>
              </w:rPr>
              <w:t>,</w:t>
            </w:r>
            <w:r w:rsidR="0FCFDFE2" w:rsidRPr="71FCB810">
              <w:rPr>
                <w:rFonts w:ascii="Aptos" w:hAnsi="Aptos" w:cs="Arial"/>
                <w:sz w:val="20"/>
                <w:szCs w:val="20"/>
              </w:rPr>
              <w:t xml:space="preserve"> has been implemented on NCBI public databases</w:t>
            </w:r>
            <w:r w:rsidR="00143543">
              <w:rPr>
                <w:rFonts w:ascii="Aptos" w:hAnsi="Aptos" w:cs="Arial"/>
                <w:sz w:val="20"/>
                <w:szCs w:val="20"/>
              </w:rPr>
              <w:t xml:space="preserve">, and is </w:t>
            </w:r>
            <w:r w:rsidR="00143543" w:rsidRPr="00143543">
              <w:rPr>
                <w:rFonts w:ascii="Aptos" w:hAnsi="Aptos" w:cs="Arial"/>
                <w:sz w:val="20"/>
                <w:szCs w:val="20"/>
              </w:rPr>
              <w:t>used by the Alaska Department of Health due to community concerns about stigmatization</w:t>
            </w:r>
            <w:r w:rsidR="00143543">
              <w:rPr>
                <w:rFonts w:ascii="Aptos" w:hAnsi="Aptos" w:cs="Arial"/>
                <w:sz w:val="20"/>
                <w:szCs w:val="20"/>
              </w:rPr>
              <w:t xml:space="preserve"> (</w:t>
            </w:r>
            <w:hyperlink r:id="rId10" w:history="1">
              <w:r w:rsidR="00143543" w:rsidRPr="00B42095">
                <w:rPr>
                  <w:rStyle w:val="Hyperlink"/>
                  <w:rFonts w:ascii="Aptos" w:hAnsi="Aptos" w:cs="Arial"/>
                  <w:sz w:val="20"/>
                  <w:szCs w:val="20"/>
                </w:rPr>
                <w:t>https://health.alaska.gov/en/education/borealpox/</w:t>
              </w:r>
            </w:hyperlink>
            <w:r w:rsidR="00143543">
              <w:rPr>
                <w:rFonts w:ascii="Aptos" w:hAnsi="Aptos" w:cs="Arial"/>
                <w:sz w:val="20"/>
                <w:szCs w:val="20"/>
              </w:rPr>
              <w:t>)</w:t>
            </w:r>
            <w:r w:rsidR="0FCFDFE2" w:rsidRPr="71FCB810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175B9E07" w14:textId="5535E987" w:rsidR="00450B1D" w:rsidRDefault="00450B1D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450B1D">
              <w:rPr>
                <w:rFonts w:ascii="Aptos" w:hAnsi="Aptos" w:cs="Arial"/>
                <w:sz w:val="20"/>
                <w:szCs w:val="20"/>
              </w:rPr>
              <w:t>Gigante, Crystal M., et al. "Genome of Alaskapox virus, a novel orthopoxvirus isolated from Alaska." Viruses 11.8 (2019): 708.</w:t>
            </w:r>
          </w:p>
          <w:p w14:paraId="3797D603" w14:textId="77777777" w:rsidR="005E49C9" w:rsidRDefault="005E49C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DB3A9F9" w14:textId="29032448" w:rsidR="005E49C9" w:rsidRDefault="005E49C9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5E49C9">
              <w:rPr>
                <w:rFonts w:ascii="Aptos" w:hAnsi="Aptos" w:cs="Arial"/>
                <w:sz w:val="20"/>
                <w:szCs w:val="20"/>
              </w:rPr>
              <w:t>Juman, Maya, et al. "Historic and contemporary museum specimens implicate Northern Red-backed Vole (Clethrionomys rutilus) as borealpox host as early as 1990s." </w:t>
            </w:r>
            <w:r w:rsidRPr="005E49C9">
              <w:rPr>
                <w:rFonts w:ascii="Aptos" w:hAnsi="Aptos" w:cs="Arial"/>
                <w:i/>
                <w:iCs/>
                <w:sz w:val="20"/>
                <w:szCs w:val="20"/>
              </w:rPr>
              <w:t>bioRxiv</w:t>
            </w:r>
            <w:r w:rsidRPr="005E49C9">
              <w:rPr>
                <w:rFonts w:ascii="Aptos" w:hAnsi="Aptos" w:cs="Arial"/>
                <w:sz w:val="20"/>
                <w:szCs w:val="20"/>
              </w:rPr>
              <w:t> (2026): 2026-03.</w:t>
            </w:r>
          </w:p>
          <w:p w14:paraId="59743935" w14:textId="77777777" w:rsidR="00450B1D" w:rsidRDefault="00450B1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1D22677" w14:textId="30CA3C33" w:rsidR="00953FFE" w:rsidRDefault="004B0CAC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4B0CAC">
              <w:rPr>
                <w:rFonts w:ascii="Aptos" w:hAnsi="Aptos" w:cs="Arial"/>
                <w:sz w:val="20"/>
                <w:szCs w:val="20"/>
              </w:rPr>
              <w:t>Mooring, Eric Q., et al. "Six Cases of Borealpox and Evidence of a Zoonotic Source: Alaska, 2020–2023." Clinical Infectious Diseases 82.6 (2026): e1200-e1207.</w:t>
            </w:r>
          </w:p>
          <w:p w14:paraId="4F4784AC" w14:textId="77777777" w:rsidR="004B0CAC" w:rsidRDefault="004B0CAC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3ED49F49" w14:textId="0E8AB356" w:rsidR="004B0CAC" w:rsidRDefault="0089132B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89132B">
              <w:rPr>
                <w:rFonts w:ascii="Aptos" w:hAnsi="Aptos" w:cs="Arial"/>
                <w:sz w:val="20"/>
                <w:szCs w:val="20"/>
              </w:rPr>
              <w:t>Rogers, Julia H., et al. "Fatal borealpox in an immunosuppressed patient treated with antivirals and vaccinia immunoglobulin—Alaska, 2023." Clinical Infectious Diseases 80.5 (2025): 1053-1059.</w:t>
            </w:r>
          </w:p>
          <w:p w14:paraId="73B254B5" w14:textId="77777777" w:rsidR="0044678F" w:rsidRDefault="0044678F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544C3C3" w14:textId="69E32407" w:rsidR="0044678F" w:rsidRPr="00BE4F5A" w:rsidRDefault="0044678F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44678F">
              <w:rPr>
                <w:rFonts w:ascii="Aptos" w:hAnsi="Aptos" w:cs="Arial"/>
                <w:sz w:val="20"/>
                <w:szCs w:val="20"/>
              </w:rPr>
              <w:t>Springer, Yuri P., et al. "Novel orthopoxvirus infection in an Alaska resident." </w:t>
            </w:r>
            <w:r w:rsidRPr="0044678F">
              <w:rPr>
                <w:rFonts w:ascii="Aptos" w:hAnsi="Aptos" w:cs="Arial"/>
                <w:i/>
                <w:iCs/>
                <w:sz w:val="20"/>
                <w:szCs w:val="20"/>
              </w:rPr>
              <w:t>Clinical Infectious Diseases</w:t>
            </w:r>
            <w:r w:rsidRPr="0044678F">
              <w:rPr>
                <w:rFonts w:ascii="Aptos" w:hAnsi="Aptos" w:cs="Arial"/>
                <w:sz w:val="20"/>
                <w:szCs w:val="20"/>
              </w:rPr>
              <w:t> 64.12 (2017): 1737-1741.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787A34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4973525E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787A34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787A34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787A34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787A34">
        <w:trPr>
          <w:trHeight w:val="71"/>
        </w:trPr>
        <w:tc>
          <w:tcPr>
            <w:tcW w:w="2263" w:type="dxa"/>
          </w:tcPr>
          <w:p w14:paraId="1EBF10D0" w14:textId="77777777" w:rsidR="00FC2269" w:rsidRPr="00CF59EA" w:rsidRDefault="00FC2269" w:rsidP="00787A34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CF59EA" w:rsidRDefault="00FC2269" w:rsidP="00787A34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787A34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787A34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787A34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5CB2C247">
        <w:tc>
          <w:tcPr>
            <w:tcW w:w="8926" w:type="dxa"/>
            <w:shd w:val="clear" w:color="auto" w:fill="F2F2F2" w:themeFill="background1" w:themeFillShade="F2"/>
          </w:tcPr>
          <w:p w14:paraId="39E278D1" w14:textId="682BC2D4" w:rsidR="00C97279" w:rsidRPr="006C0F51" w:rsidRDefault="006C0F51" w:rsidP="0073711B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</w:t>
            </w:r>
          </w:p>
        </w:tc>
      </w:tr>
    </w:tbl>
    <w:p w14:paraId="7CED7602" w14:textId="77777777" w:rsidR="00C12890" w:rsidRDefault="00C12890" w:rsidP="00E22D40">
      <w:pPr>
        <w:pStyle w:val="BodyTextIndent"/>
        <w:ind w:left="0" w:firstLine="0"/>
        <w:rPr>
          <w:rFonts w:ascii="Aptos" w:hAnsi="Aptos"/>
          <w:b/>
          <w:bCs/>
          <w:sz w:val="20"/>
        </w:rPr>
      </w:pPr>
    </w:p>
    <w:p w14:paraId="32FE6AF3" w14:textId="55A6D95C" w:rsidR="00E22D40" w:rsidRDefault="00E22D40" w:rsidP="00E22D40">
      <w:pPr>
        <w:pStyle w:val="BodyTextIndent"/>
        <w:ind w:left="0" w:firstLine="0"/>
        <w:rPr>
          <w:rFonts w:ascii="Aptos" w:hAnsi="Aptos"/>
          <w:sz w:val="20"/>
        </w:rPr>
      </w:pPr>
      <w:r w:rsidRPr="00C12890">
        <w:rPr>
          <w:rFonts w:ascii="Aptos" w:hAnsi="Aptos"/>
          <w:b/>
          <w:bCs/>
          <w:sz w:val="20"/>
        </w:rPr>
        <w:t>Figure 1.</w:t>
      </w:r>
      <w:r>
        <w:rPr>
          <w:rFonts w:ascii="Aptos" w:hAnsi="Aptos"/>
          <w:sz w:val="20"/>
        </w:rPr>
        <w:t xml:space="preserve"> </w:t>
      </w:r>
      <w:r w:rsidRPr="00953035">
        <w:rPr>
          <w:rFonts w:ascii="Aptos" w:hAnsi="Aptos"/>
          <w:sz w:val="20"/>
        </w:rPr>
        <w:t>Phylogenetic tree based on orthopoxvirus central genomic region spanning DNA polymerase coding sequence to rpo132 coding sequence</w:t>
      </w:r>
      <w:r>
        <w:rPr>
          <w:rFonts w:ascii="Aptos" w:hAnsi="Aptos"/>
          <w:sz w:val="20"/>
        </w:rPr>
        <w:t xml:space="preserve">. Representative viruses from all recognized orthopoxviruses (OPXV) are included. Position of newly proposed species is shown by the teal box; all 12 isolate sequences were included. Additional details on the 12 isolate sequences is available in the lower phylogeny. Tree was rooted using Yokapox virus sequence </w:t>
      </w:r>
      <w:r w:rsidRPr="00315629">
        <w:rPr>
          <w:rFonts w:ascii="Aptos" w:hAnsi="Aptos"/>
          <w:sz w:val="20"/>
        </w:rPr>
        <w:t>NC_015960</w:t>
      </w:r>
      <w:r>
        <w:rPr>
          <w:rFonts w:ascii="Aptos" w:hAnsi="Aptos"/>
          <w:sz w:val="20"/>
        </w:rPr>
        <w:t>, NY_014 poxvirus sequence NC_035469 and Murmansk poxvirus sequence NC_035468 (not shown due to long branch). Phylogenetic tree was generated using iqtree 2.2.6 -m MFP. Support values on the nodes are based on 2000 bootstrap replicates. Scale is in substitutions per site.</w:t>
      </w:r>
    </w:p>
    <w:p w14:paraId="70A3C419" w14:textId="77777777" w:rsidR="00C12890" w:rsidRPr="00953035" w:rsidRDefault="00C12890" w:rsidP="00E22D40">
      <w:pPr>
        <w:pStyle w:val="BodyTextIndent"/>
        <w:ind w:left="0" w:firstLine="0"/>
        <w:rPr>
          <w:rFonts w:ascii="Aptos" w:hAnsi="Aptos"/>
          <w:sz w:val="20"/>
        </w:rPr>
      </w:pPr>
    </w:p>
    <w:p w14:paraId="3B94724D" w14:textId="77777777" w:rsidR="00E22D40" w:rsidRDefault="00E22D40" w:rsidP="00E22D40">
      <w:pPr>
        <w:pStyle w:val="BodyTextIndent"/>
        <w:ind w:left="0" w:firstLine="0"/>
        <w:rPr>
          <w:rFonts w:ascii="Times New Roman" w:eastAsia="Times New Roman" w:hAnsi="Times New Roman"/>
          <w:noProof/>
          <w:szCs w:val="24"/>
          <w:lang w:eastAsia="en-US"/>
        </w:rPr>
      </w:pPr>
      <w:r>
        <w:rPr>
          <w:noProof/>
        </w:rPr>
        <w:drawing>
          <wp:inline distT="0" distB="0" distL="0" distR="0" wp14:anchorId="44C49B97" wp14:editId="4744FA1D">
            <wp:extent cx="5465345" cy="3009900"/>
            <wp:effectExtent l="0" t="0" r="2540" b="0"/>
            <wp:docPr id="10580584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25" cy="3021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5CB2C247">
        <w:rPr>
          <w:rFonts w:ascii="Times New Roman" w:eastAsia="Times New Roman" w:hAnsi="Times New Roman"/>
          <w:noProof/>
          <w:lang w:eastAsia="en-US"/>
        </w:rPr>
        <w:t xml:space="preserve"> </w:t>
      </w:r>
    </w:p>
    <w:p w14:paraId="48F1CC2A" w14:textId="77777777" w:rsidR="00E22D40" w:rsidRDefault="00E22D40" w:rsidP="00E22D40">
      <w:pPr>
        <w:pStyle w:val="BodyTextIndent"/>
        <w:ind w:left="0" w:firstLine="0"/>
        <w:rPr>
          <w:rFonts w:ascii="Aptos" w:hAnsi="Aptos"/>
          <w:sz w:val="20"/>
        </w:rPr>
      </w:pPr>
    </w:p>
    <w:p w14:paraId="5ACE07C2" w14:textId="77777777" w:rsidR="00C12890" w:rsidRDefault="00C12890">
      <w:pPr>
        <w:rPr>
          <w:rFonts w:ascii="Aptos" w:eastAsia="Times" w:hAnsi="Aptos"/>
          <w:sz w:val="20"/>
          <w:szCs w:val="20"/>
          <w:lang w:eastAsia="en-GB"/>
        </w:rPr>
      </w:pPr>
      <w:r>
        <w:rPr>
          <w:rFonts w:ascii="Aptos" w:hAnsi="Aptos"/>
          <w:sz w:val="20"/>
        </w:rPr>
        <w:br w:type="page"/>
      </w:r>
    </w:p>
    <w:p w14:paraId="4F71C468" w14:textId="2D0C86D4" w:rsidR="00157F03" w:rsidRDefault="00E22D40" w:rsidP="00E22D40">
      <w:pPr>
        <w:pStyle w:val="BodyTextIndent"/>
        <w:ind w:left="0" w:firstLine="0"/>
        <w:rPr>
          <w:rFonts w:ascii="Aptos" w:hAnsi="Aptos"/>
          <w:sz w:val="20"/>
        </w:rPr>
      </w:pPr>
      <w:r w:rsidRPr="00C12890">
        <w:rPr>
          <w:rFonts w:ascii="Aptos" w:hAnsi="Aptos"/>
          <w:b/>
          <w:bCs/>
          <w:sz w:val="20"/>
        </w:rPr>
        <w:lastRenderedPageBreak/>
        <w:t>Figure 2.</w:t>
      </w:r>
      <w:r>
        <w:rPr>
          <w:rFonts w:ascii="Aptos" w:hAnsi="Aptos"/>
          <w:sz w:val="20"/>
        </w:rPr>
        <w:t xml:space="preserve"> </w:t>
      </w:r>
      <w:r w:rsidRPr="00953035">
        <w:rPr>
          <w:rFonts w:ascii="Aptos" w:hAnsi="Aptos"/>
          <w:sz w:val="20"/>
        </w:rPr>
        <w:t xml:space="preserve">Phylogenetic tree based on </w:t>
      </w:r>
      <w:r>
        <w:rPr>
          <w:rFonts w:ascii="Aptos" w:hAnsi="Aptos"/>
          <w:sz w:val="20"/>
        </w:rPr>
        <w:t xml:space="preserve">whole genome sequences from 12 isolates of the proposed </w:t>
      </w:r>
      <w:r w:rsidRPr="001B259C">
        <w:rPr>
          <w:rFonts w:ascii="Aptos" w:hAnsi="Aptos"/>
          <w:i/>
          <w:iCs/>
          <w:sz w:val="20"/>
        </w:rPr>
        <w:t>Orthopoxvirus borealpox</w:t>
      </w:r>
      <w:r>
        <w:rPr>
          <w:rFonts w:ascii="Aptos" w:hAnsi="Aptos"/>
          <w:sz w:val="20"/>
        </w:rPr>
        <w:t xml:space="preserve"> species. </w:t>
      </w:r>
      <w:r w:rsidR="0009558E">
        <w:rPr>
          <w:rFonts w:ascii="Aptos" w:hAnsi="Aptos"/>
          <w:sz w:val="20"/>
        </w:rPr>
        <w:t xml:space="preserve">Isolates are the same as used in the GenBank records, although accessions </w:t>
      </w:r>
      <w:r w:rsidR="00157F03">
        <w:rPr>
          <w:rFonts w:ascii="Aptos" w:hAnsi="Aptos"/>
          <w:sz w:val="20"/>
        </w:rPr>
        <w:t xml:space="preserve">are still processing and </w:t>
      </w:r>
      <w:r w:rsidR="0009558E">
        <w:rPr>
          <w:rFonts w:ascii="Aptos" w:hAnsi="Aptos"/>
          <w:sz w:val="20"/>
        </w:rPr>
        <w:t>have not been released</w:t>
      </w:r>
      <w:r w:rsidR="00157F03">
        <w:rPr>
          <w:rFonts w:ascii="Aptos" w:hAnsi="Aptos"/>
          <w:sz w:val="20"/>
        </w:rPr>
        <w:t xml:space="preserve"> at time of submission of this proposal. </w:t>
      </w:r>
      <w:r>
        <w:rPr>
          <w:rFonts w:ascii="Aptos" w:hAnsi="Aptos"/>
          <w:sz w:val="20"/>
        </w:rPr>
        <w:t xml:space="preserve">Tree was rooted using raccoonpox virus sequence NC_027213 and monkeypox virus sequence </w:t>
      </w:r>
      <w:r w:rsidRPr="00912BD1">
        <w:rPr>
          <w:rFonts w:ascii="Aptos" w:hAnsi="Aptos"/>
          <w:sz w:val="20"/>
        </w:rPr>
        <w:t>NC_063383</w:t>
      </w:r>
      <w:r>
        <w:rPr>
          <w:rFonts w:ascii="Aptos" w:hAnsi="Aptos"/>
          <w:sz w:val="20"/>
        </w:rPr>
        <w:t xml:space="preserve"> (not shown due to long branch). Phylogenetic tree was generated using iqtree 2.2.6 -m MFP. Support values on the nodes are based on 2000 bootstrap replicates. Scale is in substitutions per site.</w:t>
      </w:r>
    </w:p>
    <w:p w14:paraId="549D3554" w14:textId="2E13A7D7" w:rsidR="00C12890" w:rsidRDefault="00C12890" w:rsidP="00E22D40">
      <w:pPr>
        <w:pStyle w:val="BodyTextIndent"/>
        <w:ind w:left="0" w:firstLine="0"/>
        <w:rPr>
          <w:rFonts w:ascii="Aptos" w:hAnsi="Aptos"/>
          <w:sz w:val="20"/>
        </w:rPr>
      </w:pPr>
    </w:p>
    <w:p w14:paraId="431AB228" w14:textId="77777777" w:rsidR="00C12890" w:rsidRDefault="00C12890" w:rsidP="00E22D40">
      <w:pPr>
        <w:pStyle w:val="BodyTextIndent"/>
        <w:ind w:left="0" w:firstLine="0"/>
        <w:rPr>
          <w:rFonts w:ascii="Aptos" w:hAnsi="Aptos"/>
          <w:sz w:val="20"/>
        </w:rPr>
      </w:pPr>
    </w:p>
    <w:p w14:paraId="5556E8C1" w14:textId="16324EF0" w:rsidR="00A174CC" w:rsidRPr="00F110F7" w:rsidRDefault="0073711B" w:rsidP="00FC2269">
      <w:pPr>
        <w:rPr>
          <w:rFonts w:ascii="Aptos" w:hAnsi="Aptos"/>
          <w:color w:val="0070C0"/>
        </w:rPr>
      </w:pPr>
      <w:r>
        <w:rPr>
          <w:rFonts w:ascii="Aptos" w:hAnsi="Aptos"/>
          <w:noProof/>
          <w:color w:val="0070C0"/>
        </w:rPr>
        <w:drawing>
          <wp:inline distT="0" distB="0" distL="0" distR="0" wp14:anchorId="249D72D5" wp14:editId="12EDC902">
            <wp:extent cx="4861560" cy="3341149"/>
            <wp:effectExtent l="0" t="0" r="0" b="0"/>
            <wp:docPr id="7354934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293" cy="3346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74CC" w:rsidRPr="00F110F7" w:rsidSect="00A82FBB">
      <w:headerReference w:type="default" r:id="rId13"/>
      <w:footerReference w:type="default" r:id="rId14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E6F91" w14:textId="77777777" w:rsidR="007D438B" w:rsidRDefault="007D438B">
      <w:r>
        <w:separator/>
      </w:r>
    </w:p>
  </w:endnote>
  <w:endnote w:type="continuationSeparator" w:id="0">
    <w:p w14:paraId="7F7FF1B0" w14:textId="77777777" w:rsidR="007D438B" w:rsidRDefault="007D4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64A77" w14:textId="77777777" w:rsidR="007D438B" w:rsidRDefault="007D438B">
      <w:r>
        <w:separator/>
      </w:r>
    </w:p>
  </w:footnote>
  <w:footnote w:type="continuationSeparator" w:id="0">
    <w:p w14:paraId="79533DAE" w14:textId="77777777" w:rsidR="007D438B" w:rsidRDefault="007D4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8240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1478B"/>
    <w:multiLevelType w:val="hybridMultilevel"/>
    <w:tmpl w:val="C4C43DAE"/>
    <w:lvl w:ilvl="0" w:tplc="EECA6582">
      <w:start w:val="1"/>
      <w:numFmt w:val="decimal"/>
      <w:lvlText w:val="(%1)"/>
      <w:lvlJc w:val="left"/>
      <w:pPr>
        <w:ind w:left="4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5F465B"/>
    <w:multiLevelType w:val="hybridMultilevel"/>
    <w:tmpl w:val="9342DF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6532E97"/>
    <w:multiLevelType w:val="hybridMultilevel"/>
    <w:tmpl w:val="9342DFB2"/>
    <w:lvl w:ilvl="0" w:tplc="6860B9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4B39"/>
    <w:rsid w:val="00017BF9"/>
    <w:rsid w:val="00023385"/>
    <w:rsid w:val="00035A87"/>
    <w:rsid w:val="000406E1"/>
    <w:rsid w:val="00040CB0"/>
    <w:rsid w:val="0004176B"/>
    <w:rsid w:val="000449DB"/>
    <w:rsid w:val="00047F12"/>
    <w:rsid w:val="000531E2"/>
    <w:rsid w:val="0005511F"/>
    <w:rsid w:val="00056E81"/>
    <w:rsid w:val="00063F63"/>
    <w:rsid w:val="0006691F"/>
    <w:rsid w:val="00070DA3"/>
    <w:rsid w:val="000777B3"/>
    <w:rsid w:val="0008012E"/>
    <w:rsid w:val="0009558E"/>
    <w:rsid w:val="000A146A"/>
    <w:rsid w:val="000A7027"/>
    <w:rsid w:val="000B1BF3"/>
    <w:rsid w:val="000B5D78"/>
    <w:rsid w:val="000B6878"/>
    <w:rsid w:val="000D182E"/>
    <w:rsid w:val="000D4F25"/>
    <w:rsid w:val="000E54FF"/>
    <w:rsid w:val="000E616C"/>
    <w:rsid w:val="000F51F4"/>
    <w:rsid w:val="000F57E5"/>
    <w:rsid w:val="000F7067"/>
    <w:rsid w:val="00106232"/>
    <w:rsid w:val="0011008F"/>
    <w:rsid w:val="001142CC"/>
    <w:rsid w:val="00114F8D"/>
    <w:rsid w:val="00117C72"/>
    <w:rsid w:val="00120B11"/>
    <w:rsid w:val="00127DAE"/>
    <w:rsid w:val="0013113D"/>
    <w:rsid w:val="001322FC"/>
    <w:rsid w:val="00143543"/>
    <w:rsid w:val="00150FF9"/>
    <w:rsid w:val="00157F03"/>
    <w:rsid w:val="00164B4C"/>
    <w:rsid w:val="00171083"/>
    <w:rsid w:val="00172351"/>
    <w:rsid w:val="001746C2"/>
    <w:rsid w:val="0017546A"/>
    <w:rsid w:val="001814EC"/>
    <w:rsid w:val="00184100"/>
    <w:rsid w:val="00184DF1"/>
    <w:rsid w:val="00197ED6"/>
    <w:rsid w:val="001A0449"/>
    <w:rsid w:val="001A15A1"/>
    <w:rsid w:val="001B259C"/>
    <w:rsid w:val="001C16C1"/>
    <w:rsid w:val="001D0007"/>
    <w:rsid w:val="001D3E3E"/>
    <w:rsid w:val="001D5AE8"/>
    <w:rsid w:val="001F1370"/>
    <w:rsid w:val="001F1606"/>
    <w:rsid w:val="00220A26"/>
    <w:rsid w:val="0022534C"/>
    <w:rsid w:val="002312CE"/>
    <w:rsid w:val="0023149A"/>
    <w:rsid w:val="0023696B"/>
    <w:rsid w:val="00236F4C"/>
    <w:rsid w:val="0024086E"/>
    <w:rsid w:val="0025498B"/>
    <w:rsid w:val="0025731E"/>
    <w:rsid w:val="00261020"/>
    <w:rsid w:val="00273642"/>
    <w:rsid w:val="00285304"/>
    <w:rsid w:val="00292DDA"/>
    <w:rsid w:val="00293FA6"/>
    <w:rsid w:val="00296DA3"/>
    <w:rsid w:val="002A5302"/>
    <w:rsid w:val="002A5A83"/>
    <w:rsid w:val="002B25A6"/>
    <w:rsid w:val="002C2B64"/>
    <w:rsid w:val="002C31DB"/>
    <w:rsid w:val="002C59E6"/>
    <w:rsid w:val="002C7E4A"/>
    <w:rsid w:val="002D4340"/>
    <w:rsid w:val="002E04BC"/>
    <w:rsid w:val="002E2EB2"/>
    <w:rsid w:val="002E5E66"/>
    <w:rsid w:val="002E5F02"/>
    <w:rsid w:val="00307BC4"/>
    <w:rsid w:val="00310A65"/>
    <w:rsid w:val="00315629"/>
    <w:rsid w:val="00316C47"/>
    <w:rsid w:val="003211C5"/>
    <w:rsid w:val="0032730F"/>
    <w:rsid w:val="00327E73"/>
    <w:rsid w:val="00332C8F"/>
    <w:rsid w:val="00333392"/>
    <w:rsid w:val="00335DE7"/>
    <w:rsid w:val="003368FA"/>
    <w:rsid w:val="003451CA"/>
    <w:rsid w:val="00355CE0"/>
    <w:rsid w:val="00357551"/>
    <w:rsid w:val="00363A30"/>
    <w:rsid w:val="00370D7B"/>
    <w:rsid w:val="00372395"/>
    <w:rsid w:val="0037243A"/>
    <w:rsid w:val="00382FE8"/>
    <w:rsid w:val="00383BBF"/>
    <w:rsid w:val="00384723"/>
    <w:rsid w:val="0038593F"/>
    <w:rsid w:val="00396E4B"/>
    <w:rsid w:val="003A166F"/>
    <w:rsid w:val="003A18C5"/>
    <w:rsid w:val="003A1DD2"/>
    <w:rsid w:val="003A3B52"/>
    <w:rsid w:val="003A5ED7"/>
    <w:rsid w:val="003B0883"/>
    <w:rsid w:val="003B3832"/>
    <w:rsid w:val="003C5428"/>
    <w:rsid w:val="003C7C54"/>
    <w:rsid w:val="003E0AEA"/>
    <w:rsid w:val="003F2A97"/>
    <w:rsid w:val="004000FA"/>
    <w:rsid w:val="004022FD"/>
    <w:rsid w:val="00422EA3"/>
    <w:rsid w:val="0043110C"/>
    <w:rsid w:val="00437970"/>
    <w:rsid w:val="00442C13"/>
    <w:rsid w:val="0044678F"/>
    <w:rsid w:val="00450B1D"/>
    <w:rsid w:val="00471256"/>
    <w:rsid w:val="004B0CAC"/>
    <w:rsid w:val="004B183C"/>
    <w:rsid w:val="004B4E94"/>
    <w:rsid w:val="004B6C39"/>
    <w:rsid w:val="004D3050"/>
    <w:rsid w:val="004D35F2"/>
    <w:rsid w:val="004D38A6"/>
    <w:rsid w:val="004F2F1E"/>
    <w:rsid w:val="004F3196"/>
    <w:rsid w:val="0052328C"/>
    <w:rsid w:val="0052437A"/>
    <w:rsid w:val="00536426"/>
    <w:rsid w:val="005413B5"/>
    <w:rsid w:val="00543F86"/>
    <w:rsid w:val="0055461D"/>
    <w:rsid w:val="0057511E"/>
    <w:rsid w:val="0058465A"/>
    <w:rsid w:val="005879D5"/>
    <w:rsid w:val="00590DF3"/>
    <w:rsid w:val="00590EC3"/>
    <w:rsid w:val="00592357"/>
    <w:rsid w:val="00595159"/>
    <w:rsid w:val="005A1C02"/>
    <w:rsid w:val="005A4AF3"/>
    <w:rsid w:val="005A54C3"/>
    <w:rsid w:val="005A6D1A"/>
    <w:rsid w:val="005B2709"/>
    <w:rsid w:val="005B4C7D"/>
    <w:rsid w:val="005B5FE1"/>
    <w:rsid w:val="005C34F0"/>
    <w:rsid w:val="005D3103"/>
    <w:rsid w:val="005E3C39"/>
    <w:rsid w:val="005E49C9"/>
    <w:rsid w:val="005E5EA9"/>
    <w:rsid w:val="005E6064"/>
    <w:rsid w:val="006043FB"/>
    <w:rsid w:val="00607227"/>
    <w:rsid w:val="00607455"/>
    <w:rsid w:val="006109F7"/>
    <w:rsid w:val="00626D65"/>
    <w:rsid w:val="00641020"/>
    <w:rsid w:val="00641D8F"/>
    <w:rsid w:val="00647814"/>
    <w:rsid w:val="006502AE"/>
    <w:rsid w:val="00653F23"/>
    <w:rsid w:val="0067795B"/>
    <w:rsid w:val="00682FCC"/>
    <w:rsid w:val="00683D0C"/>
    <w:rsid w:val="00685EC3"/>
    <w:rsid w:val="0068625C"/>
    <w:rsid w:val="0069192D"/>
    <w:rsid w:val="00694D84"/>
    <w:rsid w:val="006B5814"/>
    <w:rsid w:val="006B7AB8"/>
    <w:rsid w:val="006C0F51"/>
    <w:rsid w:val="006D18F6"/>
    <w:rsid w:val="006D428E"/>
    <w:rsid w:val="006E45E8"/>
    <w:rsid w:val="006F33B7"/>
    <w:rsid w:val="0071255E"/>
    <w:rsid w:val="00723577"/>
    <w:rsid w:val="0072682D"/>
    <w:rsid w:val="00732CE5"/>
    <w:rsid w:val="00736440"/>
    <w:rsid w:val="00736D52"/>
    <w:rsid w:val="0073711B"/>
    <w:rsid w:val="00737875"/>
    <w:rsid w:val="00740A3F"/>
    <w:rsid w:val="00741880"/>
    <w:rsid w:val="00787A34"/>
    <w:rsid w:val="007A5064"/>
    <w:rsid w:val="007A5641"/>
    <w:rsid w:val="007B0F70"/>
    <w:rsid w:val="007B6511"/>
    <w:rsid w:val="007C5EBD"/>
    <w:rsid w:val="007C65A9"/>
    <w:rsid w:val="007D438B"/>
    <w:rsid w:val="007E0EF5"/>
    <w:rsid w:val="007E3FAE"/>
    <w:rsid w:val="007E667B"/>
    <w:rsid w:val="0081483B"/>
    <w:rsid w:val="008219B2"/>
    <w:rsid w:val="00822B3A"/>
    <w:rsid w:val="00824208"/>
    <w:rsid w:val="008308A0"/>
    <w:rsid w:val="00843ACF"/>
    <w:rsid w:val="00846EDC"/>
    <w:rsid w:val="00852D43"/>
    <w:rsid w:val="008542AE"/>
    <w:rsid w:val="00865726"/>
    <w:rsid w:val="00865F3D"/>
    <w:rsid w:val="00867598"/>
    <w:rsid w:val="00873066"/>
    <w:rsid w:val="00876759"/>
    <w:rsid w:val="008815EE"/>
    <w:rsid w:val="00883A5C"/>
    <w:rsid w:val="0089132B"/>
    <w:rsid w:val="0089453D"/>
    <w:rsid w:val="008A22E9"/>
    <w:rsid w:val="008A40D5"/>
    <w:rsid w:val="008B43B1"/>
    <w:rsid w:val="008B7E60"/>
    <w:rsid w:val="008C1C5A"/>
    <w:rsid w:val="008D1566"/>
    <w:rsid w:val="008E3408"/>
    <w:rsid w:val="008F3C27"/>
    <w:rsid w:val="008F51E2"/>
    <w:rsid w:val="008F7840"/>
    <w:rsid w:val="00901EBC"/>
    <w:rsid w:val="00903048"/>
    <w:rsid w:val="009078FF"/>
    <w:rsid w:val="00912BD1"/>
    <w:rsid w:val="009430D6"/>
    <w:rsid w:val="009457C8"/>
    <w:rsid w:val="00945DC9"/>
    <w:rsid w:val="009465A2"/>
    <w:rsid w:val="00953035"/>
    <w:rsid w:val="00953FFE"/>
    <w:rsid w:val="00964F7C"/>
    <w:rsid w:val="009703AF"/>
    <w:rsid w:val="00972034"/>
    <w:rsid w:val="00972BDD"/>
    <w:rsid w:val="00974174"/>
    <w:rsid w:val="009741D1"/>
    <w:rsid w:val="00974C28"/>
    <w:rsid w:val="00976E37"/>
    <w:rsid w:val="009919C6"/>
    <w:rsid w:val="00992575"/>
    <w:rsid w:val="00996121"/>
    <w:rsid w:val="009A0A43"/>
    <w:rsid w:val="009A3B4A"/>
    <w:rsid w:val="009B5EA7"/>
    <w:rsid w:val="009D27D4"/>
    <w:rsid w:val="009F0475"/>
    <w:rsid w:val="009F7856"/>
    <w:rsid w:val="00A0025D"/>
    <w:rsid w:val="00A10BA1"/>
    <w:rsid w:val="00A174CC"/>
    <w:rsid w:val="00A2357C"/>
    <w:rsid w:val="00A443CA"/>
    <w:rsid w:val="00A473CF"/>
    <w:rsid w:val="00A51C28"/>
    <w:rsid w:val="00A55247"/>
    <w:rsid w:val="00A7052A"/>
    <w:rsid w:val="00A71C40"/>
    <w:rsid w:val="00A76C51"/>
    <w:rsid w:val="00A77B8E"/>
    <w:rsid w:val="00A82FBB"/>
    <w:rsid w:val="00A83F0F"/>
    <w:rsid w:val="00AA4711"/>
    <w:rsid w:val="00AB393E"/>
    <w:rsid w:val="00AB7F28"/>
    <w:rsid w:val="00AD085C"/>
    <w:rsid w:val="00AD201A"/>
    <w:rsid w:val="00AD2884"/>
    <w:rsid w:val="00AD5A3A"/>
    <w:rsid w:val="00AD759B"/>
    <w:rsid w:val="00AE2E79"/>
    <w:rsid w:val="00AE528C"/>
    <w:rsid w:val="00AF0D4A"/>
    <w:rsid w:val="00AF4998"/>
    <w:rsid w:val="00B03B7F"/>
    <w:rsid w:val="00B1187F"/>
    <w:rsid w:val="00B165B7"/>
    <w:rsid w:val="00B21889"/>
    <w:rsid w:val="00B35C26"/>
    <w:rsid w:val="00B35CC8"/>
    <w:rsid w:val="00B36BD3"/>
    <w:rsid w:val="00B47589"/>
    <w:rsid w:val="00B60C0B"/>
    <w:rsid w:val="00B61026"/>
    <w:rsid w:val="00B80881"/>
    <w:rsid w:val="00B91962"/>
    <w:rsid w:val="00B96CA0"/>
    <w:rsid w:val="00BD6C0B"/>
    <w:rsid w:val="00BD7967"/>
    <w:rsid w:val="00BE0D65"/>
    <w:rsid w:val="00BE4F5A"/>
    <w:rsid w:val="00C065AC"/>
    <w:rsid w:val="00C126F7"/>
    <w:rsid w:val="00C12890"/>
    <w:rsid w:val="00C13476"/>
    <w:rsid w:val="00C13A85"/>
    <w:rsid w:val="00C24141"/>
    <w:rsid w:val="00C3058A"/>
    <w:rsid w:val="00C321B1"/>
    <w:rsid w:val="00C41534"/>
    <w:rsid w:val="00C55633"/>
    <w:rsid w:val="00C8775F"/>
    <w:rsid w:val="00C95FB7"/>
    <w:rsid w:val="00C97279"/>
    <w:rsid w:val="00CA0936"/>
    <w:rsid w:val="00CB6A12"/>
    <w:rsid w:val="00CD2C82"/>
    <w:rsid w:val="00CD4837"/>
    <w:rsid w:val="00CF0ADB"/>
    <w:rsid w:val="00CF1C04"/>
    <w:rsid w:val="00CF59EA"/>
    <w:rsid w:val="00D04287"/>
    <w:rsid w:val="00D062BE"/>
    <w:rsid w:val="00D10857"/>
    <w:rsid w:val="00D13AD5"/>
    <w:rsid w:val="00D23567"/>
    <w:rsid w:val="00D4551A"/>
    <w:rsid w:val="00D46663"/>
    <w:rsid w:val="00D57266"/>
    <w:rsid w:val="00D618CE"/>
    <w:rsid w:val="00D66569"/>
    <w:rsid w:val="00D77216"/>
    <w:rsid w:val="00D77E1C"/>
    <w:rsid w:val="00D80155"/>
    <w:rsid w:val="00D87277"/>
    <w:rsid w:val="00D920D5"/>
    <w:rsid w:val="00DB2944"/>
    <w:rsid w:val="00DD301D"/>
    <w:rsid w:val="00DD58AA"/>
    <w:rsid w:val="00DD7644"/>
    <w:rsid w:val="00DE01F5"/>
    <w:rsid w:val="00DE214B"/>
    <w:rsid w:val="00DE2721"/>
    <w:rsid w:val="00E034BE"/>
    <w:rsid w:val="00E22D40"/>
    <w:rsid w:val="00E245D8"/>
    <w:rsid w:val="00E37077"/>
    <w:rsid w:val="00E50727"/>
    <w:rsid w:val="00E605A3"/>
    <w:rsid w:val="00E65365"/>
    <w:rsid w:val="00E863D4"/>
    <w:rsid w:val="00E92794"/>
    <w:rsid w:val="00E969AE"/>
    <w:rsid w:val="00E97899"/>
    <w:rsid w:val="00EB1371"/>
    <w:rsid w:val="00EB5ACD"/>
    <w:rsid w:val="00EB6A47"/>
    <w:rsid w:val="00EC07B2"/>
    <w:rsid w:val="00EC295A"/>
    <w:rsid w:val="00ED03D6"/>
    <w:rsid w:val="00ED4569"/>
    <w:rsid w:val="00EE3010"/>
    <w:rsid w:val="00EE37F3"/>
    <w:rsid w:val="00EE484F"/>
    <w:rsid w:val="00EE5B22"/>
    <w:rsid w:val="00EF2448"/>
    <w:rsid w:val="00EF41EC"/>
    <w:rsid w:val="00F110F7"/>
    <w:rsid w:val="00F444C2"/>
    <w:rsid w:val="00F5086B"/>
    <w:rsid w:val="00F52CCE"/>
    <w:rsid w:val="00F62692"/>
    <w:rsid w:val="00F711CE"/>
    <w:rsid w:val="00F74510"/>
    <w:rsid w:val="00F9028E"/>
    <w:rsid w:val="00F9045A"/>
    <w:rsid w:val="00F911F1"/>
    <w:rsid w:val="00F91BEB"/>
    <w:rsid w:val="00F943F9"/>
    <w:rsid w:val="00F95117"/>
    <w:rsid w:val="00F95568"/>
    <w:rsid w:val="00FA0B37"/>
    <w:rsid w:val="00FA1DC3"/>
    <w:rsid w:val="00FA2207"/>
    <w:rsid w:val="00FB300C"/>
    <w:rsid w:val="00FC2269"/>
    <w:rsid w:val="00FD585A"/>
    <w:rsid w:val="00FF2277"/>
    <w:rsid w:val="00FF4171"/>
    <w:rsid w:val="0329BBCA"/>
    <w:rsid w:val="038698AE"/>
    <w:rsid w:val="03F8D306"/>
    <w:rsid w:val="04955CA2"/>
    <w:rsid w:val="04BE155D"/>
    <w:rsid w:val="05243033"/>
    <w:rsid w:val="05D99C43"/>
    <w:rsid w:val="05F048BD"/>
    <w:rsid w:val="083D9BF6"/>
    <w:rsid w:val="08678406"/>
    <w:rsid w:val="0A11A302"/>
    <w:rsid w:val="0A8CD157"/>
    <w:rsid w:val="0BCD5AB1"/>
    <w:rsid w:val="0CA09BBD"/>
    <w:rsid w:val="0D962233"/>
    <w:rsid w:val="0DF54A5E"/>
    <w:rsid w:val="0EA27346"/>
    <w:rsid w:val="0EDC0CC7"/>
    <w:rsid w:val="0FCFDFE2"/>
    <w:rsid w:val="1304CF8D"/>
    <w:rsid w:val="133C626B"/>
    <w:rsid w:val="1394F886"/>
    <w:rsid w:val="14D82BA9"/>
    <w:rsid w:val="14E18D83"/>
    <w:rsid w:val="16DEE138"/>
    <w:rsid w:val="17674B59"/>
    <w:rsid w:val="1BF7C2CA"/>
    <w:rsid w:val="1C01855B"/>
    <w:rsid w:val="1C1F157A"/>
    <w:rsid w:val="1C8F535E"/>
    <w:rsid w:val="1F2A5831"/>
    <w:rsid w:val="2053521A"/>
    <w:rsid w:val="21889A42"/>
    <w:rsid w:val="24A84355"/>
    <w:rsid w:val="24F6A972"/>
    <w:rsid w:val="258B9340"/>
    <w:rsid w:val="25F27907"/>
    <w:rsid w:val="2B729E64"/>
    <w:rsid w:val="2BD8ABE8"/>
    <w:rsid w:val="2C810E3A"/>
    <w:rsid w:val="2C923A18"/>
    <w:rsid w:val="36231DE0"/>
    <w:rsid w:val="37BF281F"/>
    <w:rsid w:val="38F1CC14"/>
    <w:rsid w:val="39015B4A"/>
    <w:rsid w:val="39C98A17"/>
    <w:rsid w:val="3A994877"/>
    <w:rsid w:val="3B132073"/>
    <w:rsid w:val="40331865"/>
    <w:rsid w:val="410DD3EF"/>
    <w:rsid w:val="4342EDAE"/>
    <w:rsid w:val="43F8D395"/>
    <w:rsid w:val="44BA4EED"/>
    <w:rsid w:val="46C3CCCD"/>
    <w:rsid w:val="4750EC36"/>
    <w:rsid w:val="481624F0"/>
    <w:rsid w:val="4A1A695F"/>
    <w:rsid w:val="4A241A7F"/>
    <w:rsid w:val="4A730B87"/>
    <w:rsid w:val="4D0576ED"/>
    <w:rsid w:val="4EF20A56"/>
    <w:rsid w:val="501035B5"/>
    <w:rsid w:val="5065ED4D"/>
    <w:rsid w:val="50C9DBEA"/>
    <w:rsid w:val="50CDD4E3"/>
    <w:rsid w:val="54606FE6"/>
    <w:rsid w:val="55305F0A"/>
    <w:rsid w:val="553A2655"/>
    <w:rsid w:val="5C0B7CF0"/>
    <w:rsid w:val="5CA1DB00"/>
    <w:rsid w:val="5CB2C247"/>
    <w:rsid w:val="5D6FADF0"/>
    <w:rsid w:val="5DADA6D7"/>
    <w:rsid w:val="5E8352EA"/>
    <w:rsid w:val="5F268737"/>
    <w:rsid w:val="64F691E1"/>
    <w:rsid w:val="65013521"/>
    <w:rsid w:val="6655E696"/>
    <w:rsid w:val="674EACBE"/>
    <w:rsid w:val="6D03C0EB"/>
    <w:rsid w:val="6DB23885"/>
    <w:rsid w:val="6DBF3122"/>
    <w:rsid w:val="6DFAB3F1"/>
    <w:rsid w:val="6F7F9C98"/>
    <w:rsid w:val="6FC908D5"/>
    <w:rsid w:val="71F62B68"/>
    <w:rsid w:val="71FCB810"/>
    <w:rsid w:val="75E09E43"/>
    <w:rsid w:val="76A92C2F"/>
    <w:rsid w:val="798649EB"/>
    <w:rsid w:val="7C26A845"/>
    <w:rsid w:val="7F7A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1B4D58E8-1A74-4F09-A309-5A63FF7D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6E45E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health.alaska.gov/en/education/borealpox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ience.org/content/article/alaskapox-virus-renamed-avoid-stigmatizing-state-and-hurting-touris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1998</Words>
  <Characters>11395</Characters>
  <Application>Microsoft Office Word</Application>
  <DocSecurity>0</DocSecurity>
  <Lines>94</Lines>
  <Paragraphs>26</Paragraphs>
  <ScaleCrop>false</ScaleCrop>
  <Company/>
  <LinksUpToDate>false</LinksUpToDate>
  <CharactersWithSpaces>13367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cp:keywords/>
  <dc:description/>
  <cp:lastModifiedBy>Peter Simmonds</cp:lastModifiedBy>
  <cp:revision>8</cp:revision>
  <dcterms:created xsi:type="dcterms:W3CDTF">2026-08-13T20:09:00Z</dcterms:created>
  <dcterms:modified xsi:type="dcterms:W3CDTF">2026-10-06T17:29:00Z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SIP_Label_7b94a7b8-f06c-4dfe-bdcc-9b548fd58c31_Enabled">
    <vt:lpwstr>true</vt:lpwstr>
  </property>
  <property fmtid="{D5CDD505-2E9C-101B-9397-08002B2CF9AE}" pid="9" name="MSIP_Label_7b94a7b8-f06c-4dfe-bdcc-9b548fd58c31_SetDate">
    <vt:lpwstr>2026-07-15T13:01:59Z</vt:lpwstr>
  </property>
  <property fmtid="{D5CDD505-2E9C-101B-9397-08002B2CF9AE}" pid="10" name="MSIP_Label_7b94a7b8-f06c-4dfe-bdcc-9b548fd58c31_Method">
    <vt:lpwstr>Privileged</vt:lpwstr>
  </property>
  <property fmtid="{D5CDD505-2E9C-101B-9397-08002B2CF9AE}" pid="11" name="MSIP_Label_7b94a7b8-f06c-4dfe-bdcc-9b548fd58c31_Name">
    <vt:lpwstr>7b94a7b8-f06c-4dfe-bdcc-9b548fd58c31</vt:lpwstr>
  </property>
  <property fmtid="{D5CDD505-2E9C-101B-9397-08002B2CF9AE}" pid="12" name="MSIP_Label_7b94a7b8-f06c-4dfe-bdcc-9b548fd58c31_SiteId">
    <vt:lpwstr>9ce70869-60db-44fd-abe8-d2767077fc8f</vt:lpwstr>
  </property>
  <property fmtid="{D5CDD505-2E9C-101B-9397-08002B2CF9AE}" pid="13" name="MSIP_Label_7b94a7b8-f06c-4dfe-bdcc-9b548fd58c31_ActionId">
    <vt:lpwstr>acaa4a54-d18a-4eaf-821c-38dc4454f322</vt:lpwstr>
  </property>
  <property fmtid="{D5CDD505-2E9C-101B-9397-08002B2CF9AE}" pid="14" name="MSIP_Label_7b94a7b8-f06c-4dfe-bdcc-9b548fd58c31_ContentBits">
    <vt:lpwstr>0</vt:lpwstr>
  </property>
  <property fmtid="{D5CDD505-2E9C-101B-9397-08002B2CF9AE}" pid="15" name="MSIP_Label_7b94a7b8-f06c-4dfe-bdcc-9b548fd58c31_Tag">
    <vt:lpwstr>10, 0, 1, 1</vt:lpwstr>
  </property>
</Properties>
</file>