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9BD05" w14:textId="39CEC982" w:rsidR="0039261D" w:rsidRDefault="00B331D9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E49BEFC" wp14:editId="7E49BEFD">
            <wp:simplePos x="0" y="0"/>
            <wp:positionH relativeFrom="column">
              <wp:posOffset>2351722</wp:posOffset>
            </wp:positionH>
            <wp:positionV relativeFrom="paragraph">
              <wp:posOffset>569</wp:posOffset>
            </wp:positionV>
            <wp:extent cx="1223010" cy="7524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E49BD06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D07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D08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D09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D0A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D0B" w14:textId="77777777" w:rsidR="0039261D" w:rsidRDefault="00B331D9">
      <w:pPr>
        <w:jc w:val="center"/>
        <w:rPr>
          <w:rFonts w:ascii="Aptos SemiBold" w:eastAsia="Aptos SemiBold" w:hAnsi="Aptos SemiBold" w:cs="Aptos SemiBold"/>
          <w:color w:val="000000"/>
        </w:rPr>
      </w:pPr>
      <w:r>
        <w:rPr>
          <w:rFonts w:ascii="Aptos SemiBold" w:eastAsia="Aptos SemiBold" w:hAnsi="Aptos SemiBold" w:cs="Aptos SemiBold"/>
          <w:color w:val="000000"/>
        </w:rPr>
        <w:t>The International Committee on Taxonomy of Viruses</w:t>
      </w:r>
    </w:p>
    <w:p w14:paraId="7E49BD0C" w14:textId="77777777" w:rsidR="0039261D" w:rsidRDefault="00B331D9">
      <w:pPr>
        <w:jc w:val="center"/>
        <w:rPr>
          <w:rFonts w:ascii="Aptos SemiBold" w:eastAsia="Aptos SemiBold" w:hAnsi="Aptos SemiBold" w:cs="Aptos SemiBold"/>
          <w:color w:val="000000"/>
        </w:rPr>
      </w:pPr>
      <w:r>
        <w:rPr>
          <w:rFonts w:ascii="Aptos SemiBold" w:eastAsia="Aptos SemiBold" w:hAnsi="Aptos SemiBold" w:cs="Aptos SemiBold"/>
          <w:color w:val="000000"/>
        </w:rPr>
        <w:t xml:space="preserve">Taxonomy Proposal Form, 2026 </w:t>
      </w:r>
    </w:p>
    <w:p w14:paraId="7E49BD1B" w14:textId="77777777" w:rsidR="0039261D" w:rsidRDefault="00B331D9">
      <w:pPr>
        <w:rPr>
          <w:rFonts w:ascii="Aptos" w:eastAsia="Aptos" w:hAnsi="Aptos" w:cs="Aptos"/>
          <w:b/>
          <w:bCs/>
          <w:color w:val="000000"/>
          <w:sz w:val="20"/>
          <w:szCs w:val="20"/>
        </w:rPr>
      </w:pPr>
      <w:r>
        <w:rPr>
          <w:rFonts w:ascii="Aptos" w:eastAsia="Aptos" w:hAnsi="Aptos" w:cs="Aptos"/>
          <w:b/>
          <w:bCs/>
          <w:color w:val="000000"/>
          <w:sz w:val="20"/>
          <w:szCs w:val="20"/>
        </w:rPr>
        <w:t>Part 1a: Details of taxonomy proposals</w:t>
      </w:r>
    </w:p>
    <w:p w14:paraId="7E49BD1C" w14:textId="77777777" w:rsidR="0039261D" w:rsidRDefault="0039261D">
      <w:pPr>
        <w:rPr>
          <w:rFonts w:ascii="Aptos" w:eastAsia="Aptos" w:hAnsi="Aptos" w:cs="Aptos"/>
          <w:sz w:val="20"/>
          <w:szCs w:val="20"/>
        </w:rPr>
      </w:pPr>
    </w:p>
    <w:tbl>
      <w:tblPr>
        <w:tblStyle w:val="a"/>
        <w:tblW w:w="922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7361"/>
        <w:gridCol w:w="10"/>
      </w:tblGrid>
      <w:tr w:rsidR="0039261D" w14:paraId="7E49BD1F" w14:textId="77777777">
        <w:trPr>
          <w:gridAfter w:val="1"/>
          <w:wAfter w:w="10" w:type="dxa"/>
        </w:trPr>
        <w:tc>
          <w:tcPr>
            <w:tcW w:w="1853" w:type="dxa"/>
            <w:shd w:val="clear" w:color="auto" w:fill="F2F2F2"/>
            <w:vAlign w:val="center"/>
          </w:tcPr>
          <w:p w14:paraId="7E49BD1D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Title:   </w:t>
            </w:r>
          </w:p>
        </w:tc>
        <w:tc>
          <w:tcPr>
            <w:tcW w:w="7361" w:type="dxa"/>
            <w:vAlign w:val="center"/>
          </w:tcPr>
          <w:p w14:paraId="7E49BD1E" w14:textId="033818CF" w:rsidR="0039261D" w:rsidRDefault="00B331D9">
            <w:pP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Create </w:t>
            </w:r>
            <w:r w:rsidR="00E401C3">
              <w:rPr>
                <w:rFonts w:ascii="Aptos" w:eastAsia="Aptos" w:hAnsi="Aptos" w:cs="Aptos"/>
                <w:sz w:val="20"/>
                <w:szCs w:val="20"/>
              </w:rPr>
              <w:t>18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new genera and </w:t>
            </w:r>
            <w:r w:rsidR="00E401C3">
              <w:rPr>
                <w:rFonts w:ascii="Aptos" w:eastAsia="Aptos" w:hAnsi="Aptos" w:cs="Aptos"/>
                <w:sz w:val="20"/>
                <w:szCs w:val="20"/>
              </w:rPr>
              <w:t>18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new species in the 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order: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Mononegavirales</w:t>
            </w:r>
          </w:p>
        </w:tc>
      </w:tr>
      <w:tr w:rsidR="0039261D" w14:paraId="7E49BD22" w14:textId="77777777">
        <w:tc>
          <w:tcPr>
            <w:tcW w:w="1853" w:type="dxa"/>
            <w:shd w:val="clear" w:color="auto" w:fill="F2F2F2"/>
            <w:vAlign w:val="center"/>
          </w:tcPr>
          <w:p w14:paraId="7E49BD20" w14:textId="77777777" w:rsidR="0039261D" w:rsidRDefault="00B3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7E49BD21" w14:textId="5707FC1C" w:rsidR="0039261D" w:rsidRDefault="00373F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</w:pPr>
            <w:r w:rsidRPr="00373F90">
              <w:rPr>
                <w:rFonts w:ascii="Aptos" w:eastAsia="Aptos" w:hAnsi="Aptos" w:cs="Aptos"/>
                <w:sz w:val="20"/>
                <w:szCs w:val="20"/>
              </w:rPr>
              <w:t>2026.012M.N.v1.Xinmoviridae_18ng_18nsp</w:t>
            </w:r>
          </w:p>
        </w:tc>
      </w:tr>
    </w:tbl>
    <w:p w14:paraId="7E49BD23" w14:textId="77777777" w:rsidR="0039261D" w:rsidRDefault="0039261D">
      <w:pPr>
        <w:rPr>
          <w:rFonts w:ascii="Aptos" w:eastAsia="Aptos" w:hAnsi="Aptos" w:cs="Aptos"/>
          <w:b/>
          <w:bCs/>
          <w:color w:val="C00000"/>
          <w:sz w:val="20"/>
          <w:szCs w:val="20"/>
        </w:rPr>
      </w:pPr>
    </w:p>
    <w:tbl>
      <w:tblPr>
        <w:tblStyle w:val="a0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2085"/>
        <w:gridCol w:w="2175"/>
        <w:gridCol w:w="2085"/>
        <w:gridCol w:w="1155"/>
      </w:tblGrid>
      <w:tr w:rsidR="0039261D" w14:paraId="7E49BD25" w14:textId="77777777">
        <w:trPr>
          <w:trHeight w:val="173"/>
        </w:trPr>
        <w:tc>
          <w:tcPr>
            <w:tcW w:w="9345" w:type="dxa"/>
            <w:gridSpan w:val="5"/>
            <w:shd w:val="clear" w:color="auto" w:fill="F2F2F2"/>
          </w:tcPr>
          <w:p w14:paraId="7E49BD24" w14:textId="4E72E5EF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39261D" w14:paraId="7E49BD2C" w14:textId="77777777">
        <w:trPr>
          <w:trHeight w:val="411"/>
        </w:trPr>
        <w:tc>
          <w:tcPr>
            <w:tcW w:w="1845" w:type="dxa"/>
            <w:shd w:val="clear" w:color="auto" w:fill="F2F2F2"/>
            <w:vAlign w:val="center"/>
          </w:tcPr>
          <w:p w14:paraId="7E49BD26" w14:textId="77777777" w:rsidR="0039261D" w:rsidRDefault="00B331D9">
            <w:pPr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Given name (+middle initial(s))</w:t>
            </w:r>
          </w:p>
        </w:tc>
        <w:tc>
          <w:tcPr>
            <w:tcW w:w="2085" w:type="dxa"/>
            <w:shd w:val="clear" w:color="auto" w:fill="F2F2F2"/>
            <w:vAlign w:val="center"/>
          </w:tcPr>
          <w:p w14:paraId="7E49BD27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2175" w:type="dxa"/>
            <w:shd w:val="clear" w:color="auto" w:fill="F2F2F2"/>
            <w:vAlign w:val="center"/>
          </w:tcPr>
          <w:p w14:paraId="7E49BD28" w14:textId="28EBD0F3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Affiliation </w:t>
            </w:r>
          </w:p>
        </w:tc>
        <w:tc>
          <w:tcPr>
            <w:tcW w:w="2085" w:type="dxa"/>
            <w:shd w:val="clear" w:color="auto" w:fill="F2F2F2"/>
            <w:vAlign w:val="center"/>
          </w:tcPr>
          <w:p w14:paraId="7E49BD29" w14:textId="02FFECF5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Email address </w:t>
            </w:r>
          </w:p>
        </w:tc>
        <w:tc>
          <w:tcPr>
            <w:tcW w:w="1155" w:type="dxa"/>
            <w:shd w:val="clear" w:color="auto" w:fill="F2F2F2"/>
            <w:vAlign w:val="center"/>
          </w:tcPr>
          <w:p w14:paraId="7E49BD2B" w14:textId="1A47F23F" w:rsidR="0039261D" w:rsidRPr="00123E34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Corr. author(s)  </w:t>
            </w:r>
          </w:p>
        </w:tc>
      </w:tr>
      <w:tr w:rsidR="0039261D" w14:paraId="7E49BD32" w14:textId="77777777">
        <w:tc>
          <w:tcPr>
            <w:tcW w:w="1845" w:type="dxa"/>
            <w:vAlign w:val="center"/>
          </w:tcPr>
          <w:p w14:paraId="7E49BD2D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Luis</w:t>
            </w:r>
          </w:p>
        </w:tc>
        <w:tc>
          <w:tcPr>
            <w:tcW w:w="2085" w:type="dxa"/>
            <w:vAlign w:val="center"/>
          </w:tcPr>
          <w:p w14:paraId="7E49BD2E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Hernández-Pelegrin</w:t>
            </w:r>
          </w:p>
        </w:tc>
        <w:tc>
          <w:tcPr>
            <w:tcW w:w="2175" w:type="dxa"/>
            <w:vAlign w:val="center"/>
          </w:tcPr>
          <w:p w14:paraId="7E49BD2F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Department of Genetics, University of Valencia, Valencia, Spain</w:t>
            </w:r>
          </w:p>
        </w:tc>
        <w:tc>
          <w:tcPr>
            <w:tcW w:w="2085" w:type="dxa"/>
            <w:vAlign w:val="center"/>
          </w:tcPr>
          <w:p w14:paraId="7E49BD30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luis.hernandez.pelegrin@gmail.com</w:t>
            </w:r>
          </w:p>
        </w:tc>
        <w:tc>
          <w:tcPr>
            <w:tcW w:w="1155" w:type="dxa"/>
            <w:vAlign w:val="center"/>
          </w:tcPr>
          <w:p w14:paraId="7E49BD31" w14:textId="77777777" w:rsidR="0039261D" w:rsidRDefault="0039261D">
            <w:pPr>
              <w:jc w:val="center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  <w:tr w:rsidR="0039261D" w14:paraId="7E49BD38" w14:textId="77777777">
        <w:tc>
          <w:tcPr>
            <w:tcW w:w="1845" w:type="dxa"/>
            <w:vAlign w:val="center"/>
          </w:tcPr>
          <w:p w14:paraId="7E49BD33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Binit</w:t>
            </w:r>
          </w:p>
        </w:tc>
        <w:tc>
          <w:tcPr>
            <w:tcW w:w="2085" w:type="dxa"/>
            <w:vAlign w:val="center"/>
          </w:tcPr>
          <w:p w14:paraId="7E49BD34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Lamichhane</w:t>
            </w:r>
          </w:p>
        </w:tc>
        <w:tc>
          <w:tcPr>
            <w:tcW w:w="2175" w:type="dxa"/>
            <w:vAlign w:val="center"/>
          </w:tcPr>
          <w:p w14:paraId="7E49BD35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Department of Microbiology, PathWest Laboratory Medicine WA, Nedlands, Australia</w:t>
            </w:r>
          </w:p>
        </w:tc>
        <w:tc>
          <w:tcPr>
            <w:tcW w:w="2085" w:type="dxa"/>
            <w:vAlign w:val="center"/>
          </w:tcPr>
          <w:p w14:paraId="7E49BD36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binit.lamichhane@health.wa.gov.au</w:t>
            </w:r>
          </w:p>
        </w:tc>
        <w:tc>
          <w:tcPr>
            <w:tcW w:w="1155" w:type="dxa"/>
            <w:vAlign w:val="center"/>
          </w:tcPr>
          <w:p w14:paraId="7E49BD37" w14:textId="77777777" w:rsidR="0039261D" w:rsidRDefault="0039261D">
            <w:pPr>
              <w:jc w:val="center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  <w:tr w:rsidR="0039261D" w14:paraId="7E49BD3E" w14:textId="77777777">
        <w:tc>
          <w:tcPr>
            <w:tcW w:w="1845" w:type="dxa"/>
            <w:vAlign w:val="center"/>
          </w:tcPr>
          <w:p w14:paraId="7E49BD39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Stephen R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7E49BD3A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Sharpe</w:t>
            </w:r>
          </w:p>
        </w:tc>
        <w:tc>
          <w:tcPr>
            <w:tcW w:w="2175" w:type="dxa"/>
            <w:shd w:val="clear" w:color="auto" w:fill="FFFFFF"/>
            <w:vAlign w:val="center"/>
          </w:tcPr>
          <w:p w14:paraId="7E49BD3B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Biosecurity, CSIRO, East Geelong, Australia</w:t>
            </w:r>
          </w:p>
        </w:tc>
        <w:tc>
          <w:tcPr>
            <w:tcW w:w="2085" w:type="dxa"/>
            <w:shd w:val="clear" w:color="auto" w:fill="FFFFFF"/>
            <w:vAlign w:val="center"/>
          </w:tcPr>
          <w:p w14:paraId="7E49BD3C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stephen.sharpe@csiro.au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7E49BD3D" w14:textId="77777777" w:rsidR="0039261D" w:rsidRDefault="00B331D9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X</w:t>
            </w:r>
          </w:p>
        </w:tc>
      </w:tr>
    </w:tbl>
    <w:p w14:paraId="7E49BD3F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p w14:paraId="7E49BD40" w14:textId="77777777" w:rsidR="0039261D" w:rsidRDefault="00B331D9">
      <w:pPr>
        <w:rPr>
          <w:rFonts w:ascii="Aptos" w:eastAsia="Aptos" w:hAnsi="Aptos" w:cs="Aptos"/>
          <w:b/>
          <w:bCs/>
          <w:color w:val="000000"/>
          <w:sz w:val="20"/>
          <w:szCs w:val="20"/>
        </w:rPr>
      </w:pPr>
      <w:r>
        <w:br w:type="page"/>
      </w:r>
    </w:p>
    <w:p w14:paraId="7E49BD41" w14:textId="55250E23" w:rsidR="0039261D" w:rsidRDefault="00B331D9">
      <w:pPr>
        <w:spacing w:before="120" w:after="120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lastRenderedPageBreak/>
        <w:t xml:space="preserve">Part 1b: Taxonomy Proposal Submission </w:t>
      </w:r>
    </w:p>
    <w:tbl>
      <w:tblPr>
        <w:tblStyle w:val="a1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4"/>
        <w:gridCol w:w="3925"/>
        <w:gridCol w:w="327"/>
      </w:tblGrid>
      <w:tr w:rsidR="0039261D" w14:paraId="7E49BD43" w14:textId="77777777">
        <w:tc>
          <w:tcPr>
            <w:tcW w:w="8505" w:type="dxa"/>
            <w:gridSpan w:val="4"/>
            <w:shd w:val="clear" w:color="auto" w:fill="F2F2F2"/>
          </w:tcPr>
          <w:p w14:paraId="7E49BD42" w14:textId="099C37D9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ICTV Subcommittee: </w:t>
            </w:r>
          </w:p>
        </w:tc>
      </w:tr>
      <w:tr w:rsidR="0039261D" w14:paraId="7E49BD48" w14:textId="77777777">
        <w:tc>
          <w:tcPr>
            <w:tcW w:w="3969" w:type="dxa"/>
          </w:tcPr>
          <w:p w14:paraId="7E49BD44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Animal DNA Viruses and Retroviruses</w:t>
            </w:r>
          </w:p>
        </w:tc>
        <w:tc>
          <w:tcPr>
            <w:tcW w:w="284" w:type="dxa"/>
          </w:tcPr>
          <w:p w14:paraId="7E49BD45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7E49BD46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Bacterial viruses</w:t>
            </w:r>
          </w:p>
        </w:tc>
        <w:tc>
          <w:tcPr>
            <w:tcW w:w="327" w:type="dxa"/>
          </w:tcPr>
          <w:p w14:paraId="7E49BD47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4D" w14:textId="77777777">
        <w:tc>
          <w:tcPr>
            <w:tcW w:w="3969" w:type="dxa"/>
          </w:tcPr>
          <w:p w14:paraId="7E49BD49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Animal minus-strand and dsRNA viruses</w:t>
            </w:r>
          </w:p>
        </w:tc>
        <w:tc>
          <w:tcPr>
            <w:tcW w:w="284" w:type="dxa"/>
          </w:tcPr>
          <w:p w14:paraId="7E49BD4A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25" w:type="dxa"/>
          </w:tcPr>
          <w:p w14:paraId="7E49BD4B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Fungal and protist viruses</w:t>
            </w:r>
          </w:p>
        </w:tc>
        <w:tc>
          <w:tcPr>
            <w:tcW w:w="327" w:type="dxa"/>
          </w:tcPr>
          <w:p w14:paraId="7E49BD4C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52" w14:textId="77777777">
        <w:tc>
          <w:tcPr>
            <w:tcW w:w="3969" w:type="dxa"/>
          </w:tcPr>
          <w:p w14:paraId="7E49BD4E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Animal positive-strand RNA viruses</w:t>
            </w:r>
          </w:p>
        </w:tc>
        <w:tc>
          <w:tcPr>
            <w:tcW w:w="284" w:type="dxa"/>
          </w:tcPr>
          <w:p w14:paraId="7E49BD4F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7E49BD50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Plant viruses</w:t>
            </w:r>
          </w:p>
        </w:tc>
        <w:tc>
          <w:tcPr>
            <w:tcW w:w="327" w:type="dxa"/>
          </w:tcPr>
          <w:p w14:paraId="7E49BD51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57" w14:textId="77777777">
        <w:tc>
          <w:tcPr>
            <w:tcW w:w="3969" w:type="dxa"/>
          </w:tcPr>
          <w:p w14:paraId="7E49BD53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Archaeal viruses</w:t>
            </w:r>
          </w:p>
        </w:tc>
        <w:tc>
          <w:tcPr>
            <w:tcW w:w="284" w:type="dxa"/>
          </w:tcPr>
          <w:p w14:paraId="7E49BD54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</w:tcPr>
          <w:p w14:paraId="7E49BD55" w14:textId="5E70DEDD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General -</w:t>
            </w:r>
          </w:p>
        </w:tc>
        <w:tc>
          <w:tcPr>
            <w:tcW w:w="327" w:type="dxa"/>
          </w:tcPr>
          <w:p w14:paraId="7E49BD56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E49BD58" w14:textId="77777777" w:rsidR="0039261D" w:rsidRDefault="0039261D">
      <w:pPr>
        <w:rPr>
          <w:rFonts w:ascii="Aptos" w:eastAsia="Aptos" w:hAnsi="Aptos" w:cs="Aptos"/>
          <w:b/>
          <w:bCs/>
          <w:color w:val="000000"/>
          <w:sz w:val="20"/>
          <w:szCs w:val="20"/>
        </w:rPr>
      </w:pPr>
    </w:p>
    <w:tbl>
      <w:tblPr>
        <w:tblStyle w:val="a2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984"/>
        <w:gridCol w:w="1985"/>
        <w:gridCol w:w="2126"/>
      </w:tblGrid>
      <w:tr w:rsidR="0039261D" w14:paraId="7E49BD5A" w14:textId="77777777">
        <w:trPr>
          <w:gridAfter w:val="3"/>
          <w:wAfter w:w="6095" w:type="dxa"/>
          <w:trHeight w:val="147"/>
        </w:trPr>
        <w:tc>
          <w:tcPr>
            <w:tcW w:w="2410" w:type="dxa"/>
            <w:shd w:val="clear" w:color="auto" w:fill="F2F2F2"/>
          </w:tcPr>
          <w:p w14:paraId="7E49BD59" w14:textId="2B22B3EE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List the ICTV Study Group(s) that have seen or have been involved in creating this proposal:</w:t>
            </w:r>
          </w:p>
        </w:tc>
      </w:tr>
      <w:tr w:rsidR="0039261D" w14:paraId="7E49BD5D" w14:textId="77777777">
        <w:trPr>
          <w:gridAfter w:val="3"/>
          <w:wAfter w:w="6095" w:type="dxa"/>
          <w:trHeight w:val="527"/>
        </w:trPr>
        <w:tc>
          <w:tcPr>
            <w:tcW w:w="2410" w:type="dxa"/>
          </w:tcPr>
          <w:p w14:paraId="7E49BD5B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ICTV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Study Group</w:t>
            </w:r>
          </w:p>
          <w:p w14:paraId="7E49BD5C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261D" w14:paraId="7E49BD5F" w14:textId="77777777">
        <w:tc>
          <w:tcPr>
            <w:tcW w:w="8505" w:type="dxa"/>
            <w:gridSpan w:val="4"/>
            <w:shd w:val="clear" w:color="auto" w:fill="F2F2F2"/>
          </w:tcPr>
          <w:p w14:paraId="7E49BD5E" w14:textId="6D5D7DA9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Optional – complete only if formally voted on by an ICTV Study Group: </w:t>
            </w:r>
          </w:p>
        </w:tc>
      </w:tr>
      <w:tr w:rsidR="0039261D" w14:paraId="7E49BD62" w14:textId="77777777">
        <w:tc>
          <w:tcPr>
            <w:tcW w:w="2410" w:type="dxa"/>
            <w:vMerge w:val="restart"/>
            <w:shd w:val="clear" w:color="auto" w:fill="F2F2F2"/>
          </w:tcPr>
          <w:p w14:paraId="7E49BD60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/>
          </w:tcPr>
          <w:p w14:paraId="7E49BD61" w14:textId="77777777" w:rsidR="0039261D" w:rsidRDefault="00B331D9">
            <w:pPr>
              <w:jc w:val="center"/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39261D" w14:paraId="7E49BD67" w14:textId="77777777">
        <w:tc>
          <w:tcPr>
            <w:tcW w:w="2410" w:type="dxa"/>
            <w:vMerge/>
            <w:shd w:val="clear" w:color="auto" w:fill="F2F2F2"/>
          </w:tcPr>
          <w:p w14:paraId="7E49BD63" w14:textId="77777777" w:rsidR="0039261D" w:rsidRDefault="003926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/>
          </w:tcPr>
          <w:p w14:paraId="7E49BD64" w14:textId="77777777" w:rsidR="0039261D" w:rsidRDefault="00B331D9">
            <w:pPr>
              <w:jc w:val="center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Votes in support</w:t>
            </w:r>
          </w:p>
        </w:tc>
        <w:tc>
          <w:tcPr>
            <w:tcW w:w="1985" w:type="dxa"/>
            <w:shd w:val="clear" w:color="auto" w:fill="F2F2F2"/>
          </w:tcPr>
          <w:p w14:paraId="7E49BD65" w14:textId="77777777" w:rsidR="0039261D" w:rsidRDefault="00B331D9">
            <w:pPr>
              <w:jc w:val="center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/>
          </w:tcPr>
          <w:p w14:paraId="7E49BD66" w14:textId="77777777" w:rsidR="0039261D" w:rsidRDefault="00B331D9">
            <w:pPr>
              <w:jc w:val="center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 vote</w:t>
            </w:r>
          </w:p>
        </w:tc>
      </w:tr>
      <w:tr w:rsidR="0039261D" w14:paraId="7E49BD6C" w14:textId="77777777">
        <w:tc>
          <w:tcPr>
            <w:tcW w:w="2410" w:type="dxa"/>
          </w:tcPr>
          <w:p w14:paraId="7E49BD68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ICTV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Xinmoviridae </w:t>
            </w:r>
            <w:r>
              <w:rPr>
                <w:rFonts w:ascii="Aptos" w:eastAsia="Aptos" w:hAnsi="Aptos" w:cs="Aptos"/>
                <w:sz w:val="20"/>
                <w:szCs w:val="20"/>
              </w:rPr>
              <w:t>Study Group</w:t>
            </w:r>
          </w:p>
        </w:tc>
        <w:tc>
          <w:tcPr>
            <w:tcW w:w="1984" w:type="dxa"/>
          </w:tcPr>
          <w:p w14:paraId="7E49BD69" w14:textId="72BECA1E" w:rsidR="0039261D" w:rsidRDefault="00A0166C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E49BD6A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49BD6B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E49BD6E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p w14:paraId="7E49BD75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tbl>
      <w:tblPr>
        <w:tblStyle w:val="a3"/>
        <w:tblpPr w:leftFromText="180" w:rightFromText="180" w:vertAnchor="text"/>
        <w:tblW w:w="39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701"/>
      </w:tblGrid>
      <w:tr w:rsidR="0039261D" w14:paraId="7E49BD78" w14:textId="77777777">
        <w:trPr>
          <w:trHeight w:val="244"/>
        </w:trPr>
        <w:tc>
          <w:tcPr>
            <w:tcW w:w="2268" w:type="dxa"/>
            <w:shd w:val="clear" w:color="auto" w:fill="F2F2F2"/>
          </w:tcPr>
          <w:p w14:paraId="7E49BD76" w14:textId="77777777" w:rsidR="0039261D" w:rsidRDefault="00B331D9">
            <w:pPr>
              <w:ind w:left="174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Submission date:</w:t>
            </w:r>
          </w:p>
        </w:tc>
        <w:tc>
          <w:tcPr>
            <w:tcW w:w="1701" w:type="dxa"/>
          </w:tcPr>
          <w:p w14:paraId="7E49BD77" w14:textId="5D22963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 </w:t>
            </w:r>
            <w:r w:rsidR="00F17CFD">
              <w:rPr>
                <w:rFonts w:ascii="Aptos" w:eastAsia="Aptos" w:hAnsi="Aptos" w:cs="Aptos"/>
                <w:sz w:val="20"/>
                <w:szCs w:val="20"/>
              </w:rPr>
              <w:t>10/09/2026</w:t>
            </w:r>
          </w:p>
        </w:tc>
      </w:tr>
    </w:tbl>
    <w:p w14:paraId="7E49BD7A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p w14:paraId="7E49BD7B" w14:textId="77777777" w:rsidR="0039261D" w:rsidRDefault="0039261D">
      <w:pPr>
        <w:ind w:right="828"/>
        <w:rPr>
          <w:rFonts w:ascii="Aptos" w:eastAsia="Aptos" w:hAnsi="Aptos" w:cs="Aptos"/>
          <w:b/>
          <w:bCs/>
          <w:sz w:val="20"/>
          <w:szCs w:val="20"/>
        </w:rPr>
      </w:pPr>
    </w:p>
    <w:p w14:paraId="7E49BD7C" w14:textId="6EE496F2" w:rsidR="0039261D" w:rsidRDefault="00B331D9">
      <w:pPr>
        <w:spacing w:after="120"/>
        <w:ind w:right="828"/>
        <w:rPr>
          <w:rFonts w:ascii="Aptos" w:eastAsia="Aptos" w:hAnsi="Aptos" w:cs="Aptos"/>
          <w:color w:val="0070C0"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 xml:space="preserve">Part 1c: Feedback from ICTV Executive Committee (EC) meeting </w:t>
      </w:r>
    </w:p>
    <w:tbl>
      <w:tblPr>
        <w:tblStyle w:val="a4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0"/>
        <w:gridCol w:w="425"/>
      </w:tblGrid>
      <w:tr w:rsidR="0039261D" w14:paraId="7E49BD7F" w14:textId="77777777">
        <w:tc>
          <w:tcPr>
            <w:tcW w:w="8080" w:type="dxa"/>
            <w:shd w:val="clear" w:color="auto" w:fill="F2F2F2"/>
          </w:tcPr>
          <w:p w14:paraId="7E49BD7D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Executive Committee Meeting Decision </w:t>
            </w: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>code:</w:t>
            </w:r>
          </w:p>
        </w:tc>
        <w:tc>
          <w:tcPr>
            <w:tcW w:w="425" w:type="dxa"/>
          </w:tcPr>
          <w:p w14:paraId="7E49BD7E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A6A6A6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A6A6A6"/>
                <w:sz w:val="20"/>
                <w:szCs w:val="20"/>
              </w:rPr>
              <w:t>X</w:t>
            </w:r>
          </w:p>
        </w:tc>
      </w:tr>
      <w:tr w:rsidR="0039261D" w14:paraId="7E49BD82" w14:textId="77777777">
        <w:tc>
          <w:tcPr>
            <w:tcW w:w="8080" w:type="dxa"/>
          </w:tcPr>
          <w:p w14:paraId="7E49BD80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 – Accept</w:t>
            </w:r>
          </w:p>
        </w:tc>
        <w:tc>
          <w:tcPr>
            <w:tcW w:w="425" w:type="dxa"/>
          </w:tcPr>
          <w:p w14:paraId="7E49BD81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85" w14:textId="77777777">
        <w:tc>
          <w:tcPr>
            <w:tcW w:w="8080" w:type="dxa"/>
          </w:tcPr>
          <w:p w14:paraId="7E49BD83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Ac – Accept subject to revision by relevant subcommittee chair. No further vote required</w:t>
            </w:r>
          </w:p>
        </w:tc>
        <w:tc>
          <w:tcPr>
            <w:tcW w:w="425" w:type="dxa"/>
          </w:tcPr>
          <w:p w14:paraId="7E49BD84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88" w14:textId="77777777">
        <w:tc>
          <w:tcPr>
            <w:tcW w:w="8080" w:type="dxa"/>
          </w:tcPr>
          <w:p w14:paraId="7E49BD86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U – Accept without revision but with re-evaluation and email vote by the EC</w:t>
            </w:r>
          </w:p>
        </w:tc>
        <w:tc>
          <w:tcPr>
            <w:tcW w:w="425" w:type="dxa"/>
          </w:tcPr>
          <w:p w14:paraId="7E49BD87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8B" w14:textId="77777777">
        <w:tc>
          <w:tcPr>
            <w:tcW w:w="8080" w:type="dxa"/>
          </w:tcPr>
          <w:p w14:paraId="7E49BD89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Uc – Accept subject to revision and re-evaluation and email vote by the EC</w:t>
            </w:r>
          </w:p>
        </w:tc>
        <w:tc>
          <w:tcPr>
            <w:tcW w:w="425" w:type="dxa"/>
          </w:tcPr>
          <w:p w14:paraId="7E49BD8A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8E" w14:textId="77777777">
        <w:tc>
          <w:tcPr>
            <w:tcW w:w="8080" w:type="dxa"/>
          </w:tcPr>
          <w:p w14:paraId="7E49BD8C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E49BD8D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91" w14:textId="77777777">
        <w:tc>
          <w:tcPr>
            <w:tcW w:w="8080" w:type="dxa"/>
          </w:tcPr>
          <w:p w14:paraId="7E49BD8F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J - Reject</w:t>
            </w:r>
          </w:p>
        </w:tc>
        <w:tc>
          <w:tcPr>
            <w:tcW w:w="425" w:type="dxa"/>
          </w:tcPr>
          <w:p w14:paraId="7E49BD90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94" w14:textId="77777777">
        <w:tc>
          <w:tcPr>
            <w:tcW w:w="8080" w:type="dxa"/>
          </w:tcPr>
          <w:p w14:paraId="7E49BD92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W - Withdrawn</w:t>
            </w:r>
          </w:p>
        </w:tc>
        <w:tc>
          <w:tcPr>
            <w:tcW w:w="425" w:type="dxa"/>
          </w:tcPr>
          <w:p w14:paraId="7E49BD93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E49BD95" w14:textId="77777777" w:rsidR="0039261D" w:rsidRDefault="0039261D">
      <w:pPr>
        <w:rPr>
          <w:rFonts w:ascii="Aptos" w:eastAsia="Aptos" w:hAnsi="Aptos" w:cs="Aptos"/>
          <w:b/>
          <w:bCs/>
          <w:color w:val="000000"/>
          <w:sz w:val="20"/>
          <w:szCs w:val="20"/>
        </w:rPr>
      </w:pPr>
    </w:p>
    <w:tbl>
      <w:tblPr>
        <w:tblStyle w:val="a5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5"/>
      </w:tblGrid>
      <w:tr w:rsidR="0039261D" w14:paraId="7E49BD97" w14:textId="77777777">
        <w:trPr>
          <w:trHeight w:val="211"/>
        </w:trPr>
        <w:tc>
          <w:tcPr>
            <w:tcW w:w="8505" w:type="dxa"/>
            <w:shd w:val="clear" w:color="auto" w:fill="F2F2F2"/>
          </w:tcPr>
          <w:p w14:paraId="7E49BD96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Comments from the Executive Committee:</w:t>
            </w:r>
          </w:p>
        </w:tc>
      </w:tr>
      <w:tr w:rsidR="0039261D" w14:paraId="7E49BD9A" w14:textId="77777777">
        <w:trPr>
          <w:trHeight w:val="794"/>
        </w:trPr>
        <w:tc>
          <w:tcPr>
            <w:tcW w:w="8505" w:type="dxa"/>
          </w:tcPr>
          <w:p w14:paraId="7E49BD98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D99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E49BD9B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p w14:paraId="7E49BD9C" w14:textId="77777777" w:rsidR="0039261D" w:rsidRDefault="0039261D">
      <w:pPr>
        <w:rPr>
          <w:rFonts w:ascii="Aptos" w:eastAsia="Aptos" w:hAnsi="Aptos" w:cs="Aptos"/>
          <w:b/>
          <w:bCs/>
          <w:sz w:val="20"/>
          <w:szCs w:val="20"/>
        </w:rPr>
      </w:pPr>
    </w:p>
    <w:p w14:paraId="7E49BD9D" w14:textId="36AAB22F" w:rsidR="0039261D" w:rsidRDefault="00B331D9">
      <w:pPr>
        <w:spacing w:after="120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 xml:space="preserve">Part 1d: Revised Taxonomy Proposal Submission </w:t>
      </w:r>
    </w:p>
    <w:tbl>
      <w:tblPr>
        <w:tblStyle w:val="a6"/>
        <w:tblW w:w="87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5"/>
        <w:gridCol w:w="236"/>
      </w:tblGrid>
      <w:tr w:rsidR="0039261D" w14:paraId="7E49BD9F" w14:textId="77777777" w:rsidTr="002875BE">
        <w:trPr>
          <w:gridAfter w:val="1"/>
          <w:wAfter w:w="236" w:type="dxa"/>
        </w:trPr>
        <w:tc>
          <w:tcPr>
            <w:tcW w:w="8505" w:type="dxa"/>
            <w:shd w:val="clear" w:color="auto" w:fill="F2F2F2"/>
          </w:tcPr>
          <w:p w14:paraId="7E49BD9E" w14:textId="1C5CE83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Response of proposer: </w:t>
            </w:r>
          </w:p>
        </w:tc>
      </w:tr>
      <w:tr w:rsidR="0039261D" w14:paraId="7E49BDA4" w14:textId="77777777" w:rsidTr="002875BE">
        <w:trPr>
          <w:gridAfter w:val="1"/>
          <w:wAfter w:w="236" w:type="dxa"/>
        </w:trPr>
        <w:tc>
          <w:tcPr>
            <w:tcW w:w="8505" w:type="dxa"/>
          </w:tcPr>
          <w:p w14:paraId="7E49BDA0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DA1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DA2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DA3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261D" w14:paraId="7E49BDA7" w14:textId="77777777" w:rsidTr="002875BE">
        <w:trPr>
          <w:trHeight w:val="244"/>
        </w:trPr>
        <w:tc>
          <w:tcPr>
            <w:tcW w:w="8505" w:type="dxa"/>
            <w:shd w:val="clear" w:color="auto" w:fill="F2F2F2"/>
          </w:tcPr>
          <w:p w14:paraId="7E49BDA5" w14:textId="77777777" w:rsidR="0039261D" w:rsidRDefault="00B331D9">
            <w:pPr>
              <w:ind w:left="174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Revision date:</w:t>
            </w:r>
          </w:p>
        </w:tc>
        <w:tc>
          <w:tcPr>
            <w:tcW w:w="236" w:type="dxa"/>
          </w:tcPr>
          <w:p w14:paraId="7E49BDA6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E49BDA8" w14:textId="77777777" w:rsidR="0039261D" w:rsidRDefault="0039261D">
      <w:pPr>
        <w:ind w:firstLine="720"/>
        <w:rPr>
          <w:rFonts w:ascii="Aptos" w:eastAsia="Aptos" w:hAnsi="Aptos" w:cs="Aptos"/>
          <w:b/>
          <w:bCs/>
          <w:sz w:val="20"/>
          <w:szCs w:val="20"/>
        </w:rPr>
      </w:pPr>
    </w:p>
    <w:p w14:paraId="7E49BDAA" w14:textId="77777777" w:rsidR="0039261D" w:rsidRDefault="0039261D">
      <w:pPr>
        <w:ind w:firstLine="720"/>
        <w:rPr>
          <w:rFonts w:ascii="Aptos" w:eastAsia="Aptos" w:hAnsi="Aptos" w:cs="Aptos"/>
          <w:b/>
          <w:bCs/>
          <w:sz w:val="20"/>
          <w:szCs w:val="20"/>
        </w:rPr>
      </w:pPr>
    </w:p>
    <w:p w14:paraId="7E49BDAB" w14:textId="77777777" w:rsidR="0039261D" w:rsidRDefault="00B331D9">
      <w:pPr>
        <w:rPr>
          <w:rFonts w:ascii="Aptos" w:eastAsia="Aptos" w:hAnsi="Aptos" w:cs="Aptos"/>
          <w:b/>
          <w:bCs/>
          <w:color w:val="000000"/>
          <w:sz w:val="20"/>
          <w:szCs w:val="20"/>
        </w:rPr>
      </w:pPr>
      <w:r>
        <w:br w:type="page"/>
      </w:r>
    </w:p>
    <w:p w14:paraId="7E49BDE6" w14:textId="2586A3DD" w:rsidR="0039261D" w:rsidRDefault="0039261D">
      <w:pPr>
        <w:rPr>
          <w:rFonts w:ascii="Aptos" w:eastAsia="Aptos" w:hAnsi="Aptos" w:cs="Aptos"/>
          <w:sz w:val="20"/>
          <w:szCs w:val="20"/>
        </w:rPr>
      </w:pPr>
    </w:p>
    <w:p w14:paraId="7E49BDE7" w14:textId="77777777" w:rsidR="0039261D" w:rsidRDefault="00B331D9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Aptos" w:hAnsi="Aptos" w:cs="Aptos"/>
          <w:color w:val="000000"/>
          <w:sz w:val="20"/>
          <w:szCs w:val="20"/>
        </w:rPr>
      </w:pPr>
      <w:r>
        <w:rPr>
          <w:rFonts w:ascii="Aptos" w:eastAsia="Aptos" w:hAnsi="Aptos" w:cs="Aptos"/>
          <w:b/>
          <w:bCs/>
          <w:color w:val="000000"/>
          <w:sz w:val="20"/>
          <w:szCs w:val="20"/>
        </w:rPr>
        <w:t>Part 3:</w:t>
      </w:r>
      <w:r>
        <w:rPr>
          <w:rFonts w:ascii="Aptos" w:eastAsia="Aptos" w:hAnsi="Aptos" w:cs="Aptos"/>
          <w:color w:val="000000"/>
          <w:sz w:val="20"/>
          <w:szCs w:val="20"/>
        </w:rPr>
        <w:t xml:space="preserve"> </w:t>
      </w:r>
      <w:r>
        <w:rPr>
          <w:rFonts w:ascii="Aptos" w:eastAsia="Aptos" w:hAnsi="Aptos" w:cs="Aptos"/>
          <w:b/>
          <w:bCs/>
          <w:color w:val="000000"/>
          <w:sz w:val="20"/>
          <w:szCs w:val="20"/>
        </w:rPr>
        <w:t>TAXONOMIC PROPOSAL</w:t>
      </w:r>
    </w:p>
    <w:p w14:paraId="7E49BDE9" w14:textId="77777777" w:rsidR="0039261D" w:rsidRDefault="0039261D">
      <w:pPr>
        <w:pBdr>
          <w:top w:val="nil"/>
          <w:left w:val="nil"/>
          <w:bottom w:val="nil"/>
          <w:right w:val="nil"/>
          <w:between w:val="nil"/>
        </w:pBdr>
        <w:ind w:hanging="15"/>
        <w:rPr>
          <w:rFonts w:ascii="Aptos" w:eastAsia="Aptos" w:hAnsi="Aptos" w:cs="Aptos"/>
          <w:b/>
          <w:bCs/>
          <w:color w:val="000000"/>
          <w:sz w:val="20"/>
          <w:szCs w:val="20"/>
        </w:rPr>
      </w:pPr>
    </w:p>
    <w:p w14:paraId="7E49BDEA" w14:textId="77777777" w:rsidR="0039261D" w:rsidRDefault="0039261D">
      <w:pPr>
        <w:pBdr>
          <w:top w:val="nil"/>
          <w:left w:val="nil"/>
          <w:bottom w:val="nil"/>
          <w:right w:val="nil"/>
          <w:between w:val="nil"/>
        </w:pBdr>
        <w:ind w:hanging="15"/>
        <w:rPr>
          <w:rFonts w:ascii="Aptos" w:eastAsia="Aptos" w:hAnsi="Aptos" w:cs="Aptos"/>
          <w:b/>
          <w:bCs/>
          <w:color w:val="000000"/>
          <w:sz w:val="20"/>
          <w:szCs w:val="20"/>
        </w:rPr>
      </w:pPr>
    </w:p>
    <w:tbl>
      <w:tblPr>
        <w:tblStyle w:val="ac"/>
        <w:tblW w:w="62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425"/>
        <w:gridCol w:w="2410"/>
        <w:gridCol w:w="425"/>
      </w:tblGrid>
      <w:tr w:rsidR="0039261D" w14:paraId="7E49BDEC" w14:textId="77777777">
        <w:tc>
          <w:tcPr>
            <w:tcW w:w="6232" w:type="dxa"/>
            <w:gridSpan w:val="4"/>
            <w:shd w:val="clear" w:color="auto" w:fill="F2F2F2"/>
          </w:tcPr>
          <w:p w14:paraId="7E49BDEB" w14:textId="5131374F" w:rsidR="0039261D" w:rsidRDefault="00B331D9">
            <w:pPr>
              <w:rPr>
                <w:rFonts w:ascii="Aptos" w:eastAsia="Aptos" w:hAnsi="Aptos" w:cs="Aptos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Taxonomic changes proposed: </w:t>
            </w:r>
          </w:p>
        </w:tc>
      </w:tr>
      <w:tr w:rsidR="0039261D" w14:paraId="7E49BDF1" w14:textId="77777777">
        <w:tc>
          <w:tcPr>
            <w:tcW w:w="2972" w:type="dxa"/>
          </w:tcPr>
          <w:p w14:paraId="7E49BDED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Establish new taxon</w:t>
            </w:r>
          </w:p>
        </w:tc>
        <w:tc>
          <w:tcPr>
            <w:tcW w:w="425" w:type="dxa"/>
          </w:tcPr>
          <w:p w14:paraId="7E49BDEE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14:paraId="7E49BDEF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Split taxon</w:t>
            </w:r>
          </w:p>
        </w:tc>
        <w:tc>
          <w:tcPr>
            <w:tcW w:w="425" w:type="dxa"/>
          </w:tcPr>
          <w:p w14:paraId="7E49BDF0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F6" w14:textId="77777777">
        <w:tc>
          <w:tcPr>
            <w:tcW w:w="2972" w:type="dxa"/>
          </w:tcPr>
          <w:p w14:paraId="7E49BDF2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Abolish taxon</w:t>
            </w:r>
          </w:p>
        </w:tc>
        <w:tc>
          <w:tcPr>
            <w:tcW w:w="425" w:type="dxa"/>
          </w:tcPr>
          <w:p w14:paraId="7E49BDF3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49BDF4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Merge taxon</w:t>
            </w:r>
          </w:p>
        </w:tc>
        <w:tc>
          <w:tcPr>
            <w:tcW w:w="425" w:type="dxa"/>
          </w:tcPr>
          <w:p w14:paraId="7E49BDF5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DFB" w14:textId="77777777">
        <w:tc>
          <w:tcPr>
            <w:tcW w:w="2972" w:type="dxa"/>
          </w:tcPr>
          <w:p w14:paraId="7E49BDF7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Move taxon</w:t>
            </w:r>
          </w:p>
        </w:tc>
        <w:tc>
          <w:tcPr>
            <w:tcW w:w="425" w:type="dxa"/>
          </w:tcPr>
          <w:p w14:paraId="7E49BDF8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49BDF9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Promote taxon</w:t>
            </w:r>
          </w:p>
        </w:tc>
        <w:tc>
          <w:tcPr>
            <w:tcW w:w="425" w:type="dxa"/>
          </w:tcPr>
          <w:p w14:paraId="7E49BDFA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E00" w14:textId="77777777">
        <w:tc>
          <w:tcPr>
            <w:tcW w:w="2972" w:type="dxa"/>
          </w:tcPr>
          <w:p w14:paraId="7E49BDFC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Rename taxon</w:t>
            </w:r>
          </w:p>
        </w:tc>
        <w:tc>
          <w:tcPr>
            <w:tcW w:w="425" w:type="dxa"/>
          </w:tcPr>
          <w:p w14:paraId="7E49BDFD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49BDFE" w14:textId="77777777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Demote taxon</w:t>
            </w:r>
          </w:p>
        </w:tc>
        <w:tc>
          <w:tcPr>
            <w:tcW w:w="425" w:type="dxa"/>
          </w:tcPr>
          <w:p w14:paraId="7E49BDFF" w14:textId="77777777" w:rsidR="0039261D" w:rsidRDefault="0039261D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261D" w14:paraId="7E49BE03" w14:textId="77777777">
        <w:trPr>
          <w:gridAfter w:val="2"/>
          <w:wAfter w:w="2835" w:type="dxa"/>
        </w:trPr>
        <w:tc>
          <w:tcPr>
            <w:tcW w:w="2972" w:type="dxa"/>
          </w:tcPr>
          <w:p w14:paraId="7E49BE01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Move and rename</w:t>
            </w:r>
          </w:p>
        </w:tc>
        <w:tc>
          <w:tcPr>
            <w:tcW w:w="425" w:type="dxa"/>
          </w:tcPr>
          <w:p w14:paraId="7E49BE02" w14:textId="77777777" w:rsidR="0039261D" w:rsidRDefault="0039261D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</w:tbl>
    <w:p w14:paraId="7E49BE04" w14:textId="77777777" w:rsidR="0039261D" w:rsidRDefault="0039261D">
      <w:pPr>
        <w:rPr>
          <w:rFonts w:ascii="Aptos" w:eastAsia="Aptos" w:hAnsi="Aptos" w:cs="Aptos"/>
          <w:color w:val="808080"/>
          <w:sz w:val="20"/>
          <w:szCs w:val="20"/>
        </w:rPr>
      </w:pPr>
    </w:p>
    <w:p w14:paraId="7E49BE05" w14:textId="77777777" w:rsidR="0039261D" w:rsidRDefault="0039261D">
      <w:pPr>
        <w:rPr>
          <w:rFonts w:ascii="Aptos" w:eastAsia="Aptos" w:hAnsi="Aptos" w:cs="Aptos"/>
          <w:color w:val="808080"/>
          <w:sz w:val="20"/>
          <w:szCs w:val="20"/>
        </w:rPr>
      </w:pPr>
    </w:p>
    <w:tbl>
      <w:tblPr>
        <w:tblStyle w:val="ad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379"/>
      </w:tblGrid>
      <w:tr w:rsidR="0039261D" w14:paraId="7E49BE07" w14:textId="77777777">
        <w:trPr>
          <w:trHeight w:val="297"/>
        </w:trPr>
        <w:tc>
          <w:tcPr>
            <w:tcW w:w="8926" w:type="dxa"/>
            <w:gridSpan w:val="2"/>
            <w:shd w:val="clear" w:color="auto" w:fill="F2F2F2"/>
          </w:tcPr>
          <w:p w14:paraId="7E49BE06" w14:textId="3F4712F7" w:rsidR="0039261D" w:rsidRDefault="00B331D9">
            <w:pPr>
              <w:rPr>
                <w:rFonts w:ascii="Aptos" w:eastAsia="Aptos" w:hAnsi="Aptos" w:cs="Apto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Etymology (origin) of proposed taxonomic names:</w:t>
            </w:r>
          </w:p>
        </w:tc>
      </w:tr>
      <w:tr w:rsidR="0039261D" w14:paraId="7E49BE0A" w14:textId="77777777">
        <w:trPr>
          <w:trHeight w:val="73"/>
        </w:trPr>
        <w:tc>
          <w:tcPr>
            <w:tcW w:w="2547" w:type="dxa"/>
          </w:tcPr>
          <w:p w14:paraId="7E49BE08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7E49BE09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Etymology of the term</w:t>
            </w:r>
          </w:p>
        </w:tc>
      </w:tr>
      <w:tr w:rsidR="0039261D" w14:paraId="7E49BE0D" w14:textId="77777777">
        <w:trPr>
          <w:trHeight w:val="71"/>
        </w:trPr>
        <w:tc>
          <w:tcPr>
            <w:tcW w:w="2547" w:type="dxa"/>
            <w:vAlign w:val="center"/>
          </w:tcPr>
          <w:p w14:paraId="7E49BE0B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Plusiovirus tienense</w:t>
            </w:r>
          </w:p>
        </w:tc>
        <w:tc>
          <w:tcPr>
            <w:tcW w:w="6379" w:type="dxa"/>
            <w:vAlign w:val="center"/>
          </w:tcPr>
          <w:p w14:paraId="7E49BE0C" w14:textId="4D069DCB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Plusio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glyphiulus ampullifer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Cat Tien Plusioglyphiulus xinmo-like virus was discovered by HTS.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tienense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refers to Cat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Tien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National Park, Vietnam, the sampling location.</w:t>
            </w:r>
          </w:p>
        </w:tc>
      </w:tr>
      <w:tr w:rsidR="0039261D" w14:paraId="7E49BE11" w14:textId="77777777">
        <w:trPr>
          <w:trHeight w:val="71"/>
        </w:trPr>
        <w:tc>
          <w:tcPr>
            <w:tcW w:w="2547" w:type="dxa"/>
            <w:vAlign w:val="center"/>
          </w:tcPr>
          <w:p w14:paraId="7E49BE0E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Recsavirus fujianense</w:t>
            </w:r>
          </w:p>
        </w:tc>
        <w:tc>
          <w:tcPr>
            <w:tcW w:w="6379" w:type="dxa"/>
            <w:vAlign w:val="center"/>
          </w:tcPr>
          <w:p w14:paraId="7E49BE10" w14:textId="66BA9093" w:rsidR="0039261D" w:rsidRDefault="00B331D9" w:rsidP="00BE4111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Rec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ilia dor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Yunxiao leafhopper virus 1 was discovered by HTS.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fujianense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refers to Yunxiao,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Fujian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Province, China, the sampling location.</w:t>
            </w:r>
          </w:p>
        </w:tc>
      </w:tr>
      <w:tr w:rsidR="0039261D" w14:paraId="7E49BE14" w14:textId="77777777">
        <w:trPr>
          <w:trHeight w:val="71"/>
        </w:trPr>
        <w:tc>
          <w:tcPr>
            <w:tcW w:w="2547" w:type="dxa"/>
            <w:vAlign w:val="center"/>
          </w:tcPr>
          <w:p w14:paraId="7E49BE12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Pimvirus israelense</w:t>
            </w:r>
          </w:p>
        </w:tc>
        <w:tc>
          <w:tcPr>
            <w:tcW w:w="6379" w:type="dxa"/>
            <w:vAlign w:val="center"/>
          </w:tcPr>
          <w:p w14:paraId="7E49BE13" w14:textId="7B20901A" w:rsidR="0039261D" w:rsidRDefault="00B331D9">
            <w:pP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Apis meliffera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Bee xinmovirus 1 was discovered by HTS.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israelense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Israel</w:t>
            </w:r>
            <w:r>
              <w:rPr>
                <w:rFonts w:ascii="Aptos" w:eastAsia="Aptos" w:hAnsi="Aptos" w:cs="Aptos"/>
                <w:sz w:val="20"/>
                <w:szCs w:val="20"/>
              </w:rPr>
              <w:t>, the sampling location.</w:t>
            </w:r>
          </w:p>
        </w:tc>
      </w:tr>
      <w:tr w:rsidR="0039261D" w14:paraId="7E49BE17" w14:textId="77777777">
        <w:trPr>
          <w:trHeight w:val="71"/>
        </w:trPr>
        <w:tc>
          <w:tcPr>
            <w:tcW w:w="2547" w:type="dxa"/>
            <w:vAlign w:val="center"/>
          </w:tcPr>
          <w:p w14:paraId="7E49BE15" w14:textId="77777777" w:rsidR="0039261D" w:rsidRDefault="00B331D9">
            <w:pP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Tesilovirus hiaense</w:t>
            </w:r>
          </w:p>
        </w:tc>
        <w:tc>
          <w:tcPr>
            <w:tcW w:w="6379" w:type="dxa"/>
            <w:vAlign w:val="center"/>
          </w:tcPr>
          <w:p w14:paraId="7E49BE16" w14:textId="1A02693A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tes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ia ch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ilo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Cotesia chilonis xinmo-like virus 1 was discovered by HTS.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hiaense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C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hi</w:t>
            </w:r>
            <w:r>
              <w:rPr>
                <w:rFonts w:ascii="Aptos" w:eastAsia="Aptos" w:hAnsi="Aptos" w:cs="Aptos"/>
                <w:sz w:val="20"/>
                <w:szCs w:val="20"/>
              </w:rPr>
              <w:t>n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a</w:t>
            </w:r>
            <w:r>
              <w:rPr>
                <w:rFonts w:ascii="Aptos" w:eastAsia="Aptos" w:hAnsi="Aptos" w:cs="Aptos"/>
                <w:sz w:val="20"/>
                <w:szCs w:val="20"/>
              </w:rPr>
              <w:t>, the sampling location.</w:t>
            </w:r>
          </w:p>
        </w:tc>
      </w:tr>
      <w:tr w:rsidR="0039261D" w14:paraId="7E49BE1A" w14:textId="77777777">
        <w:trPr>
          <w:trHeight w:val="71"/>
        </w:trPr>
        <w:tc>
          <w:tcPr>
            <w:tcW w:w="2547" w:type="dxa"/>
            <w:vAlign w:val="center"/>
          </w:tcPr>
          <w:p w14:paraId="7E49BE18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Logravirus suwonense</w:t>
            </w:r>
          </w:p>
        </w:tc>
        <w:tc>
          <w:tcPr>
            <w:tcW w:w="6379" w:type="dxa"/>
            <w:vAlign w:val="center"/>
          </w:tcPr>
          <w:p w14:paraId="7E49BE19" w14:textId="29313125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Lo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custa mi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gra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toria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Locusta migratoria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suwonense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Suwon</w:t>
            </w:r>
            <w:r>
              <w:rPr>
                <w:rFonts w:ascii="Aptos" w:eastAsia="Aptos" w:hAnsi="Aptos" w:cs="Aptos"/>
                <w:sz w:val="20"/>
                <w:szCs w:val="20"/>
              </w:rPr>
              <w:t>, South Korea, the location of the laboratory population.</w:t>
            </w:r>
          </w:p>
        </w:tc>
      </w:tr>
      <w:tr w:rsidR="0039261D" w14:paraId="7E49BE1D" w14:textId="77777777">
        <w:trPr>
          <w:trHeight w:val="71"/>
        </w:trPr>
        <w:tc>
          <w:tcPr>
            <w:tcW w:w="2547" w:type="dxa"/>
            <w:vAlign w:val="center"/>
          </w:tcPr>
          <w:p w14:paraId="7E49BE1B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Schistamvirus arizonense</w:t>
            </w:r>
          </w:p>
        </w:tc>
        <w:tc>
          <w:tcPr>
            <w:tcW w:w="6379" w:type="dxa"/>
            <w:vAlign w:val="center"/>
          </w:tcPr>
          <w:p w14:paraId="7E49BE1C" w14:textId="61A53BF1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Schist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ocerca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ericana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Schistocerca americana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arizonense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the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Arizona</w:t>
            </w:r>
            <w:r>
              <w:rPr>
                <w:rFonts w:ascii="Aptos" w:eastAsia="Aptos" w:hAnsi="Aptos" w:cs="Aptos"/>
                <w:sz w:val="20"/>
                <w:szCs w:val="20"/>
              </w:rPr>
              <w:t>, United States of America, the location of the laboratory population.</w:t>
            </w:r>
          </w:p>
        </w:tc>
      </w:tr>
      <w:tr w:rsidR="0039261D" w14:paraId="7E49BE20" w14:textId="77777777">
        <w:trPr>
          <w:trHeight w:val="71"/>
        </w:trPr>
        <w:tc>
          <w:tcPr>
            <w:tcW w:w="2547" w:type="dxa"/>
            <w:vAlign w:val="center"/>
          </w:tcPr>
          <w:p w14:paraId="7E49BE1E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Larmilvirus karnatakaense</w:t>
            </w:r>
          </w:p>
        </w:tc>
        <w:tc>
          <w:tcPr>
            <w:tcW w:w="6379" w:type="dxa"/>
            <w:vAlign w:val="center"/>
          </w:tcPr>
          <w:p w14:paraId="7E49BE1F" w14:textId="6EE7E455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From Au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lar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ches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mil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iaris in which Aularches miliaris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karnatakaense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Karnataka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India, the sampling location.</w:t>
            </w:r>
          </w:p>
        </w:tc>
      </w:tr>
      <w:tr w:rsidR="0039261D" w14:paraId="7E49BE23" w14:textId="77777777">
        <w:trPr>
          <w:trHeight w:val="71"/>
        </w:trPr>
        <w:tc>
          <w:tcPr>
            <w:tcW w:w="2547" w:type="dxa"/>
            <w:vAlign w:val="center"/>
          </w:tcPr>
          <w:p w14:paraId="7E49BE21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Osturnivirus chinaense</w:t>
            </w:r>
          </w:p>
        </w:tc>
        <w:tc>
          <w:tcPr>
            <w:tcW w:w="6379" w:type="dxa"/>
            <w:vAlign w:val="center"/>
          </w:tcPr>
          <w:p w14:paraId="7E49BE22" w14:textId="2503B0A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Os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trinia f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urni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calis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Ostrinia furnicalis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chinaense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China,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 location of the laboratory population.</w:t>
            </w:r>
          </w:p>
        </w:tc>
      </w:tr>
      <w:tr w:rsidR="0039261D" w14:paraId="7E49BE26" w14:textId="77777777">
        <w:trPr>
          <w:trHeight w:val="71"/>
        </w:trPr>
        <w:tc>
          <w:tcPr>
            <w:tcW w:w="2547" w:type="dxa"/>
            <w:vAlign w:val="center"/>
          </w:tcPr>
          <w:p w14:paraId="7E49BE24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Amtranvirus kernense</w:t>
            </w:r>
          </w:p>
        </w:tc>
        <w:tc>
          <w:tcPr>
            <w:tcW w:w="6379" w:type="dxa"/>
            <w:vAlign w:val="center"/>
          </w:tcPr>
          <w:p w14:paraId="7E49BE25" w14:textId="3A830376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yelois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tran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sitella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which Amyelois transitella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kernense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Kern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County, California, United States of America, the sampling location.</w:t>
            </w:r>
          </w:p>
        </w:tc>
      </w:tr>
      <w:tr w:rsidR="0039261D" w14:paraId="7E49BE29" w14:textId="77777777">
        <w:trPr>
          <w:trHeight w:val="71"/>
        </w:trPr>
        <w:tc>
          <w:tcPr>
            <w:tcW w:w="2547" w:type="dxa"/>
            <w:vAlign w:val="center"/>
          </w:tcPr>
          <w:p w14:paraId="7E49BE27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Papmacvirus sichuanense</w:t>
            </w:r>
          </w:p>
        </w:tc>
        <w:tc>
          <w:tcPr>
            <w:tcW w:w="6379" w:type="dxa"/>
            <w:vAlign w:val="center"/>
          </w:tcPr>
          <w:p w14:paraId="7E49BE28" w14:textId="65330C8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Papillo machaon in which Papillo machaon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sichuanense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Ya’an Sichuan, China, the sampling location.</w:t>
            </w:r>
          </w:p>
        </w:tc>
      </w:tr>
      <w:tr w:rsidR="0039261D" w14:paraId="7E49BE2C" w14:textId="77777777">
        <w:trPr>
          <w:trHeight w:val="71"/>
        </w:trPr>
        <w:tc>
          <w:tcPr>
            <w:tcW w:w="2547" w:type="dxa"/>
            <w:vAlign w:val="center"/>
          </w:tcPr>
          <w:p w14:paraId="7E49BE2A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Felticulivirus champaignense</w:t>
            </w:r>
          </w:p>
        </w:tc>
        <w:tc>
          <w:tcPr>
            <w:tcW w:w="6379" w:type="dxa"/>
            <w:vAlign w:val="center"/>
          </w:tcPr>
          <w:p w14:paraId="7E49BE2B" w14:textId="061BDE82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Felti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 ja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culi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Feltia jaculifera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champaignense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the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Champaign</w:t>
            </w:r>
            <w:r>
              <w:rPr>
                <w:rFonts w:ascii="Aptos" w:eastAsia="Aptos" w:hAnsi="Aptos" w:cs="Aptos"/>
                <w:sz w:val="20"/>
                <w:szCs w:val="20"/>
              </w:rPr>
              <w:t>-Urbana United States of America, the location of the laboratory population.</w:t>
            </w:r>
          </w:p>
        </w:tc>
      </w:tr>
      <w:tr w:rsidR="0039261D" w14:paraId="7E49BE2F" w14:textId="77777777">
        <w:trPr>
          <w:trHeight w:val="71"/>
        </w:trPr>
        <w:tc>
          <w:tcPr>
            <w:tcW w:w="2547" w:type="dxa"/>
            <w:vAlign w:val="center"/>
          </w:tcPr>
          <w:p w14:paraId="7E49BE2D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Parasinivirus qinghaiense</w:t>
            </w:r>
          </w:p>
        </w:tc>
        <w:tc>
          <w:tcPr>
            <w:tcW w:w="6379" w:type="dxa"/>
            <w:vAlign w:val="center"/>
          </w:tcPr>
          <w:p w14:paraId="7E49BE2E" w14:textId="3DA78CBC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Para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trioza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sini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Paratrioza sinica mononegavirus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qinghaiense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Qinghai University, China.</w:t>
            </w:r>
          </w:p>
        </w:tc>
      </w:tr>
      <w:tr w:rsidR="0039261D" w14:paraId="7E49BE32" w14:textId="77777777">
        <w:trPr>
          <w:trHeight w:val="71"/>
        </w:trPr>
        <w:tc>
          <w:tcPr>
            <w:tcW w:w="2547" w:type="dxa"/>
            <w:vAlign w:val="center"/>
          </w:tcPr>
          <w:p w14:paraId="7E49BE30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Sitolivirus niameyense</w:t>
            </w:r>
          </w:p>
        </w:tc>
        <w:tc>
          <w:tcPr>
            <w:tcW w:w="6379" w:type="dxa"/>
            <w:vAlign w:val="center"/>
          </w:tcPr>
          <w:p w14:paraId="7E49BE31" w14:textId="1F16A6C5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Sitophilus linearis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which Sitophilus linearis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niameyense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Niamey</w:t>
            </w:r>
            <w:r>
              <w:rPr>
                <w:rFonts w:ascii="Aptos" w:eastAsia="Aptos" w:hAnsi="Aptos" w:cs="Aptos"/>
                <w:sz w:val="20"/>
                <w:szCs w:val="20"/>
              </w:rPr>
              <w:t>, Niger, the sampling location.</w:t>
            </w:r>
          </w:p>
        </w:tc>
      </w:tr>
      <w:tr w:rsidR="0039261D" w14:paraId="7E49BE35" w14:textId="77777777">
        <w:trPr>
          <w:trHeight w:val="71"/>
        </w:trPr>
        <w:tc>
          <w:tcPr>
            <w:tcW w:w="2547" w:type="dxa"/>
            <w:vAlign w:val="center"/>
          </w:tcPr>
          <w:p w14:paraId="7E49BE33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lastRenderedPageBreak/>
              <w:t>Susvenuvirus tehamaense</w:t>
            </w:r>
          </w:p>
        </w:tc>
        <w:tc>
          <w:tcPr>
            <w:tcW w:w="6379" w:type="dxa"/>
            <w:vAlign w:val="center"/>
          </w:tcPr>
          <w:p w14:paraId="7E49BE34" w14:textId="3914C3F6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Sus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ulus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venu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stus in which Susulus venustus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tehamaense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Tehama</w:t>
            </w:r>
            <w:r>
              <w:rPr>
                <w:rFonts w:ascii="Aptos" w:eastAsia="Aptos" w:hAnsi="Aptos" w:cs="Aptos"/>
                <w:sz w:val="20"/>
                <w:szCs w:val="20"/>
              </w:rPr>
              <w:t>, United States of America, the sampling location.</w:t>
            </w:r>
          </w:p>
        </w:tc>
      </w:tr>
      <w:tr w:rsidR="0039261D" w14:paraId="7E49BE38" w14:textId="77777777">
        <w:trPr>
          <w:trHeight w:val="71"/>
        </w:trPr>
        <w:tc>
          <w:tcPr>
            <w:tcW w:w="2547" w:type="dxa"/>
            <w:vAlign w:val="center"/>
          </w:tcPr>
          <w:p w14:paraId="7E49BE36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Phorvarivirus berkeleyense</w:t>
            </w:r>
          </w:p>
        </w:tc>
        <w:tc>
          <w:tcPr>
            <w:tcW w:w="6379" w:type="dxa"/>
            <w:vAlign w:val="center"/>
          </w:tcPr>
          <w:p w14:paraId="7E49BE37" w14:textId="7FEE54C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Phor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tica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vari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egata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Phortica variegata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 xml:space="preserve">berkeleyense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UC Berkeley, USA, the location of the laboratory population.</w:t>
            </w:r>
          </w:p>
        </w:tc>
      </w:tr>
      <w:tr w:rsidR="0039261D" w14:paraId="7E49BE3B" w14:textId="77777777">
        <w:trPr>
          <w:trHeight w:val="71"/>
        </w:trPr>
        <w:tc>
          <w:tcPr>
            <w:tcW w:w="2547" w:type="dxa"/>
            <w:vAlign w:val="center"/>
          </w:tcPr>
          <w:p w14:paraId="7E49BE39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Sarcomelvirus fuyangense</w:t>
            </w:r>
          </w:p>
        </w:tc>
        <w:tc>
          <w:tcPr>
            <w:tcW w:w="6379" w:type="dxa"/>
            <w:vAlign w:val="center"/>
          </w:tcPr>
          <w:p w14:paraId="7E49BE3A" w14:textId="6FEE30F0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Sarco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phaga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mel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anura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Sarcophaga melanura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fuyangense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Fuyang, Hangzhou, China, the sampling location.</w:t>
            </w:r>
          </w:p>
        </w:tc>
      </w:tr>
      <w:tr w:rsidR="0039261D" w14:paraId="7E49BE3E" w14:textId="77777777">
        <w:trPr>
          <w:trHeight w:val="71"/>
        </w:trPr>
        <w:tc>
          <w:tcPr>
            <w:tcW w:w="2547" w:type="dxa"/>
            <w:vAlign w:val="center"/>
          </w:tcPr>
          <w:p w14:paraId="7E49BE3C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Chitamvirus juanense</w:t>
            </w:r>
          </w:p>
        </w:tc>
        <w:tc>
          <w:tcPr>
            <w:tcW w:w="6379" w:type="dxa"/>
            <w:vAlign w:val="center"/>
          </w:tcPr>
          <w:p w14:paraId="7E49BE3D" w14:textId="4A14CF52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Toxorhyn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chit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es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boinensis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Toxorhynchites amboinensis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juanense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San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Juan</w:t>
            </w:r>
            <w:r>
              <w:rPr>
                <w:rFonts w:ascii="Aptos" w:eastAsia="Aptos" w:hAnsi="Aptos" w:cs="Aptos"/>
                <w:sz w:val="20"/>
                <w:szCs w:val="20"/>
              </w:rPr>
              <w:t>, Puerto Rico, the location of the laboratory population.</w:t>
            </w:r>
          </w:p>
        </w:tc>
      </w:tr>
      <w:tr w:rsidR="0039261D" w14:paraId="7E49BE41" w14:textId="77777777">
        <w:trPr>
          <w:trHeight w:val="71"/>
        </w:trPr>
        <w:tc>
          <w:tcPr>
            <w:tcW w:w="2547" w:type="dxa"/>
            <w:vAlign w:val="center"/>
          </w:tcPr>
          <w:p w14:paraId="7E49BE3F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Fortaivirus taichungense</w:t>
            </w:r>
          </w:p>
        </w:tc>
        <w:tc>
          <w:tcPr>
            <w:tcW w:w="6379" w:type="dxa"/>
            <w:vAlign w:val="center"/>
          </w:tcPr>
          <w:p w14:paraId="7E49BE40" w14:textId="2499E792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For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cipomyia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tai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wana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Forcipomyia taiwana xinmovirus 1 was discovered by metatranscriptomic analysis. The species </w:t>
            </w:r>
            <w:r w:rsidR="00131C4A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taichungense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Taichung</w:t>
            </w:r>
            <w:r>
              <w:rPr>
                <w:rFonts w:ascii="Aptos" w:eastAsia="Aptos" w:hAnsi="Aptos" w:cs="Aptos"/>
                <w:sz w:val="20"/>
                <w:szCs w:val="20"/>
              </w:rPr>
              <w:t>, Taiwan, the sampling location.</w:t>
            </w:r>
          </w:p>
        </w:tc>
      </w:tr>
    </w:tbl>
    <w:p w14:paraId="7E49BE42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E43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tbl>
      <w:tblPr>
        <w:tblStyle w:val="ae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5103"/>
        <w:gridCol w:w="1276"/>
      </w:tblGrid>
      <w:tr w:rsidR="0039261D" w14:paraId="7E49BE45" w14:textId="77777777">
        <w:tc>
          <w:tcPr>
            <w:tcW w:w="8926" w:type="dxa"/>
            <w:gridSpan w:val="3"/>
            <w:shd w:val="clear" w:color="auto" w:fill="F2F2F2"/>
          </w:tcPr>
          <w:p w14:paraId="7E49BE44" w14:textId="05AB3E88" w:rsidR="0039261D" w:rsidRDefault="00B331D9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 </w:t>
            </w:r>
          </w:p>
        </w:tc>
      </w:tr>
      <w:tr w:rsidR="0039261D" w14:paraId="7E49BE49" w14:textId="77777777">
        <w:tc>
          <w:tcPr>
            <w:tcW w:w="2547" w:type="dxa"/>
          </w:tcPr>
          <w:p w14:paraId="7E49BE46" w14:textId="77777777" w:rsidR="0039261D" w:rsidRDefault="00B331D9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7E49BE47" w14:textId="77777777" w:rsidR="0039261D" w:rsidRDefault="00B331D9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>Full name of person from whom the name is derived</w:t>
            </w:r>
          </w:p>
        </w:tc>
        <w:tc>
          <w:tcPr>
            <w:tcW w:w="1276" w:type="dxa"/>
          </w:tcPr>
          <w:p w14:paraId="7E49BE48" w14:textId="4D827D3B" w:rsidR="0039261D" w:rsidRDefault="00B331D9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39261D" w14:paraId="7E49BE4D" w14:textId="77777777">
        <w:tc>
          <w:tcPr>
            <w:tcW w:w="2547" w:type="dxa"/>
            <w:vAlign w:val="center"/>
          </w:tcPr>
          <w:p w14:paraId="7E49BE4A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7E49BE4B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49BE4C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  <w:tr w:rsidR="0039261D" w14:paraId="7E49BE51" w14:textId="77777777">
        <w:tc>
          <w:tcPr>
            <w:tcW w:w="2547" w:type="dxa"/>
            <w:vAlign w:val="center"/>
          </w:tcPr>
          <w:p w14:paraId="7E49BE4E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7E49BE4F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49BE50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  <w:tr w:rsidR="0039261D" w14:paraId="7E49BE55" w14:textId="77777777">
        <w:tc>
          <w:tcPr>
            <w:tcW w:w="2547" w:type="dxa"/>
            <w:vAlign w:val="center"/>
          </w:tcPr>
          <w:p w14:paraId="7E49BE52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7E49BE53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49BE54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  <w:tr w:rsidR="0039261D" w14:paraId="7E49BE59" w14:textId="77777777">
        <w:tc>
          <w:tcPr>
            <w:tcW w:w="2547" w:type="dxa"/>
            <w:vAlign w:val="center"/>
          </w:tcPr>
          <w:p w14:paraId="7E49BE56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7E49BE57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49BE58" w14:textId="77777777" w:rsidR="0039261D" w:rsidRDefault="0039261D">
            <w:pPr>
              <w:jc w:val="both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</w:p>
        </w:tc>
      </w:tr>
    </w:tbl>
    <w:p w14:paraId="7E49BE5A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p w14:paraId="7E49BE5B" w14:textId="77777777" w:rsidR="0039261D" w:rsidRDefault="00B331D9">
      <w:pPr>
        <w:rPr>
          <w:rFonts w:ascii="Aptos" w:eastAsia="Aptos" w:hAnsi="Aptos" w:cs="Aptos"/>
          <w:color w:val="0000FF"/>
          <w:sz w:val="20"/>
          <w:szCs w:val="20"/>
        </w:rPr>
      </w:pPr>
      <w:r>
        <w:br w:type="page"/>
      </w:r>
    </w:p>
    <w:p w14:paraId="7E49BE5C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tbl>
      <w:tblPr>
        <w:tblStyle w:val="af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26"/>
      </w:tblGrid>
      <w:tr w:rsidR="0039261D" w14:paraId="7E49BE6A" w14:textId="77777777">
        <w:tc>
          <w:tcPr>
            <w:tcW w:w="8926" w:type="dxa"/>
            <w:shd w:val="clear" w:color="auto" w:fill="F2F2F2"/>
          </w:tcPr>
          <w:p w14:paraId="7E49BE5D" w14:textId="169759D4" w:rsidR="007D1490" w:rsidRDefault="00B331D9" w:rsidP="007D1490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Abstract of Taxonomy Proposal: </w:t>
            </w:r>
          </w:p>
          <w:p w14:paraId="7E49BE69" w14:textId="6E93C53C" w:rsidR="0039261D" w:rsidRDefault="0039261D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</w:p>
        </w:tc>
      </w:tr>
      <w:tr w:rsidR="0039261D" w14:paraId="7E49BE79" w14:textId="77777777">
        <w:tc>
          <w:tcPr>
            <w:tcW w:w="8926" w:type="dxa"/>
          </w:tcPr>
          <w:p w14:paraId="7E49BE6B" w14:textId="77777777" w:rsidR="0039261D" w:rsidRDefault="0039261D">
            <w:pP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</w:pPr>
          </w:p>
          <w:p w14:paraId="7E49BE6C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: The 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is currently made up of 27 genera and 30 species.  </w:t>
            </w:r>
          </w:p>
          <w:p w14:paraId="7E49BE6D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6F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change(s):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We propose the demarcation of 18 new genera and 18 new species within the 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7E49BE70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72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Demarcation criteria for new taxon/taxa: </w:t>
            </w:r>
            <w:r>
              <w:rPr>
                <w:rFonts w:ascii="Aptos" w:eastAsia="Aptos" w:hAnsi="Aptos" w:cs="Aptos"/>
                <w:sz w:val="20"/>
                <w:szCs w:val="20"/>
              </w:rPr>
              <w:t>Members of different species within a genus have RdRP amino acid identities of 66% or less. Members of different genera have RdRP amino acid identities of 60% or less.</w:t>
            </w:r>
          </w:p>
          <w:p w14:paraId="7E49BE74" w14:textId="77777777" w:rsidR="0039261D" w:rsidRDefault="0039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75" w14:textId="77777777" w:rsidR="0039261D" w:rsidRDefault="00B3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color w:val="000000"/>
                <w:sz w:val="20"/>
                <w:szCs w:val="20"/>
              </w:rPr>
              <w:t>Justification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: We have based this proposal on the current demarcation criteri</w:t>
            </w:r>
            <w:r>
              <w:rPr>
                <w:rFonts w:ascii="Aptos" w:eastAsia="Aptos" w:hAnsi="Aptos" w:cs="Aptos"/>
                <w:sz w:val="20"/>
                <w:szCs w:val="20"/>
              </w:rPr>
              <w:t>on for species: Members of different species within a genus have RdRP amino acid identities of 66% or less, and the criterion for genus: Members of different genera have RdRP amino acid identities of 60% or less.</w:t>
            </w:r>
          </w:p>
          <w:p w14:paraId="7E49BE76" w14:textId="77777777" w:rsidR="0039261D" w:rsidRDefault="0039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77" w14:textId="77777777" w:rsidR="0039261D" w:rsidRDefault="00B3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Therefore, based on the phylogenetic analysis shown in Figure 1 and BLASTP match data in Table 1, we propose the demarcation of 18 new genera and 18 new species.</w:t>
            </w:r>
          </w:p>
          <w:p w14:paraId="7E49BE78" w14:textId="77777777" w:rsidR="0039261D" w:rsidRDefault="0039261D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</w:p>
        </w:tc>
      </w:tr>
    </w:tbl>
    <w:p w14:paraId="7E49BE7A" w14:textId="77777777" w:rsidR="0039261D" w:rsidRDefault="0039261D">
      <w:pPr>
        <w:rPr>
          <w:rFonts w:ascii="Aptos" w:eastAsia="Aptos" w:hAnsi="Aptos" w:cs="Aptos"/>
          <w:color w:val="0000FF"/>
          <w:sz w:val="20"/>
          <w:szCs w:val="20"/>
        </w:rPr>
      </w:pPr>
    </w:p>
    <w:tbl>
      <w:tblPr>
        <w:tblStyle w:val="af0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26"/>
      </w:tblGrid>
      <w:tr w:rsidR="0039261D" w14:paraId="7E49BE91" w14:textId="77777777">
        <w:tc>
          <w:tcPr>
            <w:tcW w:w="8926" w:type="dxa"/>
            <w:shd w:val="clear" w:color="auto" w:fill="F2F2F2"/>
          </w:tcPr>
          <w:p w14:paraId="7E49BE90" w14:textId="42A2DA39" w:rsidR="0039261D" w:rsidRPr="007D1490" w:rsidRDefault="00B331D9" w:rsidP="007D1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5"/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t xml:space="preserve">Text of Taxonomy proposal:  </w:t>
            </w:r>
          </w:p>
        </w:tc>
      </w:tr>
      <w:tr w:rsidR="0039261D" w14:paraId="7E49BECD" w14:textId="77777777">
        <w:tc>
          <w:tcPr>
            <w:tcW w:w="8926" w:type="dxa"/>
          </w:tcPr>
          <w:p w14:paraId="7E49BE92" w14:textId="77777777" w:rsidR="0039261D" w:rsidRDefault="0039261D">
            <w:pPr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</w:pPr>
          </w:p>
          <w:p w14:paraId="7E49BE93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: There are currently 27 genera and 30 species within the 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.   </w:t>
            </w:r>
          </w:p>
          <w:p w14:paraId="7E49BE94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5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6" w14:textId="69D52E0F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: We propose the demarcation of 18 new genera and 18 new species within the 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>. The new genera are proposed to be named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Plusiovirus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Recsavirus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and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Tesilovirus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Logravirus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72732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Schistamvirus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72732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Larmilvirus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72732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Osturnivirus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</w:t>
            </w:r>
            <w:r w:rsidR="005E6144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 xml:space="preserve"> “</w:t>
            </w:r>
            <w:r w:rsidR="005E6144">
              <w:rPr>
                <w:rFonts w:ascii="Aptos" w:eastAsia="Aptos" w:hAnsi="Aptos" w:cs="Aptos"/>
                <w:sz w:val="20"/>
                <w:szCs w:val="20"/>
              </w:rPr>
              <w:t>Amtranvirus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 xml:space="preserve">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Papmacvirus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72732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Felticulivirus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</w:t>
            </w:r>
            <w:r w:rsidR="0072732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503BD6"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Parasinivirus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Sitolivirus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Susvenuvirus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Phorvarivirus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Sarcomelvirus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Chitamvirus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Fortaivirus</w:t>
            </w:r>
            <w:r>
              <w:rPr>
                <w:rFonts w:ascii="Aptos" w:eastAsia="Aptos" w:hAnsi="Aptos" w:cs="Aptos"/>
                <w:sz w:val="20"/>
                <w:szCs w:val="20"/>
              </w:rPr>
              <w:t>”. The new species are proposed to be named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Plusiovirus tienense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Recsavirus fujianense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Pimvirus israelense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Tesilovirus hiaense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Logravirus suwonense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Schistamvirus arizonense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Larmilvirus karnatakaense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Osturnivirus chinaense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Amtranvirus kernense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Papmacvirus sichuanense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Felticulivirus champaignense”</w:t>
            </w:r>
            <w:r>
              <w:rPr>
                <w:rFonts w:ascii="Aptos" w:eastAsia="Aptos" w:hAnsi="Aptos" w:cs="Aptos"/>
                <w:sz w:val="20"/>
                <w:szCs w:val="20"/>
              </w:rPr>
              <w:t>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Parasinivirus qinghaiense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Sitolivirus niameyense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Susvenuvirus tehamaense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Phorvarivirus berkeleyense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Sarcomelvirus fuyangense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Chitamvirus juanense</w:t>
            </w:r>
            <w:r>
              <w:rPr>
                <w:rFonts w:ascii="Aptos" w:eastAsia="Aptos" w:hAnsi="Aptos" w:cs="Aptos"/>
                <w:sz w:val="20"/>
                <w:szCs w:val="20"/>
              </w:rPr>
              <w:t>”, 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Fortaivirus taichungense</w:t>
            </w:r>
            <w:r>
              <w:rPr>
                <w:rFonts w:ascii="Aptos" w:eastAsia="Aptos" w:hAnsi="Aptos" w:cs="Aptos"/>
                <w:sz w:val="20"/>
                <w:szCs w:val="20"/>
              </w:rPr>
              <w:t>”.</w:t>
            </w:r>
          </w:p>
          <w:p w14:paraId="7E49BE97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8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Etymologies:</w:t>
            </w:r>
          </w:p>
          <w:p w14:paraId="7E49BE99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A" w14:textId="46EBE2A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Plusiovirus tienense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Plusio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glyphiulus ampullifer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Cat Tien Plusioglyphiulus xinmo-like virus was discovered by HTS.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tienense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Cat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Tien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National Park, Vietnam, the sampling location.</w:t>
            </w:r>
          </w:p>
          <w:p w14:paraId="7E49BE9B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C" w14:textId="38B060F9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Recsavirus fujianense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Rec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ilia dor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Yunxiao leafhopper virus 1 was discovered by HTS.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jianense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Yunxiao,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Fujian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Province, China, the sampling location.</w:t>
            </w:r>
          </w:p>
          <w:p w14:paraId="7E49BE9D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9E" w14:textId="0C3F36D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Pimvirus israelense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Apis meliffera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Bee xinmovirus 1 was discovered by HTS.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israelense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Israel</w:t>
            </w:r>
            <w:r>
              <w:rPr>
                <w:rFonts w:ascii="Aptos" w:eastAsia="Aptos" w:hAnsi="Aptos" w:cs="Aptos"/>
                <w:sz w:val="20"/>
                <w:szCs w:val="20"/>
              </w:rPr>
              <w:t>, the sampling location.</w:t>
            </w:r>
          </w:p>
          <w:p w14:paraId="7E49BE9F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0" w14:textId="7386357F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Tesilovirus hiaense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tes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ia ch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ilo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Cotesia chilonis xinmo-like virus 1 was discovered by HTS.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hiaense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C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hi</w:t>
            </w:r>
            <w:r>
              <w:rPr>
                <w:rFonts w:ascii="Aptos" w:eastAsia="Aptos" w:hAnsi="Aptos" w:cs="Aptos"/>
                <w:sz w:val="20"/>
                <w:szCs w:val="20"/>
              </w:rPr>
              <w:t>n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a</w:t>
            </w:r>
            <w:r>
              <w:rPr>
                <w:rFonts w:ascii="Aptos" w:eastAsia="Aptos" w:hAnsi="Aptos" w:cs="Aptos"/>
                <w:sz w:val="20"/>
                <w:szCs w:val="20"/>
              </w:rPr>
              <w:t>, the sampling location.</w:t>
            </w:r>
          </w:p>
          <w:p w14:paraId="7E49BEA1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2" w14:textId="6E53C53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Logravirus suwonense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Lo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custa mi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gra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toria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Locusta migratoria xinmovirus 1 was discovered by metatranscriptomic analysis.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suwonense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Suwon</w:t>
            </w:r>
            <w:r>
              <w:rPr>
                <w:rFonts w:ascii="Aptos" w:eastAsia="Aptos" w:hAnsi="Aptos" w:cs="Aptos"/>
                <w:sz w:val="20"/>
                <w:szCs w:val="20"/>
              </w:rPr>
              <w:t>, South Korea, the location of the laboratory population.</w:t>
            </w:r>
          </w:p>
          <w:p w14:paraId="7E49BEA3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4" w14:textId="095630EF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Schistamvirus arizonense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Schist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ocerca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ericana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Schistocerca americana xinmovirus 1 was discovered by metatranscriptomic analysis. The species </w:t>
            </w:r>
            <w:r w:rsidR="00165DBB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arizonense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the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Arizona</w:t>
            </w:r>
            <w:r>
              <w:rPr>
                <w:rFonts w:ascii="Aptos" w:eastAsia="Aptos" w:hAnsi="Aptos" w:cs="Aptos"/>
                <w:sz w:val="20"/>
                <w:szCs w:val="20"/>
              </w:rPr>
              <w:t>, United States of America, the location of the laboratory population.</w:t>
            </w:r>
          </w:p>
          <w:p w14:paraId="7E49BEA5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6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Larmilvirus karnatakaense</w:t>
            </w:r>
            <w:r>
              <w:rPr>
                <w:rFonts w:ascii="Aptos" w:eastAsia="Aptos" w:hAnsi="Aptos" w:cs="Aptos"/>
                <w:sz w:val="20"/>
                <w:szCs w:val="20"/>
              </w:rPr>
              <w:t>”. From Au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lar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ches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mil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iaris in which Aularches miliaris xinmovirus 1 was discovered by metatranscriptomic analysis. The species epiphet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karnatakaense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Karnataka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India, the sampling location.</w:t>
            </w:r>
          </w:p>
          <w:p w14:paraId="7E49BEA7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8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Osturnivirus chinaense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Os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trinia f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urni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calis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Ostrinia furnicalis xinmovirus 1 was discovered by metatranscriptomic analysis. The species epiphet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chinaense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China,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 location of the laboratory population.</w:t>
            </w:r>
          </w:p>
          <w:p w14:paraId="7E49BEA9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A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Amtranvirus kernense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yelois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tran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sitella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which Amyelois transitella xinmovirus 1 was discovered by metatranscriptomic analysis. The species epiphet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kernense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Kern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County, California, United States of America, the sampling location.</w:t>
            </w:r>
          </w:p>
          <w:p w14:paraId="7E49BEAB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C" w14:textId="3C5D951E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Papmacvirus sichuanense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Papillo machaon in which Papillo machaon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sichuanense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Ya’an Sichuan, China, the sampling location.</w:t>
            </w:r>
          </w:p>
          <w:p w14:paraId="7E49BEAD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AE" w14:textId="2B8DF2FF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Felticulivirus champaignense”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Felti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 ja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culi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fera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Feltia jaculifera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champaignense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the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Champaign</w:t>
            </w:r>
            <w:r>
              <w:rPr>
                <w:rFonts w:ascii="Aptos" w:eastAsia="Aptos" w:hAnsi="Aptos" w:cs="Aptos"/>
                <w:sz w:val="20"/>
                <w:szCs w:val="20"/>
              </w:rPr>
              <w:t>-Urbana United States of America, the location of the laboratory population.</w:t>
            </w:r>
          </w:p>
          <w:p w14:paraId="7E49BEAF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0" w14:textId="1B967E1A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Parasinivirus qinghaiense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Para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trioza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sini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Paratrioza sinica mononegavirus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qinghaiense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Qinghai University, China.</w:t>
            </w:r>
          </w:p>
          <w:p w14:paraId="7E49BEB1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2" w14:textId="2D24535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Sitolivirus niameyense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Sitophilus linearis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which Sitophilus linearis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niameyense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Niamey</w:t>
            </w:r>
            <w:r>
              <w:rPr>
                <w:rFonts w:ascii="Aptos" w:eastAsia="Aptos" w:hAnsi="Aptos" w:cs="Aptos"/>
                <w:sz w:val="20"/>
                <w:szCs w:val="20"/>
              </w:rPr>
              <w:t>, Niger, the sampling location.</w:t>
            </w:r>
          </w:p>
          <w:p w14:paraId="7E49BEB3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4" w14:textId="76D63931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Susvenuvirus tehamaense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Sus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ulus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venu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stus in which Susulus venustus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tehamaense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Tehama</w:t>
            </w:r>
            <w:r>
              <w:rPr>
                <w:rFonts w:ascii="Aptos" w:eastAsia="Aptos" w:hAnsi="Aptos" w:cs="Aptos"/>
                <w:sz w:val="20"/>
                <w:szCs w:val="20"/>
              </w:rPr>
              <w:t>, United States of America, the sampling location.</w:t>
            </w:r>
          </w:p>
          <w:p w14:paraId="7E49BEB5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6" w14:textId="41FEC786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Phorvarivirus berkeleyense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Phor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tica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vari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egata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Phortica variegata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 xml:space="preserve">berkeleyense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UC Berkeley, USA, the location of the laboratory population.</w:t>
            </w:r>
          </w:p>
          <w:p w14:paraId="7E49BEB7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8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Sarcomelvirus fuyangense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Sarco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phaga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mel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anura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Sarcophaga melanura xinmovirus 1 was discovered by metatranscriptomic analysis. The species epiphet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fuyangense </w:t>
            </w:r>
            <w:r>
              <w:rPr>
                <w:rFonts w:ascii="Aptos" w:eastAsia="Aptos" w:hAnsi="Aptos" w:cs="Aptos"/>
                <w:sz w:val="20"/>
                <w:szCs w:val="20"/>
              </w:rPr>
              <w:t>refers to Fuyang, Hangzhou, China, the sampling location.</w:t>
            </w:r>
          </w:p>
          <w:p w14:paraId="7E49BEB9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A" w14:textId="737DF478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Chitamvirus juanense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Toxorhyn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chit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es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am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boinensis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Toxorhynchites amboinensis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juanense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San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Juan</w:t>
            </w:r>
            <w:r>
              <w:rPr>
                <w:rFonts w:ascii="Aptos" w:eastAsia="Aptos" w:hAnsi="Aptos" w:cs="Aptos"/>
                <w:sz w:val="20"/>
                <w:szCs w:val="20"/>
              </w:rPr>
              <w:t>, Puerto Rico, the location of the laboratory population.</w:t>
            </w:r>
          </w:p>
          <w:p w14:paraId="7E49BEBB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BC" w14:textId="4580893D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“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Fortaivirus taichungense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”. From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For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cipomyia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tai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wana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in which Forcipomyia taiwana xinmovirus 1 was discovered by metatranscriptomic analysis. The species </w:t>
            </w:r>
            <w:r w:rsidR="00CB38C5">
              <w:rPr>
                <w:rFonts w:ascii="Aptos" w:eastAsia="Aptos" w:hAnsi="Aptos" w:cs="Aptos"/>
                <w:sz w:val="20"/>
                <w:szCs w:val="20"/>
              </w:rPr>
              <w:t>epithet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taichungense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refers to </w:t>
            </w:r>
            <w:r>
              <w:rPr>
                <w:rFonts w:ascii="Aptos" w:eastAsia="Aptos" w:hAnsi="Aptos" w:cs="Aptos"/>
                <w:sz w:val="20"/>
                <w:szCs w:val="20"/>
                <w:u w:val="single"/>
              </w:rPr>
              <w:t>Taichung</w:t>
            </w:r>
            <w:r>
              <w:rPr>
                <w:rFonts w:ascii="Aptos" w:eastAsia="Aptos" w:hAnsi="Aptos" w:cs="Aptos"/>
                <w:sz w:val="20"/>
                <w:szCs w:val="20"/>
              </w:rPr>
              <w:t>, Taiwan, the sampling location.</w:t>
            </w:r>
          </w:p>
          <w:p w14:paraId="7E49BEBD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C0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Demarcation criteria for new taxon/taxa:</w:t>
            </w:r>
          </w:p>
          <w:p w14:paraId="7E49BEC1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Species demarcation - Members of different species within a genus have RdRP amino acid identities of 66% or less.</w:t>
            </w:r>
          </w:p>
          <w:p w14:paraId="7E49BEC2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C3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Genus demarcation - Members of different genera have RdRP amino acid identities of 60% or less.</w:t>
            </w:r>
          </w:p>
          <w:p w14:paraId="7E49BEC4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C5" w14:textId="77777777" w:rsidR="0039261D" w:rsidRDefault="00B331D9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Sharpe, S. and Paraskevopoulou, S., 2023. ICTV Virus Taxonomy Profile: Xinmoviridae 2023. Journal of General Virology, 104(10), p.001906.</w:t>
            </w:r>
          </w:p>
          <w:p w14:paraId="7E49BEC6" w14:textId="77777777" w:rsidR="0039261D" w:rsidRDefault="0039261D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</w:p>
          <w:p w14:paraId="7E49BEC8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Justification</w:t>
            </w:r>
            <w:r>
              <w:rPr>
                <w:rFonts w:ascii="Aptos" w:eastAsia="Aptos" w:hAnsi="Aptos" w:cs="Aptos"/>
                <w:sz w:val="20"/>
                <w:szCs w:val="20"/>
              </w:rPr>
              <w:t>: We have based this proposal on the current demarcation criterion for species: Members of different species within a genus have RdRP amino acid identities of 66% or less, and the criterion for genus: Members of different genera have RdRP amino acid identities of 60% or less.</w:t>
            </w:r>
          </w:p>
          <w:p w14:paraId="7E49BEC9" w14:textId="77777777" w:rsidR="0039261D" w:rsidRDefault="0039261D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7E49BECA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Therefore, based on the phylogenetic analysis shown in Figure 1 and BLASTP match data in Table 1, we propose the demarcation of 18 new genera and 18 new species.    </w:t>
            </w:r>
          </w:p>
          <w:p w14:paraId="7E49BECC" w14:textId="279611BA" w:rsidR="0039261D" w:rsidRDefault="00B331D9" w:rsidP="002875BE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  </w:t>
            </w:r>
          </w:p>
        </w:tc>
      </w:tr>
      <w:tr w:rsidR="0039261D" w14:paraId="7E49BECF" w14:textId="77777777">
        <w:tc>
          <w:tcPr>
            <w:tcW w:w="8926" w:type="dxa"/>
            <w:shd w:val="clear" w:color="auto" w:fill="F2F2F2"/>
          </w:tcPr>
          <w:p w14:paraId="7E49BECE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lastRenderedPageBreak/>
              <w:t xml:space="preserve">References:   </w:t>
            </w:r>
          </w:p>
        </w:tc>
      </w:tr>
      <w:tr w:rsidR="0039261D" w14:paraId="7E49BEDF" w14:textId="77777777">
        <w:tc>
          <w:tcPr>
            <w:tcW w:w="8926" w:type="dxa"/>
          </w:tcPr>
          <w:p w14:paraId="7E49BED0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Cao, Z., Xue, C., Wang, F., Wang, F., Fang, Q., Song, Q., Ye, G. (2025). Unveiling the RNA virus landscape of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Cotesia chilonis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geographic distribution, diversity, and potential roles in parasitoid-host interactions.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Virus Evol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12(1), veag001. </w:t>
            </w:r>
          </w:p>
          <w:p w14:paraId="7E49BED1" w14:textId="77777777" w:rsidR="0039261D" w:rsidRDefault="0039261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49BED2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Edgar, R. C. (2022). Muscle5: High-accuracy alignment ensembles enable unbiased assessments of sequence homology and phylogeny.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Nat Commun </w:t>
            </w:r>
            <w:r>
              <w:rPr>
                <w:rFonts w:ascii="Arial" w:eastAsia="Arial" w:hAnsi="Arial" w:cs="Arial"/>
                <w:sz w:val="20"/>
                <w:szCs w:val="20"/>
              </w:rPr>
              <w:t>13, 6968.</w:t>
            </w:r>
          </w:p>
          <w:p w14:paraId="7E49BED3" w14:textId="77777777" w:rsidR="0039261D" w:rsidRDefault="0039261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49BED4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Hernández-Pelegrín L. (2026). The evolutionary history of insect-associated xinmoviruses. </w:t>
            </w:r>
            <w:r>
              <w:rPr>
                <w:rFonts w:ascii="Arial" w:eastAsia="Arial" w:hAnsi="Arial" w:cs="Arial"/>
                <w:i/>
                <w:iCs/>
                <w:color w:val="212121"/>
                <w:sz w:val="20"/>
                <w:szCs w:val="20"/>
              </w:rPr>
              <w:t>Mol Phylogenet Evol</w:t>
            </w:r>
            <w:r>
              <w:rPr>
                <w:rFonts w:ascii="Arial" w:eastAsia="Arial" w:hAnsi="Arial" w:cs="Arial"/>
                <w:color w:val="212121"/>
                <w:sz w:val="20"/>
                <w:szCs w:val="20"/>
              </w:rPr>
              <w:t>, 214:108453.</w:t>
            </w:r>
          </w:p>
          <w:p w14:paraId="7E49BED5" w14:textId="77777777" w:rsidR="0039261D" w:rsidRDefault="0039261D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7E49BED6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Jones, B.H., Daughenbaugh, K.F., Carey, C.C., Kahnonitch, I., Erez, T., Arkin, N., Sadeh, A., Chejanovsky, N., Mandelik, Y., Flenniken, M.L. (2026). Bee xinmovirus 1 near-complete genome sequenced from honey bees and mining bees in Israel.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Microbiol Resour Announc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15(3), e0096025. </w:t>
            </w:r>
          </w:p>
          <w:p w14:paraId="7E49BED7" w14:textId="77777777" w:rsidR="0039261D" w:rsidRDefault="0039261D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7E49BED8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Litov, A. G., Semenyuk, I.I., Belova, O.A., Polienko, A.E., Thinh, N.V., Karganova, G.G., Tiunov, A.V. (2024). Extensive diversity of viruses in millipedes collected in the Dong Nai Biosphere Reserve (Vietnam).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Viruses</w:t>
            </w:r>
            <w:r>
              <w:rPr>
                <w:rFonts w:ascii="Arial" w:eastAsia="Arial" w:hAnsi="Arial" w:cs="Arial"/>
                <w:sz w:val="20"/>
                <w:szCs w:val="20"/>
              </w:rPr>
              <w:t>, 16(9), 1486.</w:t>
            </w:r>
          </w:p>
          <w:p w14:paraId="7E49BED9" w14:textId="77777777" w:rsidR="0039261D" w:rsidRDefault="0039261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49BEDA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Naseem, M., Li, B., Xiao, G., Xu, Z., Wei, T., Wang, H. (2025). Discovery and genome analysis of Yunxiao leafhopper virus 1 in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Recilia dorsalis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Virus Genes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61(6), 767-771. </w:t>
            </w:r>
          </w:p>
          <w:p w14:paraId="7E49BEDB" w14:textId="77777777" w:rsidR="0039261D" w:rsidRDefault="0039261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49BEDC" w14:textId="77777777" w:rsidR="0039261D" w:rsidRDefault="00B331D9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Sharpe, S. and Paraskevopoulou, S.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2023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. ICTV Virus Taxonomy Profile: Xinmoviridae 2023. Journal of General Virology, 104(10), p.001906.</w:t>
            </w:r>
          </w:p>
          <w:p w14:paraId="7E49BEDD" w14:textId="77777777" w:rsidR="0039261D" w:rsidRDefault="0039261D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7E49BEDE" w14:textId="77777777" w:rsidR="0039261D" w:rsidRDefault="00B331D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Tamura, K., Stecher, G. &amp; Kumar, S. (2021). MEGA11: Molecular evolutionary genetics analysis Version 11.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Mol Biol Evol</w:t>
            </w:r>
            <w:r>
              <w:rPr>
                <w:rFonts w:ascii="Arial" w:eastAsia="Arial" w:hAnsi="Arial" w:cs="Arial"/>
                <w:sz w:val="20"/>
                <w:szCs w:val="20"/>
              </w:rPr>
              <w:t>, 38, 3022-3027.</w:t>
            </w:r>
          </w:p>
        </w:tc>
      </w:tr>
    </w:tbl>
    <w:p w14:paraId="7E49BEE0" w14:textId="77777777" w:rsidR="0039261D" w:rsidRDefault="0039261D">
      <w:pPr>
        <w:rPr>
          <w:rFonts w:ascii="Aptos" w:eastAsia="Aptos" w:hAnsi="Aptos" w:cs="Aptos"/>
          <w:color w:val="808080"/>
          <w:sz w:val="20"/>
          <w:szCs w:val="20"/>
        </w:rPr>
      </w:pPr>
    </w:p>
    <w:p w14:paraId="7E49BEE1" w14:textId="77777777" w:rsidR="0039261D" w:rsidRDefault="0039261D">
      <w:pPr>
        <w:rPr>
          <w:rFonts w:ascii="Aptos" w:eastAsia="Aptos" w:hAnsi="Aptos" w:cs="Aptos"/>
          <w:color w:val="808080"/>
          <w:sz w:val="20"/>
          <w:szCs w:val="20"/>
        </w:rPr>
      </w:pPr>
    </w:p>
    <w:tbl>
      <w:tblPr>
        <w:tblStyle w:val="af1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42"/>
        <w:gridCol w:w="6521"/>
      </w:tblGrid>
      <w:tr w:rsidR="0039261D" w14:paraId="7E49BEE5" w14:textId="77777777">
        <w:trPr>
          <w:trHeight w:val="297"/>
        </w:trPr>
        <w:tc>
          <w:tcPr>
            <w:tcW w:w="8926" w:type="dxa"/>
            <w:gridSpan w:val="3"/>
            <w:shd w:val="clear" w:color="auto" w:fill="F2F2F2"/>
          </w:tcPr>
          <w:p w14:paraId="7E49BEE4" w14:textId="220B1734" w:rsidR="0039261D" w:rsidRDefault="00B331D9">
            <w:pP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Accompanying files: </w:t>
            </w:r>
          </w:p>
        </w:tc>
      </w:tr>
      <w:tr w:rsidR="0039261D" w14:paraId="7E49BEE8" w14:textId="77777777">
        <w:trPr>
          <w:trHeight w:val="73"/>
        </w:trPr>
        <w:tc>
          <w:tcPr>
            <w:tcW w:w="2263" w:type="dxa"/>
          </w:tcPr>
          <w:p w14:paraId="7E49BEE6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Filename</w:t>
            </w:r>
          </w:p>
        </w:tc>
        <w:tc>
          <w:tcPr>
            <w:tcW w:w="6663" w:type="dxa"/>
            <w:gridSpan w:val="2"/>
          </w:tcPr>
          <w:p w14:paraId="7E49BEE7" w14:textId="77777777" w:rsidR="0039261D" w:rsidRDefault="00B331D9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Description of contents</w:t>
            </w:r>
          </w:p>
        </w:tc>
      </w:tr>
      <w:tr w:rsidR="0039261D" w14:paraId="7E49BEEB" w14:textId="77777777" w:rsidTr="002875BE">
        <w:trPr>
          <w:trHeight w:val="71"/>
        </w:trPr>
        <w:tc>
          <w:tcPr>
            <w:tcW w:w="2405" w:type="dxa"/>
            <w:gridSpan w:val="2"/>
          </w:tcPr>
          <w:p w14:paraId="7E49BEE9" w14:textId="574218BB" w:rsidR="0039261D" w:rsidRPr="002875BE" w:rsidRDefault="00F91249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2875BE">
              <w:rPr>
                <w:rFonts w:ascii="Aptos" w:eastAsia="Aptos" w:hAnsi="Aptos" w:cs="Aptos"/>
                <w:sz w:val="20"/>
                <w:szCs w:val="20"/>
              </w:rPr>
              <w:t>2026.01</w:t>
            </w:r>
            <w:r w:rsidR="00E52105" w:rsidRPr="002875BE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002875BE">
              <w:rPr>
                <w:rFonts w:ascii="Aptos" w:eastAsia="Aptos" w:hAnsi="Aptos" w:cs="Aptos"/>
                <w:sz w:val="20"/>
                <w:szCs w:val="20"/>
              </w:rPr>
              <w:t>M.N.Xinmoviridae.</w:t>
            </w:r>
            <w:r w:rsidR="00B331D9" w:rsidRPr="002875BE">
              <w:rPr>
                <w:rFonts w:ascii="Aptos" w:eastAsia="Aptos" w:hAnsi="Aptos" w:cs="Aptos"/>
                <w:sz w:val="20"/>
                <w:szCs w:val="20"/>
              </w:rPr>
              <w:t>Table 1</w:t>
            </w:r>
          </w:p>
        </w:tc>
        <w:tc>
          <w:tcPr>
            <w:tcW w:w="6521" w:type="dxa"/>
          </w:tcPr>
          <w:p w14:paraId="7E49BEEA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Details of the proposed new virus species and BLASTP search results for the amino acid sequences of the RdRP region.</w:t>
            </w:r>
          </w:p>
        </w:tc>
      </w:tr>
      <w:tr w:rsidR="0039261D" w14:paraId="7E49BEEF" w14:textId="77777777" w:rsidTr="002875BE">
        <w:trPr>
          <w:trHeight w:val="71"/>
        </w:trPr>
        <w:tc>
          <w:tcPr>
            <w:tcW w:w="2405" w:type="dxa"/>
            <w:gridSpan w:val="2"/>
          </w:tcPr>
          <w:p w14:paraId="7E49BEEC" w14:textId="411094B9" w:rsidR="0039261D" w:rsidRPr="002875BE" w:rsidRDefault="00F91249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2875BE">
              <w:rPr>
                <w:rFonts w:ascii="Aptos" w:eastAsia="Aptos" w:hAnsi="Aptos" w:cs="Aptos"/>
                <w:sz w:val="20"/>
                <w:szCs w:val="20"/>
              </w:rPr>
              <w:t>2026.01</w:t>
            </w:r>
            <w:r w:rsidR="00E52105" w:rsidRPr="002875BE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002875BE">
              <w:rPr>
                <w:rFonts w:ascii="Aptos" w:eastAsia="Aptos" w:hAnsi="Aptos" w:cs="Aptos"/>
                <w:sz w:val="20"/>
                <w:szCs w:val="20"/>
              </w:rPr>
              <w:t>M.N.Xinmoviridae.</w:t>
            </w:r>
            <w:r w:rsidR="00B331D9" w:rsidRPr="002875BE">
              <w:rPr>
                <w:rFonts w:ascii="Aptos" w:eastAsia="Aptos" w:hAnsi="Aptos" w:cs="Aptos"/>
                <w:sz w:val="20"/>
                <w:szCs w:val="20"/>
              </w:rPr>
              <w:t>Figure 1</w:t>
            </w:r>
          </w:p>
        </w:tc>
        <w:tc>
          <w:tcPr>
            <w:tcW w:w="6521" w:type="dxa"/>
          </w:tcPr>
          <w:p w14:paraId="7E49BEED" w14:textId="77777777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Phylogenetic tree of the RdRP amino acid sequences of current </w:t>
            </w:r>
          </w:p>
          <w:p w14:paraId="7E49BEEE" w14:textId="24AF046F" w:rsidR="0039261D" w:rsidRDefault="00B331D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exemplar members of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Xinmoviridae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(black) with the proposed new species’ virus names (blue), the virus used as the outgroup (red) was W</w:t>
            </w:r>
            <w:r>
              <w:rPr>
                <w:rFonts w:ascii="Arial" w:eastAsia="Arial" w:hAnsi="Arial" w:cs="Arial"/>
                <w:color w:val="323232"/>
                <w:sz w:val="20"/>
                <w:szCs w:val="20"/>
              </w:rPr>
              <w:t>ǔ</w:t>
            </w:r>
            <w:r>
              <w:rPr>
                <w:rFonts w:ascii="Aptos" w:eastAsia="Aptos" w:hAnsi="Aptos" w:cs="Aptos"/>
                <w:sz w:val="20"/>
                <w:szCs w:val="20"/>
              </w:rPr>
              <w:t>ch</w:t>
            </w:r>
            <w:r>
              <w:rPr>
                <w:rFonts w:ascii="Arial" w:eastAsia="Arial" w:hAnsi="Arial" w:cs="Arial"/>
                <w:color w:val="323232"/>
                <w:sz w:val="20"/>
                <w:szCs w:val="20"/>
              </w:rPr>
              <w:t>ā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ng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romanomermis nematode virus 2 (family </w:t>
            </w:r>
            <w:r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Lispiviridae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). Sequences were aligned using MUSCLE v5.1 (Edgar, 2022) and a neighbour-joining tree of amino acid distances was created using the </w:t>
            </w:r>
            <w:r w:rsidR="002A6A04">
              <w:rPr>
                <w:rFonts w:ascii="Aptos" w:eastAsia="Aptos" w:hAnsi="Aptos" w:cs="Aptos"/>
                <w:sz w:val="20"/>
                <w:szCs w:val="20"/>
              </w:rPr>
              <w:t>Poisson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correction and 1000 bootstraps within MEGA11 (Tamura et al., 2021).</w:t>
            </w:r>
          </w:p>
        </w:tc>
      </w:tr>
      <w:tr w:rsidR="00505223" w14:paraId="2BEBD88A" w14:textId="77777777" w:rsidTr="002875BE">
        <w:trPr>
          <w:trHeight w:val="71"/>
        </w:trPr>
        <w:tc>
          <w:tcPr>
            <w:tcW w:w="2405" w:type="dxa"/>
            <w:gridSpan w:val="2"/>
          </w:tcPr>
          <w:p w14:paraId="64E7C4A7" w14:textId="3AE438F5" w:rsidR="00505223" w:rsidRPr="002875BE" w:rsidRDefault="00505223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2875BE">
              <w:rPr>
                <w:rFonts w:ascii="Aptos" w:eastAsia="Aptos" w:hAnsi="Aptos" w:cs="Aptos"/>
                <w:sz w:val="20"/>
                <w:szCs w:val="20"/>
              </w:rPr>
              <w:t>2026.01</w:t>
            </w:r>
            <w:r w:rsidR="00E52105" w:rsidRPr="002875BE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002875BE">
              <w:rPr>
                <w:rFonts w:ascii="Aptos" w:eastAsia="Aptos" w:hAnsi="Aptos" w:cs="Aptos"/>
                <w:sz w:val="20"/>
                <w:szCs w:val="20"/>
              </w:rPr>
              <w:t>M.N.Xinmoviridae</w:t>
            </w:r>
            <w:r w:rsidR="00F91249" w:rsidRPr="002875BE">
              <w:rPr>
                <w:rFonts w:ascii="Aptos" w:eastAsia="Aptos" w:hAnsi="Aptos" w:cs="Aptos"/>
                <w:sz w:val="20"/>
                <w:szCs w:val="20"/>
              </w:rPr>
              <w:t>.nwk</w:t>
            </w:r>
          </w:p>
        </w:tc>
        <w:tc>
          <w:tcPr>
            <w:tcW w:w="6521" w:type="dxa"/>
          </w:tcPr>
          <w:p w14:paraId="2A702944" w14:textId="69AEE426" w:rsidR="00505223" w:rsidRDefault="00F91249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Newik tree file</w:t>
            </w:r>
          </w:p>
        </w:tc>
      </w:tr>
    </w:tbl>
    <w:p w14:paraId="7E49BEF0" w14:textId="7A6E4C0B" w:rsidR="002875BE" w:rsidRDefault="002875BE"/>
    <w:p w14:paraId="74682C77" w14:textId="77777777" w:rsidR="002875BE" w:rsidRDefault="002875BE">
      <w:r>
        <w:br w:type="page"/>
      </w:r>
    </w:p>
    <w:tbl>
      <w:tblPr>
        <w:tblStyle w:val="af2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26"/>
      </w:tblGrid>
      <w:tr w:rsidR="0039261D" w14:paraId="7E49BEF8" w14:textId="77777777">
        <w:tc>
          <w:tcPr>
            <w:tcW w:w="8926" w:type="dxa"/>
            <w:shd w:val="clear" w:color="auto" w:fill="F2F2F2"/>
          </w:tcPr>
          <w:p w14:paraId="7E49BEF7" w14:textId="1E85E668" w:rsidR="0039261D" w:rsidRDefault="00B3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0"/>
                <w:szCs w:val="20"/>
              </w:rPr>
              <w:lastRenderedPageBreak/>
              <w:t xml:space="preserve">Tables, Figures:  </w:t>
            </w:r>
          </w:p>
        </w:tc>
      </w:tr>
    </w:tbl>
    <w:p w14:paraId="7E49BEF9" w14:textId="77777777" w:rsidR="0039261D" w:rsidRDefault="0039261D">
      <w:pPr>
        <w:rPr>
          <w:rFonts w:ascii="Aptos" w:eastAsia="Aptos" w:hAnsi="Aptos" w:cs="Aptos"/>
          <w:color w:val="808080"/>
          <w:sz w:val="20"/>
          <w:szCs w:val="20"/>
        </w:rPr>
      </w:pPr>
    </w:p>
    <w:p w14:paraId="7E49BEFA" w14:textId="1C647E96" w:rsidR="0039261D" w:rsidRDefault="00FE176E">
      <w:pPr>
        <w:rPr>
          <w:rFonts w:ascii="Aptos" w:eastAsia="Aptos" w:hAnsi="Aptos" w:cs="Aptos"/>
          <w:color w:val="808080"/>
          <w:sz w:val="20"/>
          <w:szCs w:val="20"/>
        </w:rPr>
      </w:pPr>
      <w:r>
        <w:rPr>
          <w:rFonts w:ascii="Aptos" w:eastAsia="Aptos" w:hAnsi="Aptos" w:cs="Aptos"/>
          <w:noProof/>
          <w:color w:val="808080"/>
          <w:sz w:val="20"/>
          <w:szCs w:val="20"/>
        </w:rPr>
        <w:drawing>
          <wp:inline distT="0" distB="0" distL="0" distR="0" wp14:anchorId="7F21293F" wp14:editId="34264E0E">
            <wp:extent cx="5918200" cy="5327650"/>
            <wp:effectExtent l="0" t="0" r="6350" b="6350"/>
            <wp:docPr id="9572275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532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ED1AD" w14:textId="4AF73FF4" w:rsidR="00895606" w:rsidRDefault="007E6473" w:rsidP="007E6473">
      <w:pPr>
        <w:rPr>
          <w:rFonts w:ascii="Aptos" w:eastAsia="Aptos" w:hAnsi="Aptos" w:cs="Aptos"/>
          <w:color w:val="808080"/>
          <w:sz w:val="20"/>
          <w:szCs w:val="20"/>
        </w:rPr>
      </w:pPr>
      <w:r>
        <w:rPr>
          <w:rFonts w:ascii="Aptos" w:eastAsia="Aptos" w:hAnsi="Aptos" w:cs="Aptos"/>
          <w:color w:val="808080"/>
          <w:sz w:val="20"/>
          <w:szCs w:val="20"/>
        </w:rPr>
        <w:t xml:space="preserve">Figure 1. </w:t>
      </w:r>
      <w:r>
        <w:rPr>
          <w:rFonts w:ascii="Aptos" w:eastAsia="Aptos" w:hAnsi="Aptos" w:cs="Aptos"/>
          <w:sz w:val="20"/>
          <w:szCs w:val="20"/>
        </w:rPr>
        <w:t xml:space="preserve">Phylogenetic tree of the RdRP amino acid sequences of current exemplar members of </w:t>
      </w:r>
      <w:r>
        <w:rPr>
          <w:rFonts w:ascii="Aptos" w:eastAsia="Aptos" w:hAnsi="Aptos" w:cs="Aptos"/>
          <w:i/>
          <w:iCs/>
          <w:sz w:val="20"/>
          <w:szCs w:val="20"/>
        </w:rPr>
        <w:t>Xinmoviridae</w:t>
      </w:r>
      <w:r>
        <w:rPr>
          <w:rFonts w:ascii="Aptos" w:eastAsia="Aptos" w:hAnsi="Aptos" w:cs="Aptos"/>
          <w:sz w:val="20"/>
          <w:szCs w:val="20"/>
        </w:rPr>
        <w:t xml:space="preserve"> (black) with the proposed new species’ virus names (blue), the virus used as the outgroup (red) was W</w:t>
      </w:r>
      <w:r>
        <w:rPr>
          <w:rFonts w:ascii="Arial" w:eastAsia="Arial" w:hAnsi="Arial" w:cs="Arial"/>
          <w:color w:val="323232"/>
          <w:sz w:val="20"/>
          <w:szCs w:val="20"/>
        </w:rPr>
        <w:t>ǔ</w:t>
      </w:r>
      <w:r>
        <w:rPr>
          <w:rFonts w:ascii="Aptos" w:eastAsia="Aptos" w:hAnsi="Aptos" w:cs="Aptos"/>
          <w:sz w:val="20"/>
          <w:szCs w:val="20"/>
        </w:rPr>
        <w:t>ch</w:t>
      </w:r>
      <w:r>
        <w:rPr>
          <w:rFonts w:ascii="Arial" w:eastAsia="Arial" w:hAnsi="Arial" w:cs="Arial"/>
          <w:color w:val="323232"/>
          <w:sz w:val="20"/>
          <w:szCs w:val="20"/>
        </w:rPr>
        <w:t>ā</w:t>
      </w:r>
      <w:r>
        <w:rPr>
          <w:rFonts w:ascii="Arial" w:eastAsia="Arial" w:hAnsi="Arial" w:cs="Arial"/>
          <w:sz w:val="20"/>
          <w:szCs w:val="20"/>
        </w:rPr>
        <w:t xml:space="preserve">ng </w:t>
      </w:r>
      <w:r>
        <w:rPr>
          <w:rFonts w:ascii="Aptos" w:eastAsia="Aptos" w:hAnsi="Aptos" w:cs="Aptos"/>
          <w:sz w:val="20"/>
          <w:szCs w:val="20"/>
        </w:rPr>
        <w:t xml:space="preserve">romanomermis nematode virus 2 (family </w:t>
      </w:r>
      <w:r>
        <w:rPr>
          <w:rFonts w:ascii="Aptos" w:eastAsia="Aptos" w:hAnsi="Aptos" w:cs="Aptos"/>
          <w:i/>
          <w:iCs/>
          <w:sz w:val="20"/>
          <w:szCs w:val="20"/>
        </w:rPr>
        <w:t>Lispiviridae</w:t>
      </w:r>
      <w:r>
        <w:rPr>
          <w:rFonts w:ascii="Aptos" w:eastAsia="Aptos" w:hAnsi="Aptos" w:cs="Aptos"/>
          <w:sz w:val="20"/>
          <w:szCs w:val="20"/>
        </w:rPr>
        <w:t>). Sequences were aligned using MUSCLE v5.1 (Edgar, 2022) and a neighbour-joining tree of amino acid distances was created using the Poisson correction and 1000 bootstraps within MEGA11 (Tamura et al., 2021).</w:t>
      </w:r>
    </w:p>
    <w:p w14:paraId="32038EB5" w14:textId="77777777" w:rsidR="00895606" w:rsidRDefault="00895606">
      <w:pPr>
        <w:rPr>
          <w:rFonts w:ascii="Aptos" w:eastAsia="Aptos" w:hAnsi="Aptos" w:cs="Aptos"/>
          <w:color w:val="808080"/>
          <w:sz w:val="20"/>
          <w:szCs w:val="20"/>
        </w:rPr>
      </w:pPr>
    </w:p>
    <w:p w14:paraId="3F4DBFBC" w14:textId="24C164F1" w:rsidR="00895606" w:rsidRDefault="00895606">
      <w:pPr>
        <w:rPr>
          <w:rFonts w:ascii="Aptos" w:eastAsia="Aptos" w:hAnsi="Aptos" w:cs="Aptos"/>
          <w:color w:val="808080"/>
          <w:sz w:val="20"/>
          <w:szCs w:val="20"/>
        </w:rPr>
      </w:pPr>
      <w:r>
        <w:rPr>
          <w:rFonts w:ascii="Aptos" w:eastAsia="Aptos" w:hAnsi="Aptos" w:cs="Aptos"/>
          <w:color w:val="808080"/>
          <w:sz w:val="20"/>
          <w:szCs w:val="20"/>
        </w:rPr>
        <w:br w:type="page"/>
      </w:r>
    </w:p>
    <w:p w14:paraId="2A4A3CA1" w14:textId="77777777" w:rsidR="00895606" w:rsidRDefault="00895606">
      <w:pPr>
        <w:rPr>
          <w:rFonts w:ascii="Aptos" w:eastAsia="Aptos" w:hAnsi="Aptos" w:cs="Aptos"/>
          <w:color w:val="0070C0"/>
        </w:rPr>
      </w:pPr>
    </w:p>
    <w:tbl>
      <w:tblPr>
        <w:tblW w:w="9810" w:type="dxa"/>
        <w:tblInd w:w="-387" w:type="dxa"/>
        <w:tblLook w:val="04A0" w:firstRow="1" w:lastRow="0" w:firstColumn="1" w:lastColumn="0" w:noHBand="0" w:noVBand="1"/>
      </w:tblPr>
      <w:tblGrid>
        <w:gridCol w:w="2088"/>
        <w:gridCol w:w="978"/>
        <w:gridCol w:w="1350"/>
        <w:gridCol w:w="1365"/>
        <w:gridCol w:w="1605"/>
        <w:gridCol w:w="1350"/>
        <w:gridCol w:w="1350"/>
      </w:tblGrid>
      <w:tr w:rsidR="00895606" w:rsidRPr="00486233" w14:paraId="19C765A2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73B7" w14:textId="77777777" w:rsidR="00895606" w:rsidRPr="00486233" w:rsidRDefault="0089560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Table 1.  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F6B1" w14:textId="77777777" w:rsidR="00895606" w:rsidRPr="00486233" w:rsidRDefault="0089560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BB85" w14:textId="77777777" w:rsidR="00895606" w:rsidRPr="00486233" w:rsidRDefault="008956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ACC7" w14:textId="77777777" w:rsidR="00895606" w:rsidRPr="00486233" w:rsidRDefault="008956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2D27" w14:textId="77777777" w:rsidR="00895606" w:rsidRPr="00486233" w:rsidRDefault="008956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0982" w14:textId="77777777" w:rsidR="00895606" w:rsidRPr="00486233" w:rsidRDefault="008956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59FFB" w14:textId="77777777" w:rsidR="00895606" w:rsidRPr="00486233" w:rsidRDefault="00895606">
            <w:pPr>
              <w:jc w:val="center"/>
              <w:rPr>
                <w:sz w:val="18"/>
                <w:szCs w:val="18"/>
              </w:rPr>
            </w:pPr>
          </w:p>
        </w:tc>
      </w:tr>
      <w:tr w:rsidR="00895606" w:rsidRPr="00486233" w14:paraId="1881BC9A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60F3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Proposed exemplar virus name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22C4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Genbank accession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A6E5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Proposed genus name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9C66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Proposed species epithet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BC9D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Closest </w:t>
            </w:r>
            <w:r w:rsidRPr="00486233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Xinmoviridae</w:t>
            </w: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exemplar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986C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Amino acid query cover (%)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225A" w14:textId="77777777" w:rsidR="00895606" w:rsidRPr="00486233" w:rsidRDefault="00895606" w:rsidP="00287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Amino acid identity (%)</w:t>
            </w:r>
          </w:p>
        </w:tc>
      </w:tr>
      <w:tr w:rsidR="00895606" w:rsidRPr="00486233" w14:paraId="0D9BE80A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149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Cat Tien Plusioglyphiulus xinmo-like virus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E5D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PQ106748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A26EC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Plusiovirus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FFF5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tienense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13C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Odonatan anphe-related 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6E7E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B043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26.51</w:t>
            </w:r>
          </w:p>
        </w:tc>
      </w:tr>
      <w:tr w:rsidR="00895606" w:rsidRPr="00486233" w14:paraId="0CDABD27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781D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Yunxiao leafhopper 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B804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PV470911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563B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Recsavirus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FB1D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fujianense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34DAB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Hymenopteran anphe-related 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738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1801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35.15</w:t>
            </w:r>
          </w:p>
        </w:tc>
      </w:tr>
      <w:tr w:rsidR="00895606" w:rsidRPr="00486233" w14:paraId="2D0E9BA8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2C0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Bee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0DE7C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PV899697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2200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Pimvirus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238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israelense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ECF8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Hymenopteran anphe-related 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6CF8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EAAC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45.04</w:t>
            </w:r>
          </w:p>
        </w:tc>
      </w:tr>
      <w:tr w:rsidR="00895606" w:rsidRPr="00486233" w14:paraId="544103E3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52D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Cotesia chilonis xinmo-like virus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B2EB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PX480011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DB64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Tesilovirus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70C7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hiaense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C8040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Gudgenby Calliphora mononega-like 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D7C3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3CBC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44.96</w:t>
            </w:r>
          </w:p>
        </w:tc>
      </w:tr>
      <w:tr w:rsidR="00895606" w:rsidRPr="00486233" w14:paraId="6350EADB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3F0496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Locusta migratoria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59FE8A0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PV231818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1ECF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Logravirus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DF7D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suwonense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94A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A722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7C8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56.68</w:t>
            </w:r>
          </w:p>
        </w:tc>
      </w:tr>
      <w:tr w:rsidR="00895606" w:rsidRPr="00486233" w14:paraId="75045836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ECD0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Schistocerca americana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FD2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8DD3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Schistamvirus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8428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arizonense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EEB0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AF0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7842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59.3</w:t>
            </w:r>
          </w:p>
        </w:tc>
      </w:tr>
      <w:tr w:rsidR="00895606" w:rsidRPr="00486233" w14:paraId="57E89EE8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B90076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Aularches miliaris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779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F6E9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Larmilvirus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34EA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karnatakaense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E0F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CD3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F43CC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52.02</w:t>
            </w:r>
          </w:p>
        </w:tc>
      </w:tr>
      <w:tr w:rsidR="00895606" w:rsidRPr="00486233" w14:paraId="08D9A27F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2251428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Ostrinia furnicalis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0F42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D30D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Osturnivirus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9399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chinaense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2DF8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77B0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4054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50.34</w:t>
            </w:r>
          </w:p>
        </w:tc>
      </w:tr>
      <w:tr w:rsidR="00895606" w:rsidRPr="00486233" w14:paraId="6540650E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B9CA8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Amyelois transitella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AD8D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CFDD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Amtranvirus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42B9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kernense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B390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548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C319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50.45</w:t>
            </w:r>
          </w:p>
        </w:tc>
      </w:tr>
      <w:tr w:rsidR="00895606" w:rsidRPr="00486233" w14:paraId="2A6E1F2A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271B528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Papillo machaon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FAF0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5DD0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Papmacvirus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A5DE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sichuanense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FD0E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DFE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3DE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51.11</w:t>
            </w:r>
          </w:p>
        </w:tc>
      </w:tr>
      <w:tr w:rsidR="00895606" w:rsidRPr="00486233" w14:paraId="7EC5119D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AE49F9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Feltia jaculifera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CCB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7575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Felticulivirus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DDA94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champaignense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3EC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Guiyang xinmovirus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180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C10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51.81</w:t>
            </w:r>
          </w:p>
        </w:tc>
      </w:tr>
      <w:tr w:rsidR="00895606" w:rsidRPr="00486233" w14:paraId="4C41DFED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941BFC6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Paratrioza sinica mononegavirus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A6705FE" w14:textId="77777777" w:rsidR="00895606" w:rsidRPr="00486233" w:rsidRDefault="00895606" w:rsidP="002875BE">
            <w:pPr>
              <w:rPr>
                <w:rFonts w:ascii="Calibri" w:hAnsi="Calibri" w:cs="Calibri"/>
                <w:color w:val="444444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444444"/>
                <w:sz w:val="18"/>
                <w:szCs w:val="18"/>
              </w:rPr>
              <w:t>PV231807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ACCC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Parasinivirus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11E9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qinghaiense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DE9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Bat faecal associated anphe-lke virus 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9450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876C9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34.22</w:t>
            </w:r>
          </w:p>
        </w:tc>
      </w:tr>
      <w:tr w:rsidR="00895606" w:rsidRPr="00486233" w14:paraId="396A6C15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63857F3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Sitophilus linearis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B862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366F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Sitolivirus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07F4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niameyense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70E5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Fushun monolepta lauta xinmovirus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967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04D19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36.51</w:t>
            </w:r>
          </w:p>
        </w:tc>
      </w:tr>
      <w:tr w:rsidR="00895606" w:rsidRPr="00486233" w14:paraId="34FA5A05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C13DB7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Susulus venustus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7864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3ED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Susvenuvirus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8B07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tehamaense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C60BD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Hubei diptera 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FA4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DB9A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34.6</w:t>
            </w:r>
          </w:p>
        </w:tc>
      </w:tr>
      <w:tr w:rsidR="00895606" w:rsidRPr="00486233" w14:paraId="05ED084C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35C38B4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Phortica variegata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3F7FE6D" w14:textId="77777777" w:rsidR="00895606" w:rsidRPr="00486233" w:rsidRDefault="00895606" w:rsidP="002875BE">
            <w:pPr>
              <w:rPr>
                <w:rFonts w:ascii="Calibri" w:hAnsi="Calibri" w:cs="Calibri"/>
                <w:color w:val="444444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444444"/>
                <w:sz w:val="18"/>
                <w:szCs w:val="18"/>
              </w:rPr>
              <w:t>PV231801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557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Phorvarivirus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B294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berkeleyense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D27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Forcipomyiae 1 vrus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405B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C46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33.52</w:t>
            </w:r>
          </w:p>
        </w:tc>
      </w:tr>
      <w:tr w:rsidR="00895606" w:rsidRPr="00486233" w14:paraId="05930087" w14:textId="77777777" w:rsidTr="002875BE">
        <w:trPr>
          <w:trHeight w:val="290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1640886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Sarcophaga melanura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7F05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315F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Sarcomelvirus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E095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fuyangense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6A27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Gordis 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329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64DC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36.93</w:t>
            </w:r>
          </w:p>
        </w:tc>
      </w:tr>
      <w:tr w:rsidR="00895606" w:rsidRPr="00486233" w14:paraId="08E2EA8B" w14:textId="77777777" w:rsidTr="002875BE">
        <w:trPr>
          <w:trHeight w:val="315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387DBC9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Toxorhynchites amboinensis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E079652" w14:textId="77777777" w:rsidR="00895606" w:rsidRPr="00486233" w:rsidRDefault="00895606" w:rsidP="002875BE">
            <w:pPr>
              <w:rPr>
                <w:rFonts w:ascii="Calibri" w:hAnsi="Calibri" w:cs="Calibri"/>
                <w:color w:val="444444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444444"/>
                <w:sz w:val="18"/>
                <w:szCs w:val="18"/>
              </w:rPr>
              <w:t>PV231803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9BA2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Chitamvirus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798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juanense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3A08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Culex tritaeniorhynchus anphevirus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1B86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BC9F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43.57</w:t>
            </w:r>
          </w:p>
        </w:tc>
      </w:tr>
      <w:tr w:rsidR="00895606" w:rsidRPr="00486233" w14:paraId="4143AACE" w14:textId="77777777" w:rsidTr="002875BE">
        <w:trPr>
          <w:trHeight w:val="315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44C949E" w14:textId="77777777" w:rsidR="00895606" w:rsidRPr="00486233" w:rsidRDefault="00895606" w:rsidP="002875BE">
            <w:pPr>
              <w:rPr>
                <w:rFonts w:ascii="Calibri" w:hAnsi="Calibri" w:cs="Calibri"/>
                <w:color w:val="222222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222222"/>
                <w:sz w:val="18"/>
                <w:szCs w:val="18"/>
              </w:rPr>
              <w:t>Forcipomyia taiwana xinmovirus 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14C5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PV231804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72DA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Fortaivirus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F241" w14:textId="77777777" w:rsidR="00895606" w:rsidRPr="00486233" w:rsidRDefault="00895606" w:rsidP="002875BE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taichungense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9862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Forcipomyiae 1 vrus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A951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9475E" w14:textId="77777777" w:rsidR="00895606" w:rsidRPr="00486233" w:rsidRDefault="00895606" w:rsidP="002875B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233">
              <w:rPr>
                <w:rFonts w:ascii="Calibri" w:hAnsi="Calibri" w:cs="Calibri"/>
                <w:color w:val="000000"/>
                <w:sz w:val="18"/>
                <w:szCs w:val="18"/>
              </w:rPr>
              <w:t>41.83</w:t>
            </w:r>
          </w:p>
        </w:tc>
      </w:tr>
    </w:tbl>
    <w:p w14:paraId="7E49BEFB" w14:textId="77777777" w:rsidR="0039261D" w:rsidRDefault="0039261D" w:rsidP="002875BE">
      <w:pPr>
        <w:rPr>
          <w:rFonts w:ascii="Aptos" w:eastAsia="Aptos" w:hAnsi="Aptos" w:cs="Aptos"/>
          <w:color w:val="0070C0"/>
        </w:rPr>
      </w:pPr>
    </w:p>
    <w:sectPr w:rsidR="0039261D" w:rsidSect="00486233">
      <w:headerReference w:type="default" r:id="rId9"/>
      <w:footerReference w:type="default" r:id="rId10"/>
      <w:pgSz w:w="11906" w:h="16838"/>
      <w:pgMar w:top="1440" w:right="1138" w:bottom="994" w:left="1440" w:header="70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C87B" w14:textId="77777777" w:rsidR="0080394A" w:rsidRDefault="0080394A">
      <w:r>
        <w:separator/>
      </w:r>
    </w:p>
  </w:endnote>
  <w:endnote w:type="continuationSeparator" w:id="0">
    <w:p w14:paraId="7BFAB7F9" w14:textId="77777777" w:rsidR="0080394A" w:rsidRDefault="0080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B87687D-088B-4457-A180-C31D11316C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6FDC717-4CAF-4406-A24C-B5E859E4A7C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D23D78DF-2C77-4513-9ECE-46F9745352F9}"/>
    <w:embedBold r:id="rId4" w:fontKey="{52D93B25-D1B2-46A1-BC2B-772197613572}"/>
    <w:embedItalic r:id="rId5" w:fontKey="{CBAFF81F-F680-4662-A53E-D722BF8F314D}"/>
    <w:embedBoldItalic r:id="rId6" w:fontKey="{E2AA92F2-2E4B-45FE-94B1-8CF04EE38D5F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938707BB-1893-4191-9AF1-342D91E397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0A6AB14-F600-4919-B255-ABBC0E4E012F}"/>
    <w:embedBold r:id="rId9" w:fontKey="{A84807AF-8DEF-4CEC-826F-696653128736}"/>
    <w:embedItalic r:id="rId10" w:fontKey="{D15D5123-D8F4-4833-B2C3-93B1745FA546}"/>
    <w:embedBoldItalic r:id="rId11" w:fontKey="{47FDF634-993F-4527-9613-3163063F59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195B885F-D3D5-46FC-8286-551CCCC390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BEFF" w14:textId="0A960207" w:rsidR="0039261D" w:rsidRDefault="00B331D9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ptos" w:eastAsia="Aptos" w:hAnsi="Aptos" w:cs="Aptos"/>
        <w:b/>
        <w:bCs/>
        <w:color w:val="000000"/>
        <w:sz w:val="16"/>
        <w:szCs w:val="16"/>
      </w:rPr>
    </w:pPr>
    <w:r>
      <w:rPr>
        <w:rFonts w:ascii="Aptos" w:eastAsia="Aptos" w:hAnsi="Aptos" w:cs="Aptos"/>
        <w:color w:val="000000"/>
        <w:sz w:val="16"/>
        <w:szCs w:val="16"/>
      </w:rPr>
      <w:fldChar w:fldCharType="begin"/>
    </w:r>
    <w:r>
      <w:rPr>
        <w:rFonts w:ascii="Aptos" w:eastAsia="Aptos" w:hAnsi="Aptos" w:cs="Aptos"/>
        <w:color w:val="000000"/>
        <w:sz w:val="16"/>
        <w:szCs w:val="16"/>
      </w:rPr>
      <w:instrText>PAGE</w:instrText>
    </w:r>
    <w:r>
      <w:rPr>
        <w:rFonts w:ascii="Aptos" w:eastAsia="Aptos" w:hAnsi="Aptos" w:cs="Aptos"/>
        <w:color w:val="000000"/>
        <w:sz w:val="16"/>
        <w:szCs w:val="16"/>
      </w:rPr>
      <w:fldChar w:fldCharType="separate"/>
    </w:r>
    <w:r w:rsidR="00123E34">
      <w:rPr>
        <w:rFonts w:ascii="Aptos" w:eastAsia="Aptos" w:hAnsi="Aptos" w:cs="Aptos"/>
        <w:noProof/>
        <w:color w:val="000000"/>
        <w:sz w:val="16"/>
        <w:szCs w:val="16"/>
      </w:rPr>
      <w:t>1</w:t>
    </w:r>
    <w:r>
      <w:rPr>
        <w:rFonts w:ascii="Aptos" w:eastAsia="Aptos" w:hAnsi="Aptos" w:cs="Aptos"/>
        <w:color w:val="000000"/>
        <w:sz w:val="16"/>
        <w:szCs w:val="16"/>
      </w:rPr>
      <w:fldChar w:fldCharType="end"/>
    </w:r>
    <w:r>
      <w:rPr>
        <w:rFonts w:ascii="Aptos" w:eastAsia="Aptos" w:hAnsi="Aptos" w:cs="Aptos"/>
        <w:b/>
        <w:bCs/>
        <w:color w:val="000000"/>
        <w:sz w:val="16"/>
        <w:szCs w:val="16"/>
      </w:rPr>
      <w:t xml:space="preserve"> | </w:t>
    </w:r>
    <w:r>
      <w:rPr>
        <w:rFonts w:ascii="Aptos" w:eastAsia="Aptos" w:hAnsi="Aptos" w:cs="Aptos"/>
        <w:color w:val="7F7F7F"/>
        <w:sz w:val="16"/>
        <w:szCs w:val="16"/>
      </w:rPr>
      <w:t>Page</w:t>
    </w:r>
  </w:p>
  <w:p w14:paraId="7E49BF00" w14:textId="77777777" w:rsidR="0039261D" w:rsidRDefault="003926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89AE4" w14:textId="77777777" w:rsidR="0080394A" w:rsidRDefault="0080394A">
      <w:r>
        <w:separator/>
      </w:r>
    </w:p>
  </w:footnote>
  <w:footnote w:type="continuationSeparator" w:id="0">
    <w:p w14:paraId="50C70AC4" w14:textId="77777777" w:rsidR="0080394A" w:rsidRDefault="0080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BEFE" w14:textId="77777777" w:rsidR="0039261D" w:rsidRDefault="00B331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i/>
        <w:iCs/>
        <w:color w:val="000000"/>
        <w:sz w:val="18"/>
        <w:szCs w:val="18"/>
      </w:rPr>
    </w:pPr>
    <w:r>
      <w:rPr>
        <w:rFonts w:ascii="Aptos" w:eastAsia="Aptos" w:hAnsi="Aptos" w:cs="Aptos"/>
        <w:i/>
        <w:iCs/>
        <w:color w:val="000000"/>
        <w:sz w:val="18"/>
        <w:szCs w:val="18"/>
      </w:rPr>
      <w:t>ICTV Taxonomy Proposal Form 2026 v.1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E49BF01" wp14:editId="7E49BF02">
          <wp:simplePos x="0" y="0"/>
          <wp:positionH relativeFrom="column">
            <wp:posOffset>243444</wp:posOffset>
          </wp:positionH>
          <wp:positionV relativeFrom="paragraph">
            <wp:posOffset>-105826</wp:posOffset>
          </wp:positionV>
          <wp:extent cx="560705" cy="344170"/>
          <wp:effectExtent l="0" t="0" r="0" b="0"/>
          <wp:wrapSquare wrapText="bothSides" distT="0" distB="0" distL="114300" distR="114300"/>
          <wp:docPr id="3315494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705" cy="344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C2135"/>
    <w:multiLevelType w:val="multilevel"/>
    <w:tmpl w:val="2B081FE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DE416A3"/>
    <w:multiLevelType w:val="multilevel"/>
    <w:tmpl w:val="63DEAE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BA66EC2"/>
    <w:multiLevelType w:val="multilevel"/>
    <w:tmpl w:val="A934C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1D"/>
    <w:rsid w:val="00123E34"/>
    <w:rsid w:val="00131C4A"/>
    <w:rsid w:val="0014587B"/>
    <w:rsid w:val="00165DBB"/>
    <w:rsid w:val="002875BE"/>
    <w:rsid w:val="002A6A04"/>
    <w:rsid w:val="00373F90"/>
    <w:rsid w:val="0039261D"/>
    <w:rsid w:val="00486233"/>
    <w:rsid w:val="00503BD6"/>
    <w:rsid w:val="00505223"/>
    <w:rsid w:val="00562F90"/>
    <w:rsid w:val="005E6144"/>
    <w:rsid w:val="006E001F"/>
    <w:rsid w:val="00727323"/>
    <w:rsid w:val="007D1490"/>
    <w:rsid w:val="007E6473"/>
    <w:rsid w:val="0080394A"/>
    <w:rsid w:val="00895606"/>
    <w:rsid w:val="00913A4E"/>
    <w:rsid w:val="0095052C"/>
    <w:rsid w:val="00A0166C"/>
    <w:rsid w:val="00B32070"/>
    <w:rsid w:val="00B331D9"/>
    <w:rsid w:val="00B45F86"/>
    <w:rsid w:val="00BB58A1"/>
    <w:rsid w:val="00BE4111"/>
    <w:rsid w:val="00C82FF6"/>
    <w:rsid w:val="00CB38C5"/>
    <w:rsid w:val="00E401C3"/>
    <w:rsid w:val="00E52105"/>
    <w:rsid w:val="00EF2819"/>
    <w:rsid w:val="00F17CFD"/>
    <w:rsid w:val="00F379C8"/>
    <w:rsid w:val="00F91249"/>
    <w:rsid w:val="00FE176E"/>
    <w:rsid w:val="00FE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9BD05"/>
  <w15:docId w15:val="{47FDBD57-86AD-4F16-915A-DC5679FE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2736</Words>
  <Characters>15601</Characters>
  <Application>Microsoft Office Word</Application>
  <DocSecurity>0</DocSecurity>
  <Lines>130</Lines>
  <Paragraphs>36</Paragraphs>
  <ScaleCrop>false</ScaleCrop>
  <Company>Centers for Disease Control and Prevention</Company>
  <LinksUpToDate>false</LinksUpToDate>
  <CharactersWithSpaces>18301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Simmonds</cp:lastModifiedBy>
  <cp:revision>28</cp:revision>
  <dcterms:created xsi:type="dcterms:W3CDTF">2026-09-21T21:18:00Z</dcterms:created>
  <dcterms:modified xsi:type="dcterms:W3CDTF">2026-10-06T15:06:00Z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SetDate">
    <vt:lpwstr>2026-09-21T21:18:33Z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MSIP_Label_7b94a7b8-f06c-4dfe-bdcc-9b548fd58c31_Name">
    <vt:lpwstr>7b94a7b8-f06c-4dfe-bdcc-9b548fd58c31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MSIP_Label_7b94a7b8-f06c-4dfe-bdcc-9b548fd58c31_ActionId">
    <vt:lpwstr>891a53c4-8ea1-43ae-b0bd-a5d3e2c55f03</vt:lpwstr>
  </property>
  <property fmtid="{D5CDD505-2E9C-101B-9397-08002B2CF9AE}" pid="14" name="MSIP_Label_7b94a7b8-f06c-4dfe-bdcc-9b548fd58c31_ContentBits">
    <vt:lpwstr>0</vt:lpwstr>
  </property>
  <property fmtid="{D5CDD505-2E9C-101B-9397-08002B2CF9AE}" pid="15" name="MSIP_Label_7b94a7b8-f06c-4dfe-bdcc-9b548fd58c31_Tag">
    <vt:lpwstr>10, 0, 1, 1</vt:lpwstr>
  </property>
</Properties>
</file>