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7315C6" w:rsidRDefault="008815EE">
      <w:pPr>
        <w:rPr>
          <w:rFonts w:ascii="Aptos" w:hAnsi="Aptos"/>
        </w:rPr>
      </w:pPr>
      <w:r w:rsidRPr="007315C6">
        <w:rPr>
          <w:rFonts w:ascii="Aptos" w:hAnsi="Aptos"/>
          <w:noProof/>
          <w:lang w:val="en-GB" w:eastAsia="en-GB"/>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7315C6">
        <w:rPr>
          <w:rFonts w:ascii="Aptos" w:hAnsi="Aptos"/>
        </w:rPr>
        <w:tab/>
      </w:r>
    </w:p>
    <w:p w14:paraId="6E66958E" w14:textId="77777777" w:rsidR="00A174CC" w:rsidRPr="007315C6" w:rsidRDefault="00A174CC">
      <w:pPr>
        <w:rPr>
          <w:rFonts w:ascii="Aptos" w:hAnsi="Aptos" w:cs="Arial"/>
          <w:color w:val="0000FF"/>
          <w:sz w:val="20"/>
          <w:szCs w:val="20"/>
        </w:rPr>
      </w:pPr>
    </w:p>
    <w:p w14:paraId="708456F4" w14:textId="77777777" w:rsidR="00A174CC" w:rsidRPr="007315C6" w:rsidRDefault="00A174CC">
      <w:pPr>
        <w:rPr>
          <w:rFonts w:ascii="Aptos" w:hAnsi="Aptos" w:cs="Arial"/>
          <w:color w:val="0000FF"/>
          <w:sz w:val="20"/>
          <w:szCs w:val="20"/>
        </w:rPr>
      </w:pPr>
    </w:p>
    <w:p w14:paraId="2008BDE9" w14:textId="77777777" w:rsidR="00A174CC" w:rsidRPr="007315C6" w:rsidRDefault="00A174CC">
      <w:pPr>
        <w:rPr>
          <w:rFonts w:ascii="Aptos" w:hAnsi="Aptos" w:cs="Arial"/>
          <w:color w:val="0000FF"/>
          <w:sz w:val="20"/>
          <w:szCs w:val="20"/>
        </w:rPr>
      </w:pPr>
    </w:p>
    <w:p w14:paraId="0A6A6372" w14:textId="77777777" w:rsidR="00A174CC" w:rsidRPr="007315C6" w:rsidRDefault="00A174CC">
      <w:pPr>
        <w:rPr>
          <w:rFonts w:ascii="Aptos" w:hAnsi="Aptos" w:cs="Arial"/>
          <w:color w:val="0000FF"/>
          <w:sz w:val="20"/>
          <w:szCs w:val="20"/>
        </w:rPr>
      </w:pPr>
    </w:p>
    <w:p w14:paraId="2E75D10D" w14:textId="2FE7F010" w:rsidR="00A174CC" w:rsidRPr="007315C6" w:rsidRDefault="00A174CC">
      <w:pPr>
        <w:rPr>
          <w:rFonts w:ascii="Aptos" w:hAnsi="Aptos" w:cs="Arial"/>
          <w:color w:val="0000FF"/>
          <w:sz w:val="20"/>
          <w:szCs w:val="20"/>
        </w:rPr>
      </w:pPr>
    </w:p>
    <w:p w14:paraId="6FF165AF" w14:textId="1D1DDA3C" w:rsidR="007E667B" w:rsidRPr="007315C6" w:rsidRDefault="007E667B" w:rsidP="007E667B">
      <w:pPr>
        <w:jc w:val="center"/>
        <w:rPr>
          <w:rFonts w:ascii="Aptos" w:hAnsi="Aptos" w:cs="Arial"/>
          <w:color w:val="000000" w:themeColor="text1"/>
        </w:rPr>
      </w:pPr>
      <w:r w:rsidRPr="007315C6">
        <w:rPr>
          <w:rFonts w:ascii="Aptos" w:hAnsi="Aptos" w:cs="Arial"/>
          <w:color w:val="000000" w:themeColor="text1"/>
        </w:rPr>
        <w:t xml:space="preserve">The International Committee </w:t>
      </w:r>
      <w:r w:rsidR="00382FE8" w:rsidRPr="007315C6">
        <w:rPr>
          <w:rFonts w:ascii="Aptos" w:hAnsi="Aptos" w:cs="Arial"/>
          <w:color w:val="000000" w:themeColor="text1"/>
        </w:rPr>
        <w:t>on</w:t>
      </w:r>
      <w:r w:rsidRPr="007315C6">
        <w:rPr>
          <w:rFonts w:ascii="Aptos" w:hAnsi="Aptos" w:cs="Arial"/>
          <w:color w:val="000000" w:themeColor="text1"/>
        </w:rPr>
        <w:t xml:space="preserve"> Taxonomy of Viruses</w:t>
      </w:r>
    </w:p>
    <w:p w14:paraId="57C569A0" w14:textId="1A849B48" w:rsidR="007E667B" w:rsidRPr="007315C6" w:rsidRDefault="007E667B" w:rsidP="00ED4569">
      <w:pPr>
        <w:jc w:val="center"/>
        <w:rPr>
          <w:rFonts w:ascii="Aptos" w:hAnsi="Aptos" w:cs="Arial"/>
          <w:color w:val="000000" w:themeColor="text1"/>
        </w:rPr>
      </w:pPr>
      <w:r w:rsidRPr="007315C6">
        <w:rPr>
          <w:rFonts w:ascii="Aptos" w:hAnsi="Aptos" w:cs="Arial"/>
          <w:color w:val="000000" w:themeColor="text1"/>
        </w:rPr>
        <w:t>Taxonomy Proposal Form,</w:t>
      </w:r>
      <w:r w:rsidR="00ED4569" w:rsidRPr="007315C6">
        <w:rPr>
          <w:rFonts w:ascii="Aptos" w:hAnsi="Aptos" w:cs="Arial"/>
          <w:color w:val="000000" w:themeColor="text1"/>
        </w:rPr>
        <w:t xml:space="preserve"> 202</w:t>
      </w:r>
      <w:r w:rsidR="003E0AEA" w:rsidRPr="007315C6">
        <w:rPr>
          <w:rFonts w:ascii="Aptos" w:hAnsi="Aptos" w:cs="Arial"/>
          <w:color w:val="000000" w:themeColor="text1"/>
        </w:rPr>
        <w:t>6</w:t>
      </w:r>
      <w:r w:rsidRPr="007315C6">
        <w:rPr>
          <w:rFonts w:ascii="Aptos" w:hAnsi="Aptos" w:cs="Arial"/>
          <w:color w:val="000000" w:themeColor="text1"/>
        </w:rPr>
        <w:t xml:space="preserve"> </w:t>
      </w:r>
    </w:p>
    <w:p w14:paraId="62F097BF" w14:textId="77777777" w:rsidR="007E667B" w:rsidRPr="007315C6" w:rsidRDefault="007E667B">
      <w:pPr>
        <w:rPr>
          <w:rFonts w:ascii="Aptos" w:hAnsi="Aptos" w:cs="Arial"/>
          <w:color w:val="0000FF"/>
        </w:rPr>
      </w:pPr>
    </w:p>
    <w:p w14:paraId="78E1A1E2" w14:textId="77777777" w:rsidR="00A174CC" w:rsidRPr="007315C6" w:rsidRDefault="00A174CC">
      <w:pPr>
        <w:rPr>
          <w:rFonts w:ascii="Aptos" w:hAnsi="Aptos" w:cs="Arial"/>
          <w:color w:val="0000FF"/>
          <w:sz w:val="20"/>
          <w:szCs w:val="20"/>
        </w:rPr>
      </w:pPr>
    </w:p>
    <w:p w14:paraId="5F396E33" w14:textId="0C036156" w:rsidR="00A174CC" w:rsidRPr="007315C6" w:rsidRDefault="00BE4F5A">
      <w:pPr>
        <w:rPr>
          <w:rFonts w:ascii="Aptos" w:hAnsi="Aptos" w:cs="Arial"/>
          <w:b/>
          <w:color w:val="000000"/>
          <w:sz w:val="20"/>
          <w:szCs w:val="20"/>
        </w:rPr>
      </w:pPr>
      <w:r w:rsidRPr="007315C6">
        <w:rPr>
          <w:rFonts w:ascii="Aptos" w:hAnsi="Aptos" w:cs="Arial"/>
          <w:b/>
          <w:color w:val="000000"/>
          <w:sz w:val="20"/>
          <w:szCs w:val="20"/>
        </w:rPr>
        <w:t>Part 1a: Details of taxonomy proposals</w:t>
      </w:r>
    </w:p>
    <w:p w14:paraId="3783A040" w14:textId="77777777" w:rsidR="00BE4F5A" w:rsidRPr="007315C6"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7315C6"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315C6" w:rsidRDefault="00E37077" w:rsidP="00DD58AA">
            <w:pPr>
              <w:rPr>
                <w:rFonts w:ascii="Aptos" w:hAnsi="Aptos" w:cs="Arial"/>
                <w:sz w:val="20"/>
              </w:rPr>
            </w:pPr>
            <w:r w:rsidRPr="007315C6">
              <w:rPr>
                <w:rFonts w:ascii="Aptos" w:hAnsi="Aptos" w:cs="Arial"/>
                <w:b/>
                <w:bCs/>
                <w:color w:val="000000"/>
                <w:sz w:val="20"/>
                <w:szCs w:val="20"/>
              </w:rPr>
              <w:t>T</w:t>
            </w:r>
            <w:r w:rsidRPr="007315C6">
              <w:rPr>
                <w:rFonts w:ascii="Aptos" w:hAnsi="Aptos" w:cs="Arial"/>
                <w:b/>
                <w:color w:val="000000"/>
                <w:sz w:val="20"/>
                <w:szCs w:val="20"/>
              </w:rPr>
              <w:t>itle</w:t>
            </w:r>
            <w:r w:rsidR="006C0F51" w:rsidRPr="007315C6">
              <w:rPr>
                <w:rFonts w:ascii="Aptos" w:hAnsi="Aptos" w:cs="Arial"/>
                <w:b/>
                <w:color w:val="000000"/>
                <w:sz w:val="20"/>
                <w:szCs w:val="20"/>
              </w:rPr>
              <w:t>:</w:t>
            </w:r>
            <w:r w:rsidRPr="007315C6">
              <w:rPr>
                <w:rFonts w:ascii="Aptos" w:hAnsi="Aptos" w:cs="Arial"/>
                <w:b/>
                <w:color w:val="000000"/>
                <w:sz w:val="20"/>
                <w:szCs w:val="20"/>
              </w:rPr>
              <w:t xml:space="preserve">   </w:t>
            </w:r>
          </w:p>
        </w:tc>
        <w:tc>
          <w:tcPr>
            <w:tcW w:w="7361" w:type="dxa"/>
            <w:vAlign w:val="center"/>
          </w:tcPr>
          <w:p w14:paraId="693BF175" w14:textId="37C11B50" w:rsidR="00E37077" w:rsidRPr="00E61683" w:rsidRDefault="00E37077" w:rsidP="00DD58AA">
            <w:pPr>
              <w:rPr>
                <w:rFonts w:ascii="Aptos" w:hAnsi="Aptos" w:cs="Arial"/>
                <w:color w:val="000000" w:themeColor="text1"/>
                <w:sz w:val="20"/>
                <w:szCs w:val="20"/>
              </w:rPr>
            </w:pPr>
            <w:r w:rsidRPr="002D2635">
              <w:rPr>
                <w:rFonts w:ascii="Aptos" w:hAnsi="Aptos"/>
                <w:sz w:val="20"/>
                <w:szCs w:val="20"/>
              </w:rPr>
              <w:t>Create family “</w:t>
            </w:r>
            <w:r w:rsidRPr="002D2635">
              <w:rPr>
                <w:rFonts w:ascii="Aptos" w:hAnsi="Aptos"/>
                <w:i/>
                <w:iCs/>
                <w:sz w:val="20"/>
                <w:szCs w:val="20"/>
              </w:rPr>
              <w:t>Mitodnaviridae</w:t>
            </w:r>
            <w:r w:rsidRPr="002D2635">
              <w:rPr>
                <w:rFonts w:ascii="Aptos" w:hAnsi="Aptos"/>
                <w:sz w:val="20"/>
                <w:szCs w:val="20"/>
              </w:rPr>
              <w:t xml:space="preserve">” to </w:t>
            </w:r>
            <w:r w:rsidR="00EB7105">
              <w:rPr>
                <w:rFonts w:ascii="Aptos" w:hAnsi="Aptos"/>
                <w:sz w:val="20"/>
                <w:szCs w:val="20"/>
              </w:rPr>
              <w:t>classify</w:t>
            </w:r>
            <w:r w:rsidRPr="002D2635">
              <w:rPr>
                <w:rFonts w:ascii="Aptos" w:hAnsi="Aptos"/>
                <w:sz w:val="20"/>
                <w:szCs w:val="20"/>
              </w:rPr>
              <w:t xml:space="preserve"> a mitochondria-associated ssDNA virus of a marine oomycete, within the class </w:t>
            </w:r>
            <w:r w:rsidRPr="002D2635">
              <w:rPr>
                <w:rFonts w:ascii="Aptos" w:hAnsi="Aptos"/>
                <w:i/>
                <w:sz w:val="20"/>
                <w:szCs w:val="20"/>
              </w:rPr>
              <w:t>Repensiviricetes</w:t>
            </w:r>
            <w:r w:rsidRPr="002D2635">
              <w:rPr>
                <w:rFonts w:ascii="Aptos" w:hAnsi="Aptos"/>
                <w:sz w:val="20"/>
                <w:szCs w:val="20"/>
              </w:rPr>
              <w:t xml:space="preserve"> (phylum </w:t>
            </w:r>
            <w:r w:rsidRPr="002D2635">
              <w:rPr>
                <w:rFonts w:ascii="Aptos" w:hAnsi="Aptos"/>
                <w:i/>
                <w:sz w:val="20"/>
                <w:szCs w:val="20"/>
              </w:rPr>
              <w:t>Cressdnaviricota</w:t>
            </w:r>
            <w:r w:rsidRPr="002D2635">
              <w:rPr>
                <w:rFonts w:ascii="Aptos" w:hAnsi="Aptos"/>
                <w:sz w:val="20"/>
                <w:szCs w:val="20"/>
              </w:rPr>
              <w:t>)</w:t>
            </w:r>
          </w:p>
        </w:tc>
      </w:tr>
      <w:tr w:rsidR="00E37077" w:rsidRPr="007315C6" w14:paraId="6479468A" w14:textId="77777777" w:rsidTr="00106232">
        <w:tc>
          <w:tcPr>
            <w:tcW w:w="1853" w:type="dxa"/>
            <w:shd w:val="clear" w:color="auto" w:fill="F2F2F2" w:themeFill="background1" w:themeFillShade="F2"/>
            <w:vAlign w:val="center"/>
          </w:tcPr>
          <w:p w14:paraId="39458214" w14:textId="7ED90AF4" w:rsidR="00E37077" w:rsidRPr="007315C6" w:rsidRDefault="00E37077" w:rsidP="00DD58AA">
            <w:pPr>
              <w:pStyle w:val="BodyTextIndent"/>
              <w:ind w:left="0" w:firstLine="0"/>
              <w:rPr>
                <w:rFonts w:ascii="Aptos" w:hAnsi="Aptos" w:cs="Arial"/>
                <w:b/>
                <w:i/>
                <w:sz w:val="20"/>
              </w:rPr>
            </w:pPr>
            <w:r w:rsidRPr="007315C6">
              <w:rPr>
                <w:rFonts w:ascii="Aptos" w:hAnsi="Aptos" w:cs="Arial"/>
                <w:b/>
                <w:sz w:val="20"/>
              </w:rPr>
              <w:t xml:space="preserve">Code assigned: </w:t>
            </w:r>
          </w:p>
        </w:tc>
        <w:tc>
          <w:tcPr>
            <w:tcW w:w="7371" w:type="dxa"/>
            <w:gridSpan w:val="2"/>
          </w:tcPr>
          <w:p w14:paraId="3A9C1428" w14:textId="2980FDB4" w:rsidR="00E37077" w:rsidRPr="007315C6" w:rsidRDefault="00EB7105" w:rsidP="00DD58AA">
            <w:pPr>
              <w:pStyle w:val="BodyTextIndent"/>
              <w:ind w:left="0" w:firstLine="0"/>
              <w:rPr>
                <w:rFonts w:ascii="Aptos" w:hAnsi="Aptos" w:cs="Arial"/>
                <w:bCs/>
                <w:i/>
                <w:sz w:val="20"/>
              </w:rPr>
            </w:pPr>
            <w:r w:rsidRPr="00EB7105">
              <w:rPr>
                <w:rFonts w:ascii="Aptos" w:hAnsi="Aptos" w:cs="Arial"/>
                <w:bCs/>
                <w:color w:val="000000" w:themeColor="text1"/>
                <w:sz w:val="20"/>
              </w:rPr>
              <w:t>2026.006F.N.v</w:t>
            </w:r>
            <w:r w:rsidR="00BD5E9B">
              <w:rPr>
                <w:rFonts w:ascii="Aptos" w:hAnsi="Aptos" w:cs="Arial"/>
                <w:bCs/>
                <w:color w:val="000000" w:themeColor="text1"/>
                <w:sz w:val="20"/>
              </w:rPr>
              <w:t>2</w:t>
            </w:r>
            <w:r w:rsidRPr="00EB7105">
              <w:rPr>
                <w:rFonts w:ascii="Aptos" w:hAnsi="Aptos" w:cs="Arial"/>
                <w:bCs/>
                <w:color w:val="000000" w:themeColor="text1"/>
                <w:sz w:val="20"/>
              </w:rPr>
              <w:t>.Mitodnaviridae_newfam</w:t>
            </w:r>
          </w:p>
        </w:tc>
      </w:tr>
    </w:tbl>
    <w:p w14:paraId="227C6F3B" w14:textId="1E7A1DCE" w:rsidR="00590DF3" w:rsidRPr="007315C6"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555"/>
        <w:gridCol w:w="1275"/>
        <w:gridCol w:w="3119"/>
        <w:gridCol w:w="2551"/>
        <w:gridCol w:w="823"/>
      </w:tblGrid>
      <w:tr w:rsidR="002D4340" w:rsidRPr="007315C6" w14:paraId="46D8D295" w14:textId="4B68158E" w:rsidTr="00DE01F5">
        <w:trPr>
          <w:trHeight w:val="173"/>
        </w:trPr>
        <w:tc>
          <w:tcPr>
            <w:tcW w:w="9323" w:type="dxa"/>
            <w:gridSpan w:val="5"/>
            <w:shd w:val="clear" w:color="auto" w:fill="F2F2F2" w:themeFill="background1" w:themeFillShade="F2"/>
          </w:tcPr>
          <w:p w14:paraId="730FC69E" w14:textId="1015F38B" w:rsidR="002D4340" w:rsidRPr="007315C6" w:rsidRDefault="002D4340" w:rsidP="00DD58AA">
            <w:pPr>
              <w:rPr>
                <w:rFonts w:ascii="Aptos" w:hAnsi="Aptos" w:cs="Arial"/>
                <w:b/>
                <w:sz w:val="20"/>
                <w:szCs w:val="20"/>
              </w:rPr>
            </w:pPr>
            <w:r w:rsidRPr="007315C6">
              <w:rPr>
                <w:rFonts w:ascii="Aptos" w:hAnsi="Aptos" w:cs="Arial"/>
                <w:b/>
                <w:sz w:val="20"/>
                <w:szCs w:val="20"/>
              </w:rPr>
              <w:t xml:space="preserve">Author(s), affiliation and email address(es):  </w:t>
            </w:r>
          </w:p>
        </w:tc>
      </w:tr>
      <w:tr w:rsidR="002D4340" w:rsidRPr="007315C6" w14:paraId="142871FE" w14:textId="3F439A07" w:rsidTr="008504E8">
        <w:trPr>
          <w:trHeight w:val="411"/>
        </w:trPr>
        <w:tc>
          <w:tcPr>
            <w:tcW w:w="1555" w:type="dxa"/>
            <w:shd w:val="clear" w:color="auto" w:fill="F2F2F2" w:themeFill="background1" w:themeFillShade="F2"/>
            <w:vAlign w:val="center"/>
          </w:tcPr>
          <w:p w14:paraId="52C384EB" w14:textId="440506BF" w:rsidR="002D4340" w:rsidRPr="007315C6" w:rsidRDefault="00F943F9" w:rsidP="00DD58AA">
            <w:pPr>
              <w:rPr>
                <w:rFonts w:ascii="Aptos" w:hAnsi="Aptos" w:cs="Arial"/>
                <w:sz w:val="20"/>
                <w:szCs w:val="20"/>
              </w:rPr>
            </w:pPr>
            <w:r w:rsidRPr="007315C6">
              <w:rPr>
                <w:rFonts w:ascii="Aptos" w:hAnsi="Aptos" w:cs="Arial"/>
                <w:b/>
                <w:sz w:val="20"/>
                <w:szCs w:val="20"/>
              </w:rPr>
              <w:t>Given name (+middle initial(s)</w:t>
            </w:r>
            <w:r w:rsidR="00BD6C0B" w:rsidRPr="007315C6">
              <w:rPr>
                <w:rFonts w:ascii="Aptos" w:hAnsi="Aptos" w:cs="Arial"/>
                <w:b/>
                <w:sz w:val="20"/>
                <w:szCs w:val="20"/>
              </w:rPr>
              <w:t>)</w:t>
            </w:r>
          </w:p>
        </w:tc>
        <w:tc>
          <w:tcPr>
            <w:tcW w:w="1275" w:type="dxa"/>
            <w:shd w:val="clear" w:color="auto" w:fill="F2F2F2" w:themeFill="background1" w:themeFillShade="F2"/>
            <w:vAlign w:val="center"/>
          </w:tcPr>
          <w:p w14:paraId="27F787B1" w14:textId="2A88FB11" w:rsidR="002D4340" w:rsidRPr="007315C6" w:rsidRDefault="00F943F9" w:rsidP="00DD58AA">
            <w:pPr>
              <w:rPr>
                <w:rFonts w:ascii="Aptos" w:hAnsi="Aptos" w:cs="Arial"/>
                <w:b/>
                <w:sz w:val="20"/>
                <w:szCs w:val="20"/>
              </w:rPr>
            </w:pPr>
            <w:r w:rsidRPr="007315C6">
              <w:rPr>
                <w:rFonts w:ascii="Aptos" w:hAnsi="Aptos" w:cs="Arial"/>
                <w:b/>
                <w:sz w:val="20"/>
                <w:szCs w:val="20"/>
              </w:rPr>
              <w:t>Surname</w:t>
            </w:r>
          </w:p>
        </w:tc>
        <w:tc>
          <w:tcPr>
            <w:tcW w:w="3119" w:type="dxa"/>
            <w:shd w:val="clear" w:color="auto" w:fill="F2F2F2" w:themeFill="background1" w:themeFillShade="F2"/>
            <w:vAlign w:val="center"/>
          </w:tcPr>
          <w:p w14:paraId="31CF02AA" w14:textId="0B8B5E4D" w:rsidR="002D4340" w:rsidRPr="007315C6" w:rsidRDefault="002D4340" w:rsidP="00DD58AA">
            <w:pPr>
              <w:rPr>
                <w:rFonts w:ascii="Aptos" w:hAnsi="Aptos" w:cs="Arial"/>
                <w:b/>
                <w:sz w:val="20"/>
                <w:szCs w:val="20"/>
              </w:rPr>
            </w:pPr>
            <w:r w:rsidRPr="007315C6">
              <w:rPr>
                <w:rFonts w:ascii="Aptos" w:hAnsi="Aptos" w:cs="Arial"/>
                <w:b/>
                <w:sz w:val="20"/>
                <w:szCs w:val="20"/>
              </w:rPr>
              <w:t xml:space="preserve">Affiliation </w:t>
            </w:r>
          </w:p>
        </w:tc>
        <w:tc>
          <w:tcPr>
            <w:tcW w:w="2551" w:type="dxa"/>
            <w:shd w:val="clear" w:color="auto" w:fill="F2F2F2" w:themeFill="background1" w:themeFillShade="F2"/>
            <w:vAlign w:val="center"/>
          </w:tcPr>
          <w:p w14:paraId="6DA5FEAF" w14:textId="6E1BCE7D" w:rsidR="002D4340" w:rsidRPr="007315C6" w:rsidRDefault="002D4340" w:rsidP="00DD58AA">
            <w:pPr>
              <w:rPr>
                <w:rFonts w:ascii="Aptos" w:hAnsi="Aptos" w:cs="Arial"/>
                <w:b/>
                <w:sz w:val="20"/>
                <w:szCs w:val="20"/>
              </w:rPr>
            </w:pPr>
            <w:r w:rsidRPr="007315C6">
              <w:rPr>
                <w:rFonts w:ascii="Aptos" w:hAnsi="Aptos" w:cs="Arial"/>
                <w:b/>
                <w:sz w:val="20"/>
                <w:szCs w:val="20"/>
              </w:rPr>
              <w:t xml:space="preserve">Email address </w:t>
            </w:r>
          </w:p>
        </w:tc>
        <w:tc>
          <w:tcPr>
            <w:tcW w:w="823" w:type="dxa"/>
            <w:shd w:val="clear" w:color="auto" w:fill="F2F2F2" w:themeFill="background1" w:themeFillShade="F2"/>
            <w:vAlign w:val="center"/>
          </w:tcPr>
          <w:p w14:paraId="27075D2D" w14:textId="762CFAF0" w:rsidR="00E863D4" w:rsidRPr="007315C6" w:rsidRDefault="002D4340" w:rsidP="00AF4998">
            <w:pPr>
              <w:rPr>
                <w:rFonts w:ascii="Aptos" w:hAnsi="Aptos" w:cs="Arial"/>
                <w:b/>
                <w:sz w:val="20"/>
                <w:szCs w:val="20"/>
              </w:rPr>
            </w:pPr>
            <w:r w:rsidRPr="007315C6">
              <w:rPr>
                <w:rFonts w:ascii="Aptos" w:hAnsi="Aptos" w:cs="Arial"/>
                <w:b/>
                <w:sz w:val="20"/>
                <w:szCs w:val="20"/>
              </w:rPr>
              <w:t>Corr</w:t>
            </w:r>
            <w:r w:rsidR="00F943F9" w:rsidRPr="007315C6">
              <w:rPr>
                <w:rFonts w:ascii="Aptos" w:hAnsi="Aptos" w:cs="Arial"/>
                <w:b/>
                <w:sz w:val="20"/>
                <w:szCs w:val="20"/>
              </w:rPr>
              <w:t xml:space="preserve">. </w:t>
            </w:r>
            <w:r w:rsidRPr="007315C6">
              <w:rPr>
                <w:rFonts w:ascii="Aptos" w:hAnsi="Aptos" w:cs="Arial"/>
                <w:b/>
                <w:sz w:val="20"/>
                <w:szCs w:val="20"/>
              </w:rPr>
              <w:t xml:space="preserve">author(s)  </w:t>
            </w:r>
          </w:p>
          <w:p w14:paraId="1F78D756" w14:textId="58DB0FD9" w:rsidR="002D4340" w:rsidRPr="007315C6" w:rsidRDefault="002D4340" w:rsidP="00AF4998">
            <w:pPr>
              <w:rPr>
                <w:rFonts w:ascii="Aptos" w:hAnsi="Aptos" w:cs="Arial"/>
                <w:color w:val="0070C0"/>
                <w:sz w:val="20"/>
                <w:szCs w:val="20"/>
              </w:rPr>
            </w:pPr>
          </w:p>
        </w:tc>
      </w:tr>
      <w:tr w:rsidR="002D4340" w:rsidRPr="007315C6" w14:paraId="24E4F537" w14:textId="79E9BB15" w:rsidTr="008504E8">
        <w:tc>
          <w:tcPr>
            <w:tcW w:w="1555" w:type="dxa"/>
            <w:shd w:val="clear" w:color="auto" w:fill="FFFFFF" w:themeFill="background1"/>
            <w:vAlign w:val="center"/>
          </w:tcPr>
          <w:p w14:paraId="6EA9DED5" w14:textId="5C080414"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Leticia</w:t>
            </w:r>
          </w:p>
        </w:tc>
        <w:tc>
          <w:tcPr>
            <w:tcW w:w="1275" w:type="dxa"/>
            <w:shd w:val="clear" w:color="auto" w:fill="FFFFFF" w:themeFill="background1"/>
            <w:vAlign w:val="center"/>
          </w:tcPr>
          <w:p w14:paraId="2759B022" w14:textId="7C6D1A0C"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Botella</w:t>
            </w:r>
          </w:p>
        </w:tc>
        <w:tc>
          <w:tcPr>
            <w:tcW w:w="3119" w:type="dxa"/>
            <w:shd w:val="clear" w:color="auto" w:fill="FFFFFF" w:themeFill="background1"/>
            <w:vAlign w:val="center"/>
          </w:tcPr>
          <w:p w14:paraId="05D68F1D" w14:textId="32665E38" w:rsidR="002D4340" w:rsidRPr="007315C6" w:rsidRDefault="002D4340" w:rsidP="007315C6">
            <w:pPr>
              <w:rPr>
                <w:rFonts w:ascii="Aptos" w:hAnsi="Aptos" w:cs="Arial"/>
                <w:bCs/>
                <w:color w:val="000000" w:themeColor="text1"/>
                <w:sz w:val="20"/>
                <w:szCs w:val="20"/>
              </w:rPr>
            </w:pPr>
            <w:r w:rsidRPr="007315C6">
              <w:rPr>
                <w:rFonts w:ascii="Aptos" w:hAnsi="Aptos"/>
                <w:sz w:val="20"/>
                <w:szCs w:val="20"/>
              </w:rPr>
              <w:t>Department of Forest Pro</w:t>
            </w:r>
            <w:r w:rsidR="007315C6" w:rsidRPr="007315C6">
              <w:rPr>
                <w:rFonts w:ascii="Aptos" w:hAnsi="Aptos"/>
                <w:sz w:val="20"/>
                <w:szCs w:val="20"/>
              </w:rPr>
              <w:t>tection and Wildlife Management,</w:t>
            </w:r>
            <w:r w:rsidR="008504E8">
              <w:rPr>
                <w:rFonts w:ascii="Aptos" w:hAnsi="Aptos"/>
                <w:sz w:val="20"/>
                <w:szCs w:val="20"/>
              </w:rPr>
              <w:t xml:space="preserve"> </w:t>
            </w:r>
            <w:r w:rsidRPr="007315C6">
              <w:rPr>
                <w:rFonts w:ascii="Aptos" w:hAnsi="Aptos"/>
                <w:sz w:val="20"/>
                <w:szCs w:val="20"/>
              </w:rPr>
              <w:t>Faculty of Forestry and Wood Technology, Mendel University in Brno, Brno, Czech Republic</w:t>
            </w:r>
          </w:p>
        </w:tc>
        <w:tc>
          <w:tcPr>
            <w:tcW w:w="2551" w:type="dxa"/>
            <w:shd w:val="clear" w:color="auto" w:fill="FFFFFF" w:themeFill="background1"/>
            <w:vAlign w:val="center"/>
          </w:tcPr>
          <w:p w14:paraId="133CF739" w14:textId="22BC9F95"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qqbotell@mendelu.cz</w:t>
            </w:r>
          </w:p>
        </w:tc>
        <w:tc>
          <w:tcPr>
            <w:tcW w:w="823" w:type="dxa"/>
            <w:shd w:val="clear" w:color="auto" w:fill="FFFFFF" w:themeFill="background1"/>
            <w:vAlign w:val="center"/>
          </w:tcPr>
          <w:p w14:paraId="16BB015A" w14:textId="32E60C91" w:rsidR="002D4340" w:rsidRPr="007315C6" w:rsidRDefault="002D4340" w:rsidP="00E863D4">
            <w:pPr>
              <w:jc w:val="center"/>
              <w:rPr>
                <w:rFonts w:ascii="Aptos" w:hAnsi="Aptos" w:cs="Arial"/>
                <w:bCs/>
                <w:color w:val="000000" w:themeColor="text1"/>
                <w:sz w:val="20"/>
                <w:szCs w:val="20"/>
              </w:rPr>
            </w:pPr>
            <w:r w:rsidRPr="007315C6">
              <w:rPr>
                <w:rFonts w:ascii="Aptos" w:hAnsi="Aptos"/>
                <w:sz w:val="20"/>
                <w:szCs w:val="20"/>
              </w:rPr>
              <w:t>X</w:t>
            </w:r>
          </w:p>
        </w:tc>
      </w:tr>
      <w:tr w:rsidR="002D4340" w:rsidRPr="007315C6" w14:paraId="25991084" w14:textId="1F2FA2C1" w:rsidTr="008504E8">
        <w:tc>
          <w:tcPr>
            <w:tcW w:w="1555" w:type="dxa"/>
            <w:vAlign w:val="center"/>
          </w:tcPr>
          <w:p w14:paraId="7E9FF899" w14:textId="77777777"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Kohei</w:t>
            </w:r>
          </w:p>
        </w:tc>
        <w:tc>
          <w:tcPr>
            <w:tcW w:w="1275" w:type="dxa"/>
            <w:vAlign w:val="center"/>
          </w:tcPr>
          <w:p w14:paraId="065089F1" w14:textId="77777777"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Sakuta</w:t>
            </w:r>
          </w:p>
        </w:tc>
        <w:tc>
          <w:tcPr>
            <w:tcW w:w="3119" w:type="dxa"/>
            <w:vAlign w:val="center"/>
          </w:tcPr>
          <w:p w14:paraId="5A10F992" w14:textId="059C3C7D" w:rsidR="002D4340" w:rsidRPr="007315C6" w:rsidRDefault="008504E8" w:rsidP="00E863D4">
            <w:pPr>
              <w:rPr>
                <w:rFonts w:ascii="Aptos" w:hAnsi="Aptos"/>
                <w:sz w:val="20"/>
                <w:szCs w:val="20"/>
              </w:rPr>
            </w:pPr>
            <w:r w:rsidRPr="008504E8">
              <w:rPr>
                <w:rFonts w:ascii="Aptos" w:hAnsi="Aptos"/>
                <w:sz w:val="20"/>
                <w:szCs w:val="20"/>
              </w:rPr>
              <w:t>Department of Life Sciences, Graduate School of Arts and Sciences, The University of Tokyo, Tokyo, Japan</w:t>
            </w:r>
          </w:p>
        </w:tc>
        <w:tc>
          <w:tcPr>
            <w:tcW w:w="2551" w:type="dxa"/>
            <w:vAlign w:val="center"/>
          </w:tcPr>
          <w:p w14:paraId="584336C5" w14:textId="417C13D1" w:rsidR="002D4340" w:rsidRPr="007315C6" w:rsidRDefault="007315C6" w:rsidP="00E863D4">
            <w:pPr>
              <w:rPr>
                <w:rFonts w:ascii="Aptos" w:hAnsi="Aptos"/>
                <w:sz w:val="20"/>
                <w:szCs w:val="20"/>
              </w:rPr>
            </w:pPr>
            <w:r w:rsidRPr="007315C6">
              <w:rPr>
                <w:rFonts w:ascii="Aptos" w:hAnsi="Aptos"/>
                <w:sz w:val="20"/>
                <w:szCs w:val="20"/>
              </w:rPr>
              <w:t>ksakuta3@gmail.com</w:t>
            </w:r>
          </w:p>
        </w:tc>
        <w:tc>
          <w:tcPr>
            <w:tcW w:w="823" w:type="dxa"/>
            <w:vAlign w:val="center"/>
          </w:tcPr>
          <w:p w14:paraId="01837D6A" w14:textId="61C52A51" w:rsidR="002D4340" w:rsidRPr="007315C6" w:rsidRDefault="002D4340" w:rsidP="00E863D4">
            <w:pPr>
              <w:jc w:val="center"/>
              <w:rPr>
                <w:rFonts w:ascii="Aptos" w:hAnsi="Aptos" w:cs="Arial"/>
                <w:bCs/>
                <w:color w:val="000000" w:themeColor="text1"/>
                <w:sz w:val="20"/>
                <w:szCs w:val="20"/>
              </w:rPr>
            </w:pPr>
          </w:p>
        </w:tc>
      </w:tr>
      <w:tr w:rsidR="002D4340" w:rsidRPr="007315C6" w14:paraId="1B668FB3" w14:textId="2C6F00EF" w:rsidTr="008504E8">
        <w:tc>
          <w:tcPr>
            <w:tcW w:w="1555" w:type="dxa"/>
            <w:vAlign w:val="center"/>
          </w:tcPr>
          <w:p w14:paraId="7C1B4F79" w14:textId="77777777"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Mart</w:t>
            </w:r>
          </w:p>
        </w:tc>
        <w:tc>
          <w:tcPr>
            <w:tcW w:w="1275" w:type="dxa"/>
            <w:vAlign w:val="center"/>
          </w:tcPr>
          <w:p w14:paraId="5E41446B" w14:textId="77777777"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Krupovic</w:t>
            </w:r>
          </w:p>
        </w:tc>
        <w:tc>
          <w:tcPr>
            <w:tcW w:w="3119" w:type="dxa"/>
            <w:vAlign w:val="center"/>
          </w:tcPr>
          <w:p w14:paraId="3EC4C5A6" w14:textId="7620DA3E" w:rsidR="002D4340" w:rsidRPr="007315C6" w:rsidRDefault="002D4340" w:rsidP="00E863D4">
            <w:pPr>
              <w:rPr>
                <w:rFonts w:ascii="Aptos" w:hAnsi="Aptos" w:cs="Arial"/>
                <w:bCs/>
                <w:color w:val="000000" w:themeColor="text1"/>
                <w:sz w:val="20"/>
                <w:szCs w:val="20"/>
              </w:rPr>
            </w:pPr>
            <w:r w:rsidRPr="007315C6">
              <w:rPr>
                <w:rFonts w:ascii="Aptos" w:hAnsi="Aptos"/>
                <w:sz w:val="20"/>
                <w:szCs w:val="20"/>
              </w:rPr>
              <w:t>Institut Pasteur, Universit</w:t>
            </w:r>
            <w:r w:rsidR="00CA153A" w:rsidRPr="00CA153A">
              <w:rPr>
                <w:rFonts w:ascii="Aptos" w:hAnsi="Aptos"/>
                <w:sz w:val="20"/>
                <w:szCs w:val="20"/>
              </w:rPr>
              <w:t>é</w:t>
            </w:r>
            <w:r w:rsidRPr="007315C6">
              <w:rPr>
                <w:rFonts w:ascii="Aptos" w:hAnsi="Aptos"/>
                <w:sz w:val="20"/>
                <w:szCs w:val="20"/>
              </w:rPr>
              <w:t xml:space="preserve"> Paris Cit</w:t>
            </w:r>
            <w:r w:rsidR="00CA153A" w:rsidRPr="00CA153A">
              <w:rPr>
                <w:rFonts w:ascii="Aptos" w:hAnsi="Aptos"/>
                <w:sz w:val="20"/>
                <w:szCs w:val="20"/>
              </w:rPr>
              <w:t>é</w:t>
            </w:r>
            <w:r w:rsidRPr="007315C6">
              <w:rPr>
                <w:rFonts w:ascii="Aptos" w:hAnsi="Aptos"/>
                <w:sz w:val="20"/>
                <w:szCs w:val="20"/>
              </w:rPr>
              <w:t xml:space="preserve">, </w:t>
            </w:r>
            <w:r w:rsidR="00CA153A" w:rsidRPr="007315C6">
              <w:rPr>
                <w:rFonts w:ascii="Aptos" w:hAnsi="Aptos"/>
                <w:sz w:val="20"/>
                <w:szCs w:val="20"/>
              </w:rPr>
              <w:t xml:space="preserve">Cell Biology and Virology of Archaea Unit, </w:t>
            </w:r>
            <w:r w:rsidRPr="007315C6">
              <w:rPr>
                <w:rFonts w:ascii="Aptos" w:hAnsi="Aptos"/>
                <w:sz w:val="20"/>
                <w:szCs w:val="20"/>
              </w:rPr>
              <w:t>Paris, France</w:t>
            </w:r>
          </w:p>
        </w:tc>
        <w:tc>
          <w:tcPr>
            <w:tcW w:w="2551" w:type="dxa"/>
            <w:vAlign w:val="center"/>
          </w:tcPr>
          <w:p w14:paraId="1DDF5257" w14:textId="0D7395E1" w:rsidR="002D4340" w:rsidRPr="007315C6" w:rsidRDefault="007315C6" w:rsidP="00E863D4">
            <w:pPr>
              <w:rPr>
                <w:rFonts w:ascii="Aptos" w:hAnsi="Aptos"/>
                <w:sz w:val="20"/>
                <w:szCs w:val="20"/>
              </w:rPr>
            </w:pPr>
            <w:r w:rsidRPr="007315C6">
              <w:rPr>
                <w:rFonts w:ascii="Aptos" w:hAnsi="Aptos"/>
                <w:sz w:val="20"/>
                <w:szCs w:val="20"/>
              </w:rPr>
              <w:t>mart.krupovic@pasteur.fr</w:t>
            </w:r>
          </w:p>
        </w:tc>
        <w:tc>
          <w:tcPr>
            <w:tcW w:w="823" w:type="dxa"/>
            <w:vAlign w:val="center"/>
          </w:tcPr>
          <w:p w14:paraId="398397DC" w14:textId="63F54794" w:rsidR="002D4340" w:rsidRPr="007315C6" w:rsidRDefault="002D4340" w:rsidP="00E863D4">
            <w:pPr>
              <w:jc w:val="center"/>
              <w:rPr>
                <w:rFonts w:ascii="Aptos" w:hAnsi="Aptos" w:cs="Arial"/>
                <w:bCs/>
                <w:color w:val="000000" w:themeColor="text1"/>
                <w:sz w:val="20"/>
                <w:szCs w:val="20"/>
              </w:rPr>
            </w:pPr>
          </w:p>
        </w:tc>
      </w:tr>
    </w:tbl>
    <w:p w14:paraId="070FAC74" w14:textId="72A6B971" w:rsidR="00A174CC" w:rsidRDefault="00A174CC" w:rsidP="00DD58AA">
      <w:pPr>
        <w:rPr>
          <w:rFonts w:ascii="Aptos" w:hAnsi="Aptos" w:cs="Arial"/>
          <w:b/>
          <w:sz w:val="20"/>
          <w:szCs w:val="20"/>
        </w:rPr>
      </w:pPr>
    </w:p>
    <w:p w14:paraId="1382B4BD" w14:textId="0487756A" w:rsidR="000A7027" w:rsidRPr="007315C6" w:rsidRDefault="0067795B" w:rsidP="000A7027">
      <w:pPr>
        <w:spacing w:before="120" w:after="120"/>
        <w:rPr>
          <w:rFonts w:ascii="Aptos" w:hAnsi="Aptos" w:cs="Arial"/>
          <w:b/>
          <w:sz w:val="20"/>
          <w:szCs w:val="20"/>
        </w:rPr>
      </w:pPr>
      <w:r w:rsidRPr="007315C6">
        <w:rPr>
          <w:rFonts w:ascii="Aptos" w:hAnsi="Aptos" w:cs="Arial"/>
          <w:b/>
          <w:sz w:val="20"/>
          <w:szCs w:val="20"/>
        </w:rPr>
        <w:t xml:space="preserve">Part 1b: </w:t>
      </w:r>
      <w:r w:rsidR="000A7027" w:rsidRPr="007315C6">
        <w:rPr>
          <w:rFonts w:ascii="Aptos" w:hAnsi="Aptos" w:cs="Arial"/>
          <w:b/>
          <w:sz w:val="20"/>
          <w:szCs w:val="20"/>
        </w:rPr>
        <w:t>Taxonomy Proposal Submission</w:t>
      </w:r>
      <w:r w:rsidRPr="007315C6">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rsidRPr="007315C6" w14:paraId="02C75B6A" w14:textId="77777777" w:rsidTr="00683D0C">
        <w:tc>
          <w:tcPr>
            <w:tcW w:w="8505" w:type="dxa"/>
            <w:gridSpan w:val="4"/>
            <w:shd w:val="clear" w:color="auto" w:fill="F2F2F2" w:themeFill="background1" w:themeFillShade="F2"/>
          </w:tcPr>
          <w:p w14:paraId="0F928364" w14:textId="529874FF" w:rsidR="00683D0C" w:rsidRPr="007315C6" w:rsidRDefault="00683D0C" w:rsidP="000A7027">
            <w:pPr>
              <w:rPr>
                <w:rFonts w:ascii="Aptos" w:eastAsia="Times" w:hAnsi="Aptos" w:cs="Arial"/>
                <w:b/>
                <w:color w:val="000000"/>
                <w:sz w:val="20"/>
                <w:szCs w:val="20"/>
                <w:lang w:eastAsia="en-GB"/>
              </w:rPr>
            </w:pPr>
            <w:r w:rsidRPr="007315C6">
              <w:rPr>
                <w:rFonts w:ascii="Aptos" w:eastAsia="Times" w:hAnsi="Aptos" w:cs="Arial"/>
                <w:b/>
                <w:color w:val="000000"/>
                <w:sz w:val="20"/>
                <w:szCs w:val="20"/>
                <w:lang w:eastAsia="en-GB"/>
              </w:rPr>
              <w:t>ICTV Subcommittee</w:t>
            </w:r>
            <w:r w:rsidR="006C0F51" w:rsidRPr="007315C6">
              <w:rPr>
                <w:rFonts w:ascii="Aptos" w:eastAsia="Times" w:hAnsi="Aptos" w:cs="Arial"/>
                <w:b/>
                <w:color w:val="000000"/>
                <w:sz w:val="20"/>
                <w:szCs w:val="20"/>
                <w:lang w:eastAsia="en-GB"/>
              </w:rPr>
              <w:t>:</w:t>
            </w:r>
            <w:r w:rsidRPr="007315C6">
              <w:rPr>
                <w:rFonts w:ascii="Aptos" w:eastAsia="Times" w:hAnsi="Aptos" w:cs="Arial"/>
                <w:b/>
                <w:color w:val="000000"/>
                <w:sz w:val="20"/>
                <w:szCs w:val="20"/>
                <w:lang w:eastAsia="en-GB"/>
              </w:rPr>
              <w:t xml:space="preserve"> </w:t>
            </w:r>
          </w:p>
        </w:tc>
      </w:tr>
      <w:tr w:rsidR="009741D1" w:rsidRPr="007315C6" w14:paraId="3A2C652A" w14:textId="77777777" w:rsidTr="00974C28">
        <w:tc>
          <w:tcPr>
            <w:tcW w:w="3969" w:type="dxa"/>
          </w:tcPr>
          <w:p w14:paraId="350A9AF2" w14:textId="119F463E" w:rsidR="00D062BE" w:rsidRPr="007315C6" w:rsidRDefault="00296DA3" w:rsidP="000A7027">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Animal DNA Viruses and Retroviruses</w:t>
            </w:r>
          </w:p>
        </w:tc>
        <w:tc>
          <w:tcPr>
            <w:tcW w:w="284" w:type="dxa"/>
          </w:tcPr>
          <w:p w14:paraId="72E6FA8C" w14:textId="77777777" w:rsidR="00D062BE" w:rsidRPr="007315C6"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7315C6" w:rsidRDefault="00296DA3" w:rsidP="000A7027">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Bacterial viruses</w:t>
            </w:r>
          </w:p>
        </w:tc>
        <w:tc>
          <w:tcPr>
            <w:tcW w:w="327" w:type="dxa"/>
          </w:tcPr>
          <w:p w14:paraId="457BD1CC" w14:textId="77777777" w:rsidR="00D062BE" w:rsidRPr="007315C6" w:rsidRDefault="00D062BE" w:rsidP="000A7027">
            <w:pPr>
              <w:rPr>
                <w:rFonts w:ascii="Aptos" w:eastAsia="Times" w:hAnsi="Aptos" w:cs="Arial"/>
                <w:b/>
                <w:color w:val="000000"/>
                <w:sz w:val="20"/>
                <w:szCs w:val="20"/>
                <w:lang w:eastAsia="en-GB"/>
              </w:rPr>
            </w:pPr>
          </w:p>
        </w:tc>
      </w:tr>
      <w:tr w:rsidR="009741D1" w:rsidRPr="007315C6" w14:paraId="0B035BDF" w14:textId="77777777" w:rsidTr="00974C28">
        <w:tc>
          <w:tcPr>
            <w:tcW w:w="3969" w:type="dxa"/>
          </w:tcPr>
          <w:p w14:paraId="5431BEDE" w14:textId="405E5CFC"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 xml:space="preserve">Animal </w:t>
            </w:r>
            <w:r w:rsidR="00382FE8" w:rsidRPr="007315C6">
              <w:rPr>
                <w:rFonts w:ascii="Aptos" w:eastAsia="Times" w:hAnsi="Aptos" w:cs="Arial"/>
                <w:color w:val="000000"/>
                <w:sz w:val="20"/>
                <w:szCs w:val="20"/>
                <w:lang w:eastAsia="en-GB"/>
              </w:rPr>
              <w:t xml:space="preserve">minus-strand </w:t>
            </w:r>
            <w:r w:rsidRPr="007315C6">
              <w:rPr>
                <w:rFonts w:ascii="Aptos" w:eastAsia="Times" w:hAnsi="Aptos" w:cs="Arial"/>
                <w:color w:val="000000"/>
                <w:sz w:val="20"/>
                <w:szCs w:val="20"/>
                <w:lang w:eastAsia="en-GB"/>
              </w:rPr>
              <w:t>and dsRNA viruses</w:t>
            </w:r>
          </w:p>
        </w:tc>
        <w:tc>
          <w:tcPr>
            <w:tcW w:w="284" w:type="dxa"/>
          </w:tcPr>
          <w:p w14:paraId="137436D9" w14:textId="77777777" w:rsidR="00D062BE" w:rsidRPr="007315C6"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Fungal and protist viruses</w:t>
            </w:r>
          </w:p>
        </w:tc>
        <w:tc>
          <w:tcPr>
            <w:tcW w:w="327" w:type="dxa"/>
          </w:tcPr>
          <w:p w14:paraId="0E9BD33C" w14:textId="57F011FC" w:rsidR="00D062BE" w:rsidRPr="007315C6" w:rsidRDefault="002A02B2" w:rsidP="00DD58AA">
            <w:pPr>
              <w:rPr>
                <w:rFonts w:ascii="Aptos" w:eastAsia="Times" w:hAnsi="Aptos" w:cs="Arial"/>
                <w:b/>
                <w:color w:val="000000"/>
                <w:sz w:val="20"/>
                <w:szCs w:val="20"/>
                <w:lang w:eastAsia="en-GB"/>
              </w:rPr>
            </w:pPr>
            <w:r w:rsidRPr="007315C6">
              <w:rPr>
                <w:rFonts w:ascii="Aptos" w:eastAsia="Times" w:hAnsi="Aptos" w:cs="Arial"/>
                <w:b/>
                <w:color w:val="000000"/>
                <w:sz w:val="20"/>
                <w:szCs w:val="20"/>
                <w:lang w:eastAsia="en-GB"/>
              </w:rPr>
              <w:t>X</w:t>
            </w:r>
          </w:p>
        </w:tc>
      </w:tr>
      <w:tr w:rsidR="009741D1" w:rsidRPr="007315C6" w14:paraId="5D08A151" w14:textId="77777777" w:rsidTr="00974C28">
        <w:tc>
          <w:tcPr>
            <w:tcW w:w="3969" w:type="dxa"/>
          </w:tcPr>
          <w:p w14:paraId="1AE840E5" w14:textId="20C0CA73"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 xml:space="preserve">Animal </w:t>
            </w:r>
            <w:r w:rsidR="00382FE8" w:rsidRPr="007315C6">
              <w:rPr>
                <w:rFonts w:ascii="Aptos" w:eastAsia="Times" w:hAnsi="Aptos" w:cs="Arial"/>
                <w:color w:val="000000"/>
                <w:sz w:val="20"/>
                <w:szCs w:val="20"/>
                <w:lang w:eastAsia="en-GB"/>
              </w:rPr>
              <w:t xml:space="preserve">positive-strand </w:t>
            </w:r>
            <w:r w:rsidRPr="007315C6">
              <w:rPr>
                <w:rFonts w:ascii="Aptos" w:eastAsia="Times" w:hAnsi="Aptos" w:cs="Arial"/>
                <w:color w:val="000000"/>
                <w:sz w:val="20"/>
                <w:szCs w:val="20"/>
                <w:lang w:eastAsia="en-GB"/>
              </w:rPr>
              <w:t>RNA viruses</w:t>
            </w:r>
          </w:p>
        </w:tc>
        <w:tc>
          <w:tcPr>
            <w:tcW w:w="284" w:type="dxa"/>
          </w:tcPr>
          <w:p w14:paraId="5B0E6496" w14:textId="77777777" w:rsidR="00D062BE" w:rsidRPr="007315C6"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Plant viruses</w:t>
            </w:r>
          </w:p>
        </w:tc>
        <w:tc>
          <w:tcPr>
            <w:tcW w:w="327" w:type="dxa"/>
          </w:tcPr>
          <w:p w14:paraId="707BEB8E" w14:textId="77777777" w:rsidR="00D062BE" w:rsidRPr="007315C6" w:rsidRDefault="00D062BE" w:rsidP="00DD58AA">
            <w:pPr>
              <w:rPr>
                <w:rFonts w:ascii="Aptos" w:eastAsia="Times" w:hAnsi="Aptos" w:cs="Arial"/>
                <w:b/>
                <w:color w:val="000000"/>
                <w:sz w:val="20"/>
                <w:szCs w:val="20"/>
                <w:lang w:eastAsia="en-GB"/>
              </w:rPr>
            </w:pPr>
          </w:p>
        </w:tc>
      </w:tr>
      <w:tr w:rsidR="009741D1" w:rsidRPr="007315C6" w14:paraId="683F5094" w14:textId="77777777" w:rsidTr="00974C28">
        <w:tc>
          <w:tcPr>
            <w:tcW w:w="3969" w:type="dxa"/>
          </w:tcPr>
          <w:p w14:paraId="2F218EA6" w14:textId="0F84C410"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Archaeal viruses</w:t>
            </w:r>
          </w:p>
        </w:tc>
        <w:tc>
          <w:tcPr>
            <w:tcW w:w="284" w:type="dxa"/>
          </w:tcPr>
          <w:p w14:paraId="356A3133" w14:textId="77777777" w:rsidR="00D062BE" w:rsidRPr="007315C6" w:rsidRDefault="00D062BE" w:rsidP="00DD58AA">
            <w:pPr>
              <w:rPr>
                <w:rFonts w:ascii="Aptos" w:eastAsia="Times" w:hAnsi="Aptos" w:cs="Arial"/>
                <w:b/>
                <w:color w:val="000000"/>
                <w:sz w:val="20"/>
                <w:szCs w:val="20"/>
                <w:lang w:eastAsia="en-GB"/>
              </w:rPr>
            </w:pPr>
          </w:p>
        </w:tc>
        <w:tc>
          <w:tcPr>
            <w:tcW w:w="3925" w:type="dxa"/>
          </w:tcPr>
          <w:p w14:paraId="45EE4286" w14:textId="4A893DCE" w:rsidR="00D062BE" w:rsidRPr="007315C6" w:rsidRDefault="00296DA3"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 xml:space="preserve">General </w:t>
            </w:r>
            <w:r w:rsidR="00382FE8" w:rsidRPr="007315C6">
              <w:rPr>
                <w:rFonts w:ascii="Aptos" w:eastAsia="Times" w:hAnsi="Aptos" w:cs="Arial"/>
                <w:color w:val="000000"/>
                <w:sz w:val="20"/>
                <w:szCs w:val="20"/>
                <w:lang w:eastAsia="en-GB"/>
              </w:rPr>
              <w:t>-</w:t>
            </w:r>
          </w:p>
        </w:tc>
        <w:tc>
          <w:tcPr>
            <w:tcW w:w="327" w:type="dxa"/>
          </w:tcPr>
          <w:p w14:paraId="607AF614" w14:textId="77777777" w:rsidR="00D062BE" w:rsidRPr="007315C6" w:rsidRDefault="00D062BE" w:rsidP="00DD58AA">
            <w:pPr>
              <w:rPr>
                <w:rFonts w:ascii="Aptos" w:eastAsia="Times" w:hAnsi="Aptos" w:cs="Arial"/>
                <w:b/>
                <w:color w:val="000000"/>
                <w:sz w:val="20"/>
                <w:szCs w:val="20"/>
                <w:lang w:eastAsia="en-GB"/>
              </w:rPr>
            </w:pPr>
          </w:p>
        </w:tc>
      </w:tr>
    </w:tbl>
    <w:p w14:paraId="719A3232" w14:textId="77777777" w:rsidR="00D062BE" w:rsidRPr="007315C6"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7315C6" w14:paraId="1BAEEDB4" w14:textId="77777777" w:rsidTr="00683D0C">
        <w:trPr>
          <w:trHeight w:val="147"/>
        </w:trPr>
        <w:tc>
          <w:tcPr>
            <w:tcW w:w="8505" w:type="dxa"/>
            <w:shd w:val="clear" w:color="auto" w:fill="F2F2F2" w:themeFill="background1" w:themeFillShade="F2"/>
          </w:tcPr>
          <w:p w14:paraId="68D3AD5E" w14:textId="4D4409B2" w:rsidR="00CF59EA" w:rsidRPr="007315C6" w:rsidRDefault="00CF59EA" w:rsidP="00DD58AA">
            <w:pPr>
              <w:rPr>
                <w:rFonts w:ascii="Aptos" w:hAnsi="Aptos" w:cs="Arial"/>
                <w:sz w:val="20"/>
                <w:szCs w:val="20"/>
              </w:rPr>
            </w:pPr>
            <w:r w:rsidRPr="007315C6">
              <w:rPr>
                <w:rFonts w:ascii="Aptos" w:hAnsi="Aptos" w:cs="Arial"/>
                <w:b/>
                <w:sz w:val="20"/>
                <w:szCs w:val="20"/>
              </w:rPr>
              <w:t xml:space="preserve">List </w:t>
            </w:r>
            <w:r w:rsidR="007E667B" w:rsidRPr="007315C6">
              <w:rPr>
                <w:rFonts w:ascii="Aptos" w:hAnsi="Aptos" w:cs="Arial"/>
                <w:b/>
                <w:sz w:val="20"/>
                <w:szCs w:val="20"/>
              </w:rPr>
              <w:t xml:space="preserve">the </w:t>
            </w:r>
            <w:r w:rsidRPr="007315C6">
              <w:rPr>
                <w:rFonts w:ascii="Aptos" w:hAnsi="Aptos" w:cs="Arial"/>
                <w:b/>
                <w:sz w:val="20"/>
                <w:szCs w:val="20"/>
              </w:rPr>
              <w:t>ICTV Study Group(s) that have seen or have</w:t>
            </w:r>
            <w:r w:rsidR="008F51E2" w:rsidRPr="007315C6">
              <w:rPr>
                <w:rFonts w:ascii="Aptos" w:hAnsi="Aptos" w:cs="Arial"/>
                <w:b/>
                <w:sz w:val="20"/>
                <w:szCs w:val="20"/>
              </w:rPr>
              <w:t xml:space="preserve"> been</w:t>
            </w:r>
            <w:r w:rsidRPr="007315C6">
              <w:rPr>
                <w:rFonts w:ascii="Aptos" w:hAnsi="Aptos" w:cs="Arial"/>
                <w:b/>
                <w:sz w:val="20"/>
                <w:szCs w:val="20"/>
              </w:rPr>
              <w:t xml:space="preserve"> involved in creating this proposal</w:t>
            </w:r>
            <w:r w:rsidR="006C0F51" w:rsidRPr="007315C6">
              <w:rPr>
                <w:rFonts w:ascii="Aptos" w:hAnsi="Aptos" w:cs="Arial"/>
                <w:b/>
                <w:sz w:val="20"/>
                <w:szCs w:val="20"/>
              </w:rPr>
              <w:t>:</w:t>
            </w:r>
            <w:r w:rsidRPr="007315C6">
              <w:rPr>
                <w:rFonts w:ascii="Aptos" w:hAnsi="Aptos" w:cs="Arial"/>
                <w:b/>
                <w:sz w:val="20"/>
                <w:szCs w:val="20"/>
              </w:rPr>
              <w:t xml:space="preserve"> </w:t>
            </w:r>
            <w:hyperlink r:id="rId9" w:history="1"/>
          </w:p>
        </w:tc>
      </w:tr>
      <w:tr w:rsidR="0072682D" w:rsidRPr="007315C6" w14:paraId="0BE0A499" w14:textId="77777777" w:rsidTr="00FC2269">
        <w:trPr>
          <w:trHeight w:val="527"/>
        </w:trPr>
        <w:tc>
          <w:tcPr>
            <w:tcW w:w="8505" w:type="dxa"/>
          </w:tcPr>
          <w:p w14:paraId="7F4EC4CB" w14:textId="03905D03" w:rsidR="0072682D" w:rsidRPr="007315C6" w:rsidRDefault="0072682D" w:rsidP="006C2652">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7315C6" w14:paraId="46E4A7D0" w14:textId="77777777" w:rsidTr="00683D0C">
        <w:tc>
          <w:tcPr>
            <w:tcW w:w="8505" w:type="dxa"/>
            <w:gridSpan w:val="4"/>
            <w:shd w:val="clear" w:color="auto" w:fill="F2F2F2" w:themeFill="background1" w:themeFillShade="F2"/>
          </w:tcPr>
          <w:p w14:paraId="2B285F81" w14:textId="2B4C51C3" w:rsidR="00BE4F5A" w:rsidRPr="007315C6" w:rsidRDefault="00BE4F5A" w:rsidP="00DD58AA">
            <w:pPr>
              <w:rPr>
                <w:rFonts w:ascii="Aptos" w:hAnsi="Aptos" w:cs="Arial"/>
                <w:b/>
                <w:bCs/>
                <w:color w:val="000000"/>
                <w:sz w:val="20"/>
                <w:szCs w:val="20"/>
              </w:rPr>
            </w:pPr>
            <w:r w:rsidRPr="007315C6">
              <w:rPr>
                <w:rFonts w:ascii="Aptos" w:hAnsi="Aptos" w:cs="Arial"/>
                <w:b/>
                <w:sz w:val="20"/>
                <w:szCs w:val="20"/>
              </w:rPr>
              <w:t xml:space="preserve">Optional – complete </w:t>
            </w:r>
            <w:r w:rsidR="00AF4998" w:rsidRPr="007315C6">
              <w:rPr>
                <w:rFonts w:ascii="Aptos" w:hAnsi="Aptos" w:cs="Arial"/>
                <w:b/>
                <w:sz w:val="20"/>
                <w:szCs w:val="20"/>
              </w:rPr>
              <w:t xml:space="preserve">only </w:t>
            </w:r>
            <w:r w:rsidRPr="007315C6">
              <w:rPr>
                <w:rFonts w:ascii="Aptos" w:hAnsi="Aptos" w:cs="Arial"/>
                <w:b/>
                <w:sz w:val="20"/>
                <w:szCs w:val="20"/>
              </w:rPr>
              <w:t xml:space="preserve">if formally voted on by </w:t>
            </w:r>
            <w:r w:rsidR="007E667B" w:rsidRPr="007315C6">
              <w:rPr>
                <w:rFonts w:ascii="Aptos" w:hAnsi="Aptos" w:cs="Arial"/>
                <w:b/>
                <w:sz w:val="20"/>
                <w:szCs w:val="20"/>
              </w:rPr>
              <w:t xml:space="preserve">an </w:t>
            </w:r>
            <w:r w:rsidRPr="007315C6">
              <w:rPr>
                <w:rFonts w:ascii="Aptos" w:hAnsi="Aptos" w:cs="Arial"/>
                <w:b/>
                <w:sz w:val="20"/>
                <w:szCs w:val="20"/>
              </w:rPr>
              <w:t>ICTV Study Group</w:t>
            </w:r>
            <w:r w:rsidR="006C0F51" w:rsidRPr="007315C6">
              <w:rPr>
                <w:rFonts w:ascii="Aptos" w:hAnsi="Aptos" w:cs="Arial"/>
                <w:b/>
                <w:sz w:val="20"/>
                <w:szCs w:val="20"/>
              </w:rPr>
              <w:t>:</w:t>
            </w:r>
            <w:r w:rsidRPr="007315C6">
              <w:rPr>
                <w:rFonts w:ascii="Aptos" w:hAnsi="Aptos" w:cs="Arial"/>
                <w:b/>
                <w:sz w:val="20"/>
                <w:szCs w:val="20"/>
              </w:rPr>
              <w:t xml:space="preserve"> </w:t>
            </w:r>
          </w:p>
        </w:tc>
      </w:tr>
      <w:tr w:rsidR="00BE4F5A" w:rsidRPr="007315C6" w14:paraId="177BF95A" w14:textId="77777777" w:rsidTr="00683D0C">
        <w:tc>
          <w:tcPr>
            <w:tcW w:w="2410" w:type="dxa"/>
            <w:vMerge w:val="restart"/>
            <w:shd w:val="clear" w:color="auto" w:fill="F2F2F2" w:themeFill="background1" w:themeFillShade="F2"/>
          </w:tcPr>
          <w:p w14:paraId="4D06A922" w14:textId="77777777" w:rsidR="00BE4F5A" w:rsidRPr="007315C6" w:rsidRDefault="00BE4F5A" w:rsidP="00DD58AA">
            <w:pPr>
              <w:rPr>
                <w:rFonts w:ascii="Aptos" w:hAnsi="Aptos" w:cs="Arial"/>
                <w:b/>
                <w:bCs/>
                <w:color w:val="000000"/>
                <w:sz w:val="20"/>
                <w:szCs w:val="20"/>
              </w:rPr>
            </w:pPr>
            <w:r w:rsidRPr="007315C6">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7315C6" w:rsidRDefault="00BE4F5A" w:rsidP="00DD58AA">
            <w:pPr>
              <w:jc w:val="center"/>
              <w:rPr>
                <w:rFonts w:ascii="Aptos" w:hAnsi="Aptos" w:cs="Arial"/>
                <w:b/>
                <w:bCs/>
                <w:color w:val="000000"/>
                <w:sz w:val="20"/>
                <w:szCs w:val="20"/>
              </w:rPr>
            </w:pPr>
            <w:r w:rsidRPr="007315C6">
              <w:rPr>
                <w:rFonts w:ascii="Aptos" w:hAnsi="Aptos" w:cs="Arial"/>
                <w:b/>
                <w:bCs/>
                <w:color w:val="000000"/>
                <w:sz w:val="20"/>
                <w:szCs w:val="20"/>
              </w:rPr>
              <w:t>Number of members</w:t>
            </w:r>
          </w:p>
        </w:tc>
      </w:tr>
      <w:tr w:rsidR="00BE4F5A" w:rsidRPr="007315C6" w14:paraId="7D7BE950" w14:textId="77777777" w:rsidTr="00683D0C">
        <w:tc>
          <w:tcPr>
            <w:tcW w:w="2410" w:type="dxa"/>
            <w:vMerge/>
            <w:shd w:val="clear" w:color="auto" w:fill="F2F2F2" w:themeFill="background1" w:themeFillShade="F2"/>
          </w:tcPr>
          <w:p w14:paraId="0A19C1F2" w14:textId="77777777" w:rsidR="00BE4F5A" w:rsidRPr="007315C6"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7315C6" w:rsidRDefault="00BE4F5A" w:rsidP="00DD58AA">
            <w:pPr>
              <w:jc w:val="center"/>
              <w:rPr>
                <w:rFonts w:ascii="Aptos" w:hAnsi="Aptos" w:cs="Arial"/>
                <w:b/>
                <w:bCs/>
                <w:sz w:val="20"/>
                <w:szCs w:val="20"/>
              </w:rPr>
            </w:pPr>
            <w:r w:rsidRPr="007315C6">
              <w:rPr>
                <w:rFonts w:ascii="Aptos" w:hAnsi="Aptos" w:cs="Arial"/>
                <w:b/>
                <w:bCs/>
                <w:sz w:val="20"/>
                <w:szCs w:val="20"/>
              </w:rPr>
              <w:t xml:space="preserve">Votes </w:t>
            </w:r>
            <w:r w:rsidR="00382FE8" w:rsidRPr="007315C6">
              <w:rPr>
                <w:rFonts w:ascii="Aptos" w:hAnsi="Aptos" w:cs="Arial"/>
                <w:b/>
                <w:bCs/>
                <w:sz w:val="20"/>
                <w:szCs w:val="20"/>
              </w:rPr>
              <w:t xml:space="preserve">in </w:t>
            </w:r>
            <w:r w:rsidRPr="007315C6">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7315C6" w:rsidRDefault="00BE4F5A" w:rsidP="00DD58AA">
            <w:pPr>
              <w:jc w:val="center"/>
              <w:rPr>
                <w:rFonts w:ascii="Aptos" w:hAnsi="Aptos" w:cs="Arial"/>
                <w:b/>
                <w:bCs/>
                <w:sz w:val="20"/>
                <w:szCs w:val="20"/>
              </w:rPr>
            </w:pPr>
            <w:r w:rsidRPr="007315C6">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7315C6" w:rsidRDefault="00BE4F5A" w:rsidP="00DD58AA">
            <w:pPr>
              <w:jc w:val="center"/>
              <w:rPr>
                <w:rFonts w:ascii="Aptos" w:hAnsi="Aptos" w:cs="Arial"/>
                <w:b/>
                <w:bCs/>
                <w:sz w:val="20"/>
                <w:szCs w:val="20"/>
              </w:rPr>
            </w:pPr>
            <w:r w:rsidRPr="007315C6">
              <w:rPr>
                <w:rFonts w:ascii="Aptos" w:hAnsi="Aptos" w:cs="Arial"/>
                <w:b/>
                <w:bCs/>
                <w:sz w:val="20"/>
                <w:szCs w:val="20"/>
              </w:rPr>
              <w:t>No vote</w:t>
            </w:r>
          </w:p>
        </w:tc>
      </w:tr>
      <w:tr w:rsidR="00BE4F5A" w:rsidRPr="007315C6" w14:paraId="6CEB31DD" w14:textId="77777777" w:rsidTr="00BE4F5A">
        <w:tc>
          <w:tcPr>
            <w:tcW w:w="2410" w:type="dxa"/>
          </w:tcPr>
          <w:p w14:paraId="15B28AD1" w14:textId="77777777" w:rsidR="00BE4F5A" w:rsidRPr="007315C6" w:rsidRDefault="00BE4F5A" w:rsidP="00DD58AA">
            <w:pPr>
              <w:rPr>
                <w:rFonts w:ascii="Aptos" w:hAnsi="Aptos" w:cs="Arial"/>
                <w:sz w:val="20"/>
                <w:szCs w:val="20"/>
              </w:rPr>
            </w:pPr>
          </w:p>
        </w:tc>
        <w:tc>
          <w:tcPr>
            <w:tcW w:w="1984" w:type="dxa"/>
          </w:tcPr>
          <w:p w14:paraId="7D842500" w14:textId="77777777" w:rsidR="00BE4F5A" w:rsidRPr="007315C6" w:rsidRDefault="00BE4F5A" w:rsidP="00DD58AA">
            <w:pPr>
              <w:rPr>
                <w:rFonts w:ascii="Aptos" w:hAnsi="Aptos" w:cs="Arial"/>
                <w:sz w:val="20"/>
                <w:szCs w:val="20"/>
              </w:rPr>
            </w:pPr>
          </w:p>
        </w:tc>
        <w:tc>
          <w:tcPr>
            <w:tcW w:w="1985" w:type="dxa"/>
          </w:tcPr>
          <w:p w14:paraId="518C703A" w14:textId="77777777" w:rsidR="00BE4F5A" w:rsidRPr="007315C6" w:rsidRDefault="00BE4F5A" w:rsidP="00DD58AA">
            <w:pPr>
              <w:rPr>
                <w:rFonts w:ascii="Aptos" w:hAnsi="Aptos" w:cs="Arial"/>
                <w:sz w:val="20"/>
                <w:szCs w:val="20"/>
              </w:rPr>
            </w:pPr>
          </w:p>
        </w:tc>
        <w:tc>
          <w:tcPr>
            <w:tcW w:w="2126" w:type="dxa"/>
          </w:tcPr>
          <w:p w14:paraId="13BA4B66" w14:textId="77777777" w:rsidR="00BE4F5A" w:rsidRPr="007315C6" w:rsidRDefault="00BE4F5A" w:rsidP="00DD58AA">
            <w:pPr>
              <w:rPr>
                <w:rFonts w:ascii="Aptos" w:hAnsi="Aptos" w:cs="Arial"/>
                <w:sz w:val="20"/>
                <w:szCs w:val="20"/>
              </w:rPr>
            </w:pPr>
          </w:p>
        </w:tc>
      </w:tr>
      <w:tr w:rsidR="00BE4F5A" w:rsidRPr="007315C6" w14:paraId="790E8B2E" w14:textId="77777777" w:rsidTr="00BE4F5A">
        <w:tc>
          <w:tcPr>
            <w:tcW w:w="2410" w:type="dxa"/>
          </w:tcPr>
          <w:p w14:paraId="15E4D2C4" w14:textId="77777777" w:rsidR="00BE4F5A" w:rsidRPr="007315C6" w:rsidRDefault="00BE4F5A" w:rsidP="00DD58AA">
            <w:pPr>
              <w:rPr>
                <w:rFonts w:ascii="Aptos" w:hAnsi="Aptos" w:cs="Arial"/>
                <w:sz w:val="20"/>
                <w:szCs w:val="20"/>
              </w:rPr>
            </w:pPr>
          </w:p>
        </w:tc>
        <w:tc>
          <w:tcPr>
            <w:tcW w:w="1984" w:type="dxa"/>
          </w:tcPr>
          <w:p w14:paraId="067656D7" w14:textId="77777777" w:rsidR="00BE4F5A" w:rsidRPr="007315C6" w:rsidRDefault="00BE4F5A" w:rsidP="00DD58AA">
            <w:pPr>
              <w:rPr>
                <w:rFonts w:ascii="Aptos" w:hAnsi="Aptos" w:cs="Arial"/>
                <w:sz w:val="20"/>
                <w:szCs w:val="20"/>
              </w:rPr>
            </w:pPr>
          </w:p>
        </w:tc>
        <w:tc>
          <w:tcPr>
            <w:tcW w:w="1985" w:type="dxa"/>
          </w:tcPr>
          <w:p w14:paraId="04EE1AF9" w14:textId="77777777" w:rsidR="00BE4F5A" w:rsidRPr="007315C6" w:rsidRDefault="00BE4F5A" w:rsidP="00DD58AA">
            <w:pPr>
              <w:rPr>
                <w:rFonts w:ascii="Aptos" w:hAnsi="Aptos" w:cs="Arial"/>
                <w:sz w:val="20"/>
                <w:szCs w:val="20"/>
              </w:rPr>
            </w:pPr>
          </w:p>
        </w:tc>
        <w:tc>
          <w:tcPr>
            <w:tcW w:w="2126" w:type="dxa"/>
          </w:tcPr>
          <w:p w14:paraId="3D8D8405" w14:textId="77777777" w:rsidR="00BE4F5A" w:rsidRPr="007315C6" w:rsidRDefault="00BE4F5A" w:rsidP="00DD58AA">
            <w:pPr>
              <w:rPr>
                <w:rFonts w:ascii="Aptos" w:hAnsi="Aptos" w:cs="Arial"/>
                <w:sz w:val="20"/>
                <w:szCs w:val="20"/>
              </w:rPr>
            </w:pPr>
          </w:p>
        </w:tc>
      </w:tr>
    </w:tbl>
    <w:p w14:paraId="08D64203" w14:textId="77777777" w:rsidR="003A18C5" w:rsidRPr="007315C6" w:rsidRDefault="003A18C5" w:rsidP="003A18C5">
      <w:pPr>
        <w:rPr>
          <w:rFonts w:ascii="Aptos" w:hAnsi="Aptos" w:cs="Arial"/>
          <w:b/>
          <w:bCs/>
          <w:sz w:val="20"/>
          <w:szCs w:val="20"/>
        </w:rPr>
      </w:pPr>
    </w:p>
    <w:p w14:paraId="075650D7" w14:textId="77777777" w:rsidR="003A18C5" w:rsidRPr="007315C6" w:rsidRDefault="003A18C5" w:rsidP="003A18C5">
      <w:pPr>
        <w:rPr>
          <w:rFonts w:ascii="Aptos" w:hAnsi="Aptos" w:cs="Arial"/>
          <w:b/>
          <w:bCs/>
          <w:sz w:val="20"/>
          <w:szCs w:val="20"/>
        </w:rPr>
      </w:pPr>
    </w:p>
    <w:p w14:paraId="52CF01EB" w14:textId="77777777" w:rsidR="003A18C5" w:rsidRPr="007315C6" w:rsidRDefault="003A18C5" w:rsidP="003A18C5">
      <w:pPr>
        <w:rPr>
          <w:rFonts w:ascii="Aptos" w:hAnsi="Aptos" w:cs="Arial"/>
          <w:b/>
          <w:bCs/>
          <w:sz w:val="20"/>
          <w:szCs w:val="20"/>
        </w:rPr>
      </w:pPr>
    </w:p>
    <w:p w14:paraId="37164B1D" w14:textId="77777777" w:rsidR="003A18C5" w:rsidRPr="007315C6" w:rsidRDefault="003A18C5" w:rsidP="003A18C5">
      <w:pPr>
        <w:rPr>
          <w:rFonts w:ascii="Aptos" w:hAnsi="Aptos" w:cs="Arial"/>
          <w:b/>
          <w:bCs/>
          <w:sz w:val="20"/>
          <w:szCs w:val="20"/>
        </w:rPr>
      </w:pPr>
    </w:p>
    <w:p w14:paraId="29F9724A" w14:textId="77777777" w:rsidR="003A18C5" w:rsidRPr="007315C6" w:rsidRDefault="003A18C5" w:rsidP="003A18C5">
      <w:pPr>
        <w:rPr>
          <w:rFonts w:ascii="Aptos" w:hAnsi="Aptos" w:cs="Arial"/>
          <w:b/>
          <w:bCs/>
          <w:sz w:val="20"/>
          <w:szCs w:val="20"/>
        </w:rPr>
      </w:pPr>
    </w:p>
    <w:p w14:paraId="288B6A67" w14:textId="77777777" w:rsidR="003A18C5" w:rsidRPr="007315C6" w:rsidRDefault="003A18C5" w:rsidP="003A18C5">
      <w:pPr>
        <w:rPr>
          <w:rFonts w:ascii="Aptos" w:hAnsi="Aptos" w:cs="Arial"/>
          <w:b/>
          <w:bCs/>
          <w:sz w:val="20"/>
          <w:szCs w:val="20"/>
        </w:rPr>
      </w:pPr>
    </w:p>
    <w:p w14:paraId="7EC641D6" w14:textId="77777777" w:rsidR="003A18C5" w:rsidRPr="007315C6" w:rsidRDefault="003A18C5" w:rsidP="003A18C5">
      <w:pPr>
        <w:rPr>
          <w:rFonts w:ascii="Aptos" w:hAnsi="Aptos" w:cs="Arial"/>
          <w:b/>
          <w:bCs/>
          <w:sz w:val="20"/>
          <w:szCs w:val="20"/>
        </w:rPr>
      </w:pPr>
    </w:p>
    <w:p w14:paraId="116BCF49" w14:textId="77777777" w:rsidR="003A18C5" w:rsidRPr="007315C6"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7315C6" w14:paraId="529229AA" w14:textId="77777777" w:rsidTr="008F51E2">
        <w:trPr>
          <w:trHeight w:val="244"/>
        </w:trPr>
        <w:tc>
          <w:tcPr>
            <w:tcW w:w="2268" w:type="dxa"/>
            <w:shd w:val="clear" w:color="auto" w:fill="F2F2F2" w:themeFill="background1" w:themeFillShade="F2"/>
          </w:tcPr>
          <w:p w14:paraId="753A3328" w14:textId="5DACA3B3" w:rsidR="003A18C5" w:rsidRPr="007315C6" w:rsidRDefault="003A18C5" w:rsidP="00522B72">
            <w:pPr>
              <w:ind w:left="174"/>
              <w:rPr>
                <w:rFonts w:ascii="Aptos" w:hAnsi="Aptos" w:cs="Arial"/>
                <w:bCs/>
                <w:sz w:val="20"/>
                <w:szCs w:val="20"/>
              </w:rPr>
            </w:pPr>
            <w:r w:rsidRPr="007315C6">
              <w:rPr>
                <w:rFonts w:ascii="Aptos" w:hAnsi="Aptos" w:cs="Arial"/>
                <w:b/>
                <w:bCs/>
                <w:sz w:val="20"/>
                <w:szCs w:val="20"/>
              </w:rPr>
              <w:t>Submission date</w:t>
            </w:r>
            <w:r w:rsidR="006C0F51" w:rsidRPr="007315C6">
              <w:rPr>
                <w:rFonts w:ascii="Aptos" w:hAnsi="Aptos" w:cs="Arial"/>
                <w:b/>
                <w:bCs/>
                <w:sz w:val="20"/>
                <w:szCs w:val="20"/>
              </w:rPr>
              <w:t>:</w:t>
            </w:r>
          </w:p>
        </w:tc>
        <w:tc>
          <w:tcPr>
            <w:tcW w:w="1701" w:type="dxa"/>
          </w:tcPr>
          <w:p w14:paraId="54C988CE" w14:textId="71A5B77F" w:rsidR="003A18C5" w:rsidRPr="007315C6" w:rsidRDefault="003A18C5" w:rsidP="00522B72">
            <w:pPr>
              <w:rPr>
                <w:rFonts w:ascii="Aptos" w:hAnsi="Aptos" w:cs="Arial"/>
                <w:bCs/>
                <w:color w:val="000000" w:themeColor="text1"/>
                <w:sz w:val="20"/>
                <w:szCs w:val="20"/>
              </w:rPr>
            </w:pPr>
            <w:r w:rsidRPr="007315C6">
              <w:rPr>
                <w:rFonts w:ascii="Aptos" w:hAnsi="Aptos" w:cs="Arial"/>
                <w:bCs/>
                <w:sz w:val="20"/>
                <w:szCs w:val="20"/>
              </w:rPr>
              <w:t xml:space="preserve">  </w:t>
            </w:r>
            <w:r w:rsidR="00312471">
              <w:rPr>
                <w:rFonts w:ascii="Aptos" w:hAnsi="Aptos" w:cs="Arial"/>
                <w:bCs/>
                <w:sz w:val="20"/>
                <w:szCs w:val="20"/>
              </w:rPr>
              <w:t>08/19/2026</w:t>
            </w:r>
          </w:p>
        </w:tc>
      </w:tr>
    </w:tbl>
    <w:p w14:paraId="46934237" w14:textId="77777777" w:rsidR="003A18C5" w:rsidRPr="007315C6" w:rsidRDefault="003A18C5" w:rsidP="003A18C5">
      <w:pPr>
        <w:rPr>
          <w:rFonts w:ascii="Aptos" w:hAnsi="Aptos" w:cs="Arial"/>
          <w:b/>
          <w:sz w:val="20"/>
          <w:szCs w:val="20"/>
        </w:rPr>
      </w:pPr>
    </w:p>
    <w:p w14:paraId="71426659" w14:textId="77777777" w:rsidR="003A18C5" w:rsidRPr="007315C6" w:rsidRDefault="003A18C5" w:rsidP="00DD58AA">
      <w:pPr>
        <w:ind w:right="828"/>
        <w:rPr>
          <w:rFonts w:ascii="Aptos" w:hAnsi="Aptos" w:cs="Arial"/>
          <w:b/>
          <w:sz w:val="20"/>
          <w:szCs w:val="20"/>
        </w:rPr>
      </w:pPr>
    </w:p>
    <w:p w14:paraId="46A7E0D5" w14:textId="77777777" w:rsidR="00C40894" w:rsidRDefault="00C40894">
      <w:pPr>
        <w:rPr>
          <w:rFonts w:ascii="Aptos" w:hAnsi="Aptos" w:cs="Arial"/>
          <w:b/>
          <w:sz w:val="20"/>
          <w:szCs w:val="20"/>
        </w:rPr>
      </w:pPr>
      <w:r>
        <w:rPr>
          <w:rFonts w:ascii="Aptos" w:hAnsi="Aptos" w:cs="Arial"/>
          <w:b/>
          <w:sz w:val="20"/>
          <w:szCs w:val="20"/>
        </w:rPr>
        <w:br w:type="page"/>
      </w:r>
    </w:p>
    <w:p w14:paraId="6142524C" w14:textId="70E61B07" w:rsidR="0072682D" w:rsidRPr="007315C6" w:rsidRDefault="0067795B" w:rsidP="003A18C5">
      <w:pPr>
        <w:spacing w:after="120"/>
        <w:ind w:right="828"/>
        <w:rPr>
          <w:rFonts w:ascii="Aptos" w:hAnsi="Aptos" w:cs="Arial"/>
          <w:color w:val="0070C0"/>
          <w:sz w:val="20"/>
          <w:szCs w:val="20"/>
        </w:rPr>
      </w:pPr>
      <w:r w:rsidRPr="007315C6">
        <w:rPr>
          <w:rFonts w:ascii="Aptos" w:hAnsi="Aptos" w:cs="Arial"/>
          <w:b/>
          <w:sz w:val="20"/>
          <w:szCs w:val="20"/>
        </w:rPr>
        <w:lastRenderedPageBreak/>
        <w:t xml:space="preserve">Part 1c: </w:t>
      </w:r>
      <w:r w:rsidR="000A7027" w:rsidRPr="007315C6">
        <w:rPr>
          <w:rFonts w:ascii="Aptos" w:hAnsi="Aptos" w:cs="Arial"/>
          <w:b/>
          <w:sz w:val="20"/>
          <w:szCs w:val="20"/>
        </w:rPr>
        <w:t xml:space="preserve">Feedback from </w:t>
      </w:r>
      <w:r w:rsidR="00382FE8" w:rsidRPr="007315C6">
        <w:rPr>
          <w:rFonts w:ascii="Aptos" w:hAnsi="Aptos" w:cs="Arial"/>
          <w:b/>
          <w:sz w:val="20"/>
          <w:szCs w:val="20"/>
        </w:rPr>
        <w:t xml:space="preserve">ICTV </w:t>
      </w:r>
      <w:r w:rsidR="000A7027" w:rsidRPr="007315C6">
        <w:rPr>
          <w:rFonts w:ascii="Aptos" w:hAnsi="Aptos" w:cs="Arial"/>
          <w:b/>
          <w:sz w:val="20"/>
          <w:szCs w:val="20"/>
        </w:rPr>
        <w:t xml:space="preserve">Executive Committee </w:t>
      </w:r>
      <w:r w:rsidR="0058465A" w:rsidRPr="007315C6">
        <w:rPr>
          <w:rFonts w:ascii="Aptos" w:hAnsi="Aptos" w:cs="Arial"/>
          <w:b/>
          <w:sz w:val="20"/>
          <w:szCs w:val="20"/>
        </w:rPr>
        <w:t xml:space="preserve">(EC) </w:t>
      </w:r>
      <w:r w:rsidR="000A7027" w:rsidRPr="007315C6">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7315C6" w14:paraId="584B88AC" w14:textId="77777777" w:rsidTr="00683D0C">
        <w:tc>
          <w:tcPr>
            <w:tcW w:w="8080" w:type="dxa"/>
            <w:shd w:val="clear" w:color="auto" w:fill="F2F2F2" w:themeFill="background1" w:themeFillShade="F2"/>
          </w:tcPr>
          <w:p w14:paraId="7394893D" w14:textId="4310FBEC" w:rsidR="000A7027" w:rsidRPr="007315C6" w:rsidRDefault="00CF59EA" w:rsidP="00DD58AA">
            <w:pPr>
              <w:rPr>
                <w:rFonts w:ascii="Aptos" w:eastAsia="Times" w:hAnsi="Aptos" w:cs="Arial"/>
                <w:b/>
                <w:color w:val="000000"/>
                <w:sz w:val="20"/>
                <w:szCs w:val="20"/>
                <w:lang w:eastAsia="en-GB"/>
              </w:rPr>
            </w:pPr>
            <w:r w:rsidRPr="007315C6">
              <w:rPr>
                <w:rFonts w:ascii="Aptos" w:hAnsi="Aptos" w:cs="Arial"/>
                <w:b/>
                <w:sz w:val="20"/>
                <w:szCs w:val="20"/>
              </w:rPr>
              <w:t xml:space="preserve">Executive Committee Meeting Decision </w:t>
            </w:r>
            <w:r w:rsidR="0067795B" w:rsidRPr="007315C6">
              <w:rPr>
                <w:rFonts w:ascii="Aptos" w:eastAsia="Times" w:hAnsi="Aptos" w:cs="Arial"/>
                <w:b/>
                <w:color w:val="000000"/>
                <w:sz w:val="20"/>
                <w:szCs w:val="20"/>
                <w:lang w:eastAsia="en-GB"/>
              </w:rPr>
              <w:t>code</w:t>
            </w:r>
            <w:r w:rsidR="006C0F51" w:rsidRPr="007315C6">
              <w:rPr>
                <w:rFonts w:ascii="Aptos" w:eastAsia="Times" w:hAnsi="Aptos" w:cs="Arial"/>
                <w:b/>
                <w:color w:val="000000"/>
                <w:sz w:val="20"/>
                <w:szCs w:val="20"/>
                <w:lang w:eastAsia="en-GB"/>
              </w:rPr>
              <w:t>:</w:t>
            </w:r>
          </w:p>
        </w:tc>
        <w:tc>
          <w:tcPr>
            <w:tcW w:w="425" w:type="dxa"/>
          </w:tcPr>
          <w:p w14:paraId="2461D595" w14:textId="77777777" w:rsidR="000A7027" w:rsidRPr="007315C6" w:rsidRDefault="000A7027" w:rsidP="00DD58AA">
            <w:pPr>
              <w:rPr>
                <w:rFonts w:ascii="Aptos" w:eastAsia="Times" w:hAnsi="Aptos" w:cs="Arial"/>
                <w:b/>
                <w:color w:val="A6A6A6" w:themeColor="background1" w:themeShade="A6"/>
                <w:sz w:val="20"/>
                <w:szCs w:val="20"/>
                <w:lang w:eastAsia="en-GB"/>
              </w:rPr>
            </w:pPr>
            <w:r w:rsidRPr="007315C6">
              <w:rPr>
                <w:rFonts w:ascii="Aptos" w:eastAsia="Times" w:hAnsi="Aptos" w:cs="Arial"/>
                <w:b/>
                <w:color w:val="A6A6A6" w:themeColor="background1" w:themeShade="A6"/>
                <w:sz w:val="20"/>
                <w:szCs w:val="20"/>
                <w:lang w:eastAsia="en-GB"/>
              </w:rPr>
              <w:t>X</w:t>
            </w:r>
          </w:p>
        </w:tc>
      </w:tr>
      <w:tr w:rsidR="000A7027" w:rsidRPr="007315C6" w14:paraId="78B67569" w14:textId="77777777" w:rsidTr="00BE4F5A">
        <w:tc>
          <w:tcPr>
            <w:tcW w:w="8080" w:type="dxa"/>
          </w:tcPr>
          <w:p w14:paraId="64C71CA1" w14:textId="554F4337" w:rsidR="000A7027" w:rsidRPr="007315C6" w:rsidRDefault="000A7027"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 xml:space="preserve">A </w:t>
            </w:r>
            <w:r w:rsidR="0058465A" w:rsidRPr="007315C6">
              <w:rPr>
                <w:rFonts w:ascii="Aptos" w:eastAsia="Times" w:hAnsi="Aptos" w:cs="Arial"/>
                <w:color w:val="000000"/>
                <w:sz w:val="20"/>
                <w:szCs w:val="20"/>
                <w:lang w:eastAsia="en-GB"/>
              </w:rPr>
              <w:t>–</w:t>
            </w:r>
            <w:r w:rsidRPr="007315C6">
              <w:rPr>
                <w:rFonts w:ascii="Aptos" w:eastAsia="Times" w:hAnsi="Aptos" w:cs="Arial"/>
                <w:color w:val="000000"/>
                <w:sz w:val="20"/>
                <w:szCs w:val="20"/>
                <w:lang w:eastAsia="en-GB"/>
              </w:rPr>
              <w:t xml:space="preserve"> Accept</w:t>
            </w:r>
          </w:p>
        </w:tc>
        <w:tc>
          <w:tcPr>
            <w:tcW w:w="425" w:type="dxa"/>
          </w:tcPr>
          <w:p w14:paraId="45A226C7" w14:textId="77777777" w:rsidR="000A7027" w:rsidRPr="007315C6" w:rsidRDefault="000A7027" w:rsidP="00DD58AA">
            <w:pPr>
              <w:rPr>
                <w:rFonts w:ascii="Aptos" w:eastAsia="Times" w:hAnsi="Aptos" w:cs="Arial"/>
                <w:b/>
                <w:color w:val="000000"/>
                <w:sz w:val="20"/>
                <w:szCs w:val="20"/>
                <w:lang w:eastAsia="en-GB"/>
              </w:rPr>
            </w:pPr>
          </w:p>
        </w:tc>
      </w:tr>
      <w:tr w:rsidR="000A7027" w:rsidRPr="007315C6" w14:paraId="3369515D" w14:textId="77777777" w:rsidTr="00BE4F5A">
        <w:tc>
          <w:tcPr>
            <w:tcW w:w="8080" w:type="dxa"/>
          </w:tcPr>
          <w:p w14:paraId="0AC3242D" w14:textId="789F6726" w:rsidR="000A7027" w:rsidRPr="007315C6" w:rsidRDefault="000A7027"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Ac – Accept subject to revision</w:t>
            </w:r>
            <w:r w:rsidR="0058465A" w:rsidRPr="007315C6">
              <w:rPr>
                <w:rFonts w:ascii="Aptos" w:eastAsia="Times" w:hAnsi="Aptos" w:cs="Arial"/>
                <w:color w:val="000000"/>
                <w:sz w:val="20"/>
                <w:szCs w:val="20"/>
                <w:lang w:eastAsia="en-GB"/>
              </w:rPr>
              <w:t xml:space="preserve"> by relevant subcommittee chair</w:t>
            </w:r>
            <w:r w:rsidRPr="007315C6">
              <w:rPr>
                <w:rFonts w:ascii="Aptos" w:eastAsia="Times" w:hAnsi="Aptos" w:cs="Arial"/>
                <w:color w:val="000000"/>
                <w:sz w:val="20"/>
                <w:szCs w:val="20"/>
                <w:lang w:eastAsia="en-GB"/>
              </w:rPr>
              <w:t>. No further vote required</w:t>
            </w:r>
          </w:p>
        </w:tc>
        <w:tc>
          <w:tcPr>
            <w:tcW w:w="425" w:type="dxa"/>
          </w:tcPr>
          <w:p w14:paraId="7B4F7C87" w14:textId="77777777" w:rsidR="000A7027" w:rsidRPr="007315C6" w:rsidRDefault="000A7027" w:rsidP="00DD58AA">
            <w:pPr>
              <w:rPr>
                <w:rFonts w:ascii="Aptos" w:eastAsia="Times" w:hAnsi="Aptos" w:cs="Arial"/>
                <w:b/>
                <w:color w:val="000000"/>
                <w:sz w:val="20"/>
                <w:szCs w:val="20"/>
                <w:lang w:eastAsia="en-GB"/>
              </w:rPr>
            </w:pPr>
          </w:p>
        </w:tc>
      </w:tr>
      <w:tr w:rsidR="000A7027" w:rsidRPr="007315C6" w14:paraId="5D9CF6FC" w14:textId="77777777" w:rsidTr="00BE4F5A">
        <w:tc>
          <w:tcPr>
            <w:tcW w:w="8080" w:type="dxa"/>
          </w:tcPr>
          <w:p w14:paraId="6A631C3F" w14:textId="5891AD4C" w:rsidR="000A7027" w:rsidRPr="007315C6" w:rsidRDefault="0058465A"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U</w:t>
            </w:r>
            <w:r w:rsidR="000A7027" w:rsidRPr="007315C6">
              <w:rPr>
                <w:rFonts w:ascii="Aptos" w:eastAsia="Times" w:hAnsi="Aptos" w:cs="Arial"/>
                <w:color w:val="000000"/>
                <w:sz w:val="20"/>
                <w:szCs w:val="20"/>
                <w:lang w:eastAsia="en-GB"/>
              </w:rPr>
              <w:t xml:space="preserve"> – Accept </w:t>
            </w:r>
            <w:r w:rsidRPr="007315C6">
              <w:rPr>
                <w:rFonts w:ascii="Aptos" w:eastAsia="Times" w:hAnsi="Aptos" w:cs="Arial"/>
                <w:color w:val="000000"/>
                <w:sz w:val="20"/>
                <w:szCs w:val="20"/>
                <w:lang w:eastAsia="en-GB"/>
              </w:rPr>
              <w:t>without</w:t>
            </w:r>
            <w:r w:rsidR="000A7027" w:rsidRPr="007315C6">
              <w:rPr>
                <w:rFonts w:ascii="Aptos" w:eastAsia="Times" w:hAnsi="Aptos" w:cs="Arial"/>
                <w:color w:val="000000"/>
                <w:sz w:val="20"/>
                <w:szCs w:val="20"/>
                <w:lang w:eastAsia="en-GB"/>
              </w:rPr>
              <w:t xml:space="preserve"> revision</w:t>
            </w:r>
            <w:r w:rsidRPr="007315C6">
              <w:rPr>
                <w:rFonts w:ascii="Aptos" w:eastAsia="Times" w:hAnsi="Aptos" w:cs="Arial"/>
                <w:color w:val="000000"/>
                <w:sz w:val="20"/>
                <w:szCs w:val="20"/>
                <w:lang w:eastAsia="en-GB"/>
              </w:rPr>
              <w:t xml:space="preserve"> but with r</w:t>
            </w:r>
            <w:r w:rsidR="000A7027" w:rsidRPr="007315C6">
              <w:rPr>
                <w:rFonts w:ascii="Aptos" w:eastAsia="Times" w:hAnsi="Aptos" w:cs="Arial"/>
                <w:color w:val="000000"/>
                <w:sz w:val="20"/>
                <w:szCs w:val="20"/>
                <w:lang w:eastAsia="en-GB"/>
              </w:rPr>
              <w:t xml:space="preserve">e-evaluation </w:t>
            </w:r>
            <w:r w:rsidRPr="007315C6">
              <w:rPr>
                <w:rFonts w:ascii="Aptos" w:eastAsia="Times" w:hAnsi="Aptos" w:cs="Arial"/>
                <w:color w:val="000000"/>
                <w:sz w:val="20"/>
                <w:szCs w:val="20"/>
                <w:lang w:eastAsia="en-GB"/>
              </w:rPr>
              <w:t xml:space="preserve">and email vote </w:t>
            </w:r>
            <w:r w:rsidR="000A7027" w:rsidRPr="007315C6">
              <w:rPr>
                <w:rFonts w:ascii="Aptos" w:eastAsia="Times" w:hAnsi="Aptos" w:cs="Arial"/>
                <w:color w:val="000000"/>
                <w:sz w:val="20"/>
                <w:szCs w:val="20"/>
                <w:lang w:eastAsia="en-GB"/>
              </w:rPr>
              <w:t>by the EC</w:t>
            </w:r>
          </w:p>
        </w:tc>
        <w:tc>
          <w:tcPr>
            <w:tcW w:w="425" w:type="dxa"/>
          </w:tcPr>
          <w:p w14:paraId="773F9751" w14:textId="178723F6" w:rsidR="000A7027" w:rsidRPr="007315C6" w:rsidRDefault="000A7027" w:rsidP="00DD58AA">
            <w:pPr>
              <w:rPr>
                <w:rFonts w:ascii="Aptos" w:eastAsia="Times" w:hAnsi="Aptos" w:cs="Arial"/>
                <w:b/>
                <w:color w:val="000000"/>
                <w:sz w:val="20"/>
                <w:szCs w:val="20"/>
                <w:lang w:eastAsia="en-GB"/>
              </w:rPr>
            </w:pPr>
          </w:p>
        </w:tc>
      </w:tr>
      <w:tr w:rsidR="000A7027" w:rsidRPr="007315C6" w14:paraId="59BD71F4" w14:textId="77777777" w:rsidTr="00BE4F5A">
        <w:tc>
          <w:tcPr>
            <w:tcW w:w="8080" w:type="dxa"/>
          </w:tcPr>
          <w:p w14:paraId="69BC056D" w14:textId="0D3D89AC" w:rsidR="000A7027" w:rsidRPr="007315C6" w:rsidRDefault="000A7027"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U</w:t>
            </w:r>
            <w:r w:rsidR="0058465A" w:rsidRPr="007315C6">
              <w:rPr>
                <w:rFonts w:ascii="Aptos" w:eastAsia="Times" w:hAnsi="Aptos" w:cs="Arial"/>
                <w:color w:val="000000"/>
                <w:sz w:val="20"/>
                <w:szCs w:val="20"/>
                <w:lang w:eastAsia="en-GB"/>
              </w:rPr>
              <w:t>c</w:t>
            </w:r>
            <w:r w:rsidRPr="007315C6">
              <w:rPr>
                <w:rFonts w:ascii="Aptos" w:eastAsia="Times" w:hAnsi="Aptos" w:cs="Arial"/>
                <w:color w:val="000000"/>
                <w:sz w:val="20"/>
                <w:szCs w:val="20"/>
                <w:lang w:eastAsia="en-GB"/>
              </w:rPr>
              <w:t xml:space="preserve"> – </w:t>
            </w:r>
            <w:r w:rsidR="0058465A" w:rsidRPr="007315C6">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7315C6" w:rsidRDefault="000A7027" w:rsidP="00DD58AA">
            <w:pPr>
              <w:rPr>
                <w:rFonts w:ascii="Aptos" w:eastAsia="Times" w:hAnsi="Aptos" w:cs="Arial"/>
                <w:b/>
                <w:color w:val="000000"/>
                <w:sz w:val="20"/>
                <w:szCs w:val="20"/>
                <w:lang w:eastAsia="en-GB"/>
              </w:rPr>
            </w:pPr>
          </w:p>
        </w:tc>
      </w:tr>
      <w:tr w:rsidR="000A7027" w:rsidRPr="007315C6" w14:paraId="2117D303" w14:textId="77777777" w:rsidTr="00BE4F5A">
        <w:tc>
          <w:tcPr>
            <w:tcW w:w="8080" w:type="dxa"/>
          </w:tcPr>
          <w:p w14:paraId="53C977C7" w14:textId="5CD27364" w:rsidR="000A7027" w:rsidRPr="007315C6" w:rsidRDefault="0058465A"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7315C6" w:rsidRDefault="000A7027" w:rsidP="00DD58AA">
            <w:pPr>
              <w:rPr>
                <w:rFonts w:ascii="Aptos" w:eastAsia="Times" w:hAnsi="Aptos" w:cs="Arial"/>
                <w:b/>
                <w:color w:val="000000"/>
                <w:sz w:val="20"/>
                <w:szCs w:val="20"/>
                <w:lang w:eastAsia="en-GB"/>
              </w:rPr>
            </w:pPr>
          </w:p>
        </w:tc>
      </w:tr>
      <w:tr w:rsidR="00903048" w:rsidRPr="007315C6" w14:paraId="26CEB8AD" w14:textId="77777777" w:rsidTr="00BE4F5A">
        <w:tc>
          <w:tcPr>
            <w:tcW w:w="8080" w:type="dxa"/>
          </w:tcPr>
          <w:p w14:paraId="7764C134" w14:textId="09155EE7" w:rsidR="00903048" w:rsidRPr="007315C6" w:rsidRDefault="00903048"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J - Reject</w:t>
            </w:r>
          </w:p>
        </w:tc>
        <w:tc>
          <w:tcPr>
            <w:tcW w:w="425" w:type="dxa"/>
          </w:tcPr>
          <w:p w14:paraId="6F54E47E" w14:textId="77777777" w:rsidR="00903048" w:rsidRPr="007315C6" w:rsidRDefault="00903048" w:rsidP="00DD58AA">
            <w:pPr>
              <w:rPr>
                <w:rFonts w:ascii="Aptos" w:eastAsia="Times" w:hAnsi="Aptos" w:cs="Arial"/>
                <w:b/>
                <w:color w:val="000000"/>
                <w:sz w:val="20"/>
                <w:szCs w:val="20"/>
                <w:lang w:eastAsia="en-GB"/>
              </w:rPr>
            </w:pPr>
          </w:p>
        </w:tc>
      </w:tr>
      <w:tr w:rsidR="00903048" w:rsidRPr="007315C6" w14:paraId="3071CAAD" w14:textId="77777777" w:rsidTr="00BE4F5A">
        <w:tc>
          <w:tcPr>
            <w:tcW w:w="8080" w:type="dxa"/>
          </w:tcPr>
          <w:p w14:paraId="638F84E9" w14:textId="55B1FB64" w:rsidR="00903048" w:rsidRPr="007315C6" w:rsidRDefault="00903048"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W - Withdrawn</w:t>
            </w:r>
          </w:p>
        </w:tc>
        <w:tc>
          <w:tcPr>
            <w:tcW w:w="425" w:type="dxa"/>
          </w:tcPr>
          <w:p w14:paraId="13EAC41A" w14:textId="77777777" w:rsidR="00903048" w:rsidRPr="007315C6" w:rsidRDefault="00903048" w:rsidP="00DD58AA">
            <w:pPr>
              <w:rPr>
                <w:rFonts w:ascii="Aptos" w:eastAsia="Times" w:hAnsi="Aptos" w:cs="Arial"/>
                <w:b/>
                <w:color w:val="000000"/>
                <w:sz w:val="20"/>
                <w:szCs w:val="20"/>
                <w:lang w:eastAsia="en-GB"/>
              </w:rPr>
            </w:pPr>
          </w:p>
        </w:tc>
      </w:tr>
    </w:tbl>
    <w:p w14:paraId="1219F415" w14:textId="2C9E8083" w:rsidR="000A7027" w:rsidRPr="007315C6"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7315C6" w14:paraId="049461B0" w14:textId="77777777" w:rsidTr="00683D0C">
        <w:trPr>
          <w:trHeight w:val="211"/>
        </w:trPr>
        <w:tc>
          <w:tcPr>
            <w:tcW w:w="8505" w:type="dxa"/>
            <w:shd w:val="clear" w:color="auto" w:fill="F2F2F2" w:themeFill="background1" w:themeFillShade="F2"/>
          </w:tcPr>
          <w:p w14:paraId="49D4D24B" w14:textId="7D9D5ACE" w:rsidR="00CF59EA" w:rsidRPr="007315C6" w:rsidRDefault="00CF59EA" w:rsidP="00DD58AA">
            <w:pPr>
              <w:rPr>
                <w:rFonts w:ascii="Aptos" w:hAnsi="Aptos" w:cs="Arial"/>
                <w:sz w:val="20"/>
                <w:szCs w:val="20"/>
              </w:rPr>
            </w:pPr>
            <w:r w:rsidRPr="007315C6">
              <w:rPr>
                <w:rFonts w:ascii="Aptos" w:hAnsi="Aptos" w:cs="Arial"/>
                <w:b/>
                <w:sz w:val="20"/>
                <w:szCs w:val="20"/>
              </w:rPr>
              <w:t>Comments from the Executive Committee</w:t>
            </w:r>
            <w:r w:rsidR="006C0F51" w:rsidRPr="007315C6">
              <w:rPr>
                <w:rFonts w:ascii="Aptos" w:hAnsi="Aptos" w:cs="Arial"/>
                <w:b/>
                <w:sz w:val="20"/>
                <w:szCs w:val="20"/>
              </w:rPr>
              <w:t>:</w:t>
            </w:r>
          </w:p>
        </w:tc>
      </w:tr>
      <w:tr w:rsidR="000A7027" w:rsidRPr="007315C6" w14:paraId="7B05B82E" w14:textId="77777777" w:rsidTr="00BE4F5A">
        <w:trPr>
          <w:trHeight w:val="794"/>
        </w:trPr>
        <w:tc>
          <w:tcPr>
            <w:tcW w:w="8505" w:type="dxa"/>
          </w:tcPr>
          <w:p w14:paraId="352B8AE1" w14:textId="77777777" w:rsidR="000A7027" w:rsidRPr="007315C6" w:rsidRDefault="000A7027" w:rsidP="00DD58AA">
            <w:pPr>
              <w:rPr>
                <w:rFonts w:ascii="Aptos" w:hAnsi="Aptos" w:cs="Arial"/>
                <w:sz w:val="20"/>
                <w:szCs w:val="20"/>
              </w:rPr>
            </w:pPr>
          </w:p>
          <w:p w14:paraId="1958B433" w14:textId="77777777" w:rsidR="000A7027" w:rsidRPr="007315C6" w:rsidRDefault="000A7027" w:rsidP="00DD58AA">
            <w:pPr>
              <w:rPr>
                <w:rFonts w:ascii="Aptos" w:hAnsi="Aptos" w:cs="Arial"/>
                <w:sz w:val="20"/>
                <w:szCs w:val="20"/>
              </w:rPr>
            </w:pPr>
          </w:p>
        </w:tc>
      </w:tr>
    </w:tbl>
    <w:p w14:paraId="51E643B3" w14:textId="7B2EB0AB" w:rsidR="009741D1" w:rsidRPr="007315C6" w:rsidRDefault="009741D1" w:rsidP="00DD58AA">
      <w:pPr>
        <w:rPr>
          <w:rFonts w:ascii="Aptos" w:hAnsi="Aptos" w:cs="Arial"/>
          <w:b/>
          <w:sz w:val="20"/>
          <w:szCs w:val="20"/>
        </w:rPr>
      </w:pPr>
    </w:p>
    <w:p w14:paraId="493C87B5" w14:textId="77777777" w:rsidR="00DD58AA" w:rsidRPr="007315C6" w:rsidRDefault="00DD58AA" w:rsidP="00DD58AA">
      <w:pPr>
        <w:rPr>
          <w:rFonts w:ascii="Aptos" w:hAnsi="Aptos" w:cs="Arial"/>
          <w:b/>
          <w:sz w:val="20"/>
          <w:szCs w:val="20"/>
        </w:rPr>
      </w:pPr>
    </w:p>
    <w:p w14:paraId="1F76B955" w14:textId="6793E041" w:rsidR="00C95FB7" w:rsidRPr="007315C6" w:rsidRDefault="0067795B" w:rsidP="003A18C5">
      <w:pPr>
        <w:spacing w:after="120"/>
        <w:rPr>
          <w:rFonts w:ascii="Aptos" w:hAnsi="Aptos" w:cs="Arial"/>
          <w:b/>
          <w:sz w:val="20"/>
          <w:szCs w:val="20"/>
        </w:rPr>
      </w:pPr>
      <w:r w:rsidRPr="007315C6">
        <w:rPr>
          <w:rFonts w:ascii="Aptos" w:hAnsi="Aptos" w:cs="Arial"/>
          <w:b/>
          <w:sz w:val="20"/>
          <w:szCs w:val="20"/>
        </w:rPr>
        <w:t xml:space="preserve">Part 1d: </w:t>
      </w:r>
      <w:r w:rsidR="00C95FB7" w:rsidRPr="007315C6">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7315C6" w14:paraId="37F4B0FE" w14:textId="77777777" w:rsidTr="00683D0C">
        <w:tc>
          <w:tcPr>
            <w:tcW w:w="8505" w:type="dxa"/>
            <w:shd w:val="clear" w:color="auto" w:fill="F2F2F2" w:themeFill="background1" w:themeFillShade="F2"/>
          </w:tcPr>
          <w:p w14:paraId="0B8993B8" w14:textId="0FDD3D2C" w:rsidR="00CF59EA" w:rsidRPr="007315C6" w:rsidRDefault="00CF59EA" w:rsidP="00DD58AA">
            <w:pPr>
              <w:rPr>
                <w:rFonts w:ascii="Aptos" w:hAnsi="Aptos" w:cs="Arial"/>
                <w:sz w:val="20"/>
                <w:szCs w:val="20"/>
              </w:rPr>
            </w:pPr>
            <w:r w:rsidRPr="007315C6">
              <w:rPr>
                <w:rFonts w:ascii="Aptos" w:hAnsi="Aptos" w:cs="Arial"/>
                <w:b/>
                <w:sz w:val="20"/>
                <w:szCs w:val="20"/>
              </w:rPr>
              <w:t>Response of proposer</w:t>
            </w:r>
            <w:r w:rsidR="006C0F51" w:rsidRPr="007315C6">
              <w:rPr>
                <w:rFonts w:ascii="Aptos" w:hAnsi="Aptos" w:cs="Arial"/>
                <w:b/>
                <w:sz w:val="20"/>
                <w:szCs w:val="20"/>
              </w:rPr>
              <w:t>:</w:t>
            </w:r>
            <w:r w:rsidRPr="007315C6">
              <w:rPr>
                <w:rFonts w:ascii="Aptos" w:hAnsi="Aptos" w:cs="Arial"/>
                <w:b/>
                <w:sz w:val="20"/>
                <w:szCs w:val="20"/>
              </w:rPr>
              <w:t xml:space="preserve"> </w:t>
            </w:r>
          </w:p>
        </w:tc>
      </w:tr>
      <w:tr w:rsidR="00296DA3" w:rsidRPr="007315C6" w14:paraId="2A62C96B" w14:textId="77777777" w:rsidTr="00BE4F5A">
        <w:tc>
          <w:tcPr>
            <w:tcW w:w="8505" w:type="dxa"/>
          </w:tcPr>
          <w:p w14:paraId="4483A209" w14:textId="77777777" w:rsidR="00296DA3" w:rsidRPr="007315C6" w:rsidRDefault="00296DA3" w:rsidP="00DD58AA">
            <w:pPr>
              <w:rPr>
                <w:rFonts w:ascii="Aptos" w:hAnsi="Aptos" w:cs="Arial"/>
                <w:sz w:val="20"/>
                <w:szCs w:val="20"/>
              </w:rPr>
            </w:pPr>
          </w:p>
          <w:p w14:paraId="54C5CACA" w14:textId="367B5D6C" w:rsidR="00296DA3" w:rsidRPr="007315C6" w:rsidRDefault="00296DA3" w:rsidP="00DD58AA">
            <w:pPr>
              <w:rPr>
                <w:rFonts w:ascii="Aptos" w:hAnsi="Aptos" w:cs="Arial"/>
                <w:sz w:val="20"/>
                <w:szCs w:val="20"/>
              </w:rPr>
            </w:pPr>
          </w:p>
          <w:p w14:paraId="761B7407" w14:textId="77777777" w:rsidR="00F110F7" w:rsidRPr="007315C6" w:rsidRDefault="00F110F7" w:rsidP="00DD58AA">
            <w:pPr>
              <w:rPr>
                <w:rFonts w:ascii="Aptos" w:hAnsi="Aptos" w:cs="Arial"/>
                <w:sz w:val="20"/>
                <w:szCs w:val="20"/>
              </w:rPr>
            </w:pPr>
          </w:p>
          <w:p w14:paraId="430177EE" w14:textId="77777777" w:rsidR="00296DA3" w:rsidRPr="007315C6"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7315C6" w14:paraId="5AF16E14" w14:textId="77777777" w:rsidTr="001D0007">
        <w:trPr>
          <w:trHeight w:val="244"/>
        </w:trPr>
        <w:tc>
          <w:tcPr>
            <w:tcW w:w="1980" w:type="dxa"/>
            <w:shd w:val="clear" w:color="auto" w:fill="F2F2F2" w:themeFill="background1" w:themeFillShade="F2"/>
          </w:tcPr>
          <w:p w14:paraId="006DDA83" w14:textId="70A2AC88" w:rsidR="00BE4F5A" w:rsidRPr="007315C6" w:rsidRDefault="00BE4F5A" w:rsidP="00DD58AA">
            <w:pPr>
              <w:ind w:left="174"/>
              <w:rPr>
                <w:rFonts w:ascii="Aptos" w:hAnsi="Aptos" w:cs="Arial"/>
                <w:bCs/>
                <w:sz w:val="20"/>
                <w:szCs w:val="20"/>
              </w:rPr>
            </w:pPr>
            <w:r w:rsidRPr="007315C6">
              <w:rPr>
                <w:rFonts w:ascii="Aptos" w:hAnsi="Aptos" w:cs="Arial"/>
                <w:b/>
                <w:bCs/>
                <w:sz w:val="20"/>
                <w:szCs w:val="20"/>
              </w:rPr>
              <w:t>Revision date</w:t>
            </w:r>
            <w:r w:rsidR="006C0F51" w:rsidRPr="007315C6">
              <w:rPr>
                <w:rFonts w:ascii="Aptos" w:hAnsi="Aptos" w:cs="Arial"/>
                <w:b/>
                <w:bCs/>
                <w:sz w:val="20"/>
                <w:szCs w:val="20"/>
              </w:rPr>
              <w:t>:</w:t>
            </w:r>
          </w:p>
        </w:tc>
        <w:tc>
          <w:tcPr>
            <w:tcW w:w="1843" w:type="dxa"/>
          </w:tcPr>
          <w:p w14:paraId="11649694" w14:textId="42B6A122" w:rsidR="00BE4F5A" w:rsidRPr="007315C6" w:rsidRDefault="00BE4F5A" w:rsidP="00DD58AA">
            <w:pPr>
              <w:rPr>
                <w:rFonts w:ascii="Aptos" w:hAnsi="Aptos" w:cs="Arial"/>
                <w:bCs/>
                <w:sz w:val="20"/>
                <w:szCs w:val="20"/>
              </w:rPr>
            </w:pPr>
          </w:p>
        </w:tc>
      </w:tr>
    </w:tbl>
    <w:p w14:paraId="5F5E1C06" w14:textId="77777777" w:rsidR="00953FFE" w:rsidRPr="007315C6" w:rsidRDefault="00953FFE" w:rsidP="00DD58AA">
      <w:pPr>
        <w:ind w:firstLine="720"/>
        <w:rPr>
          <w:rFonts w:ascii="Aptos" w:hAnsi="Aptos" w:cs="Arial"/>
          <w:b/>
          <w:bCs/>
          <w:sz w:val="20"/>
          <w:szCs w:val="20"/>
        </w:rPr>
      </w:pPr>
    </w:p>
    <w:p w14:paraId="7C2D104C" w14:textId="26834515" w:rsidR="00CF59EA" w:rsidRPr="007315C6" w:rsidRDefault="00CF59EA" w:rsidP="00DD58AA">
      <w:pPr>
        <w:rPr>
          <w:rFonts w:ascii="Aptos" w:hAnsi="Aptos" w:cs="Arial"/>
          <w:color w:val="C00000"/>
          <w:sz w:val="20"/>
          <w:szCs w:val="20"/>
        </w:rPr>
      </w:pPr>
    </w:p>
    <w:p w14:paraId="68D95475" w14:textId="77777777" w:rsidR="00953FFE" w:rsidRPr="007315C6" w:rsidRDefault="00953FFE" w:rsidP="00DD58AA">
      <w:pPr>
        <w:ind w:firstLine="720"/>
        <w:rPr>
          <w:rFonts w:ascii="Aptos" w:hAnsi="Aptos" w:cs="Arial"/>
          <w:b/>
          <w:sz w:val="20"/>
          <w:szCs w:val="20"/>
        </w:rPr>
      </w:pPr>
    </w:p>
    <w:p w14:paraId="42759BC8" w14:textId="77777777" w:rsidR="00953FFE" w:rsidRPr="007315C6" w:rsidRDefault="00953FFE">
      <w:pPr>
        <w:rPr>
          <w:rFonts w:ascii="Aptos" w:hAnsi="Aptos" w:cs="Arial"/>
          <w:b/>
          <w:color w:val="000000"/>
          <w:sz w:val="20"/>
          <w:szCs w:val="20"/>
        </w:rPr>
      </w:pPr>
      <w:r w:rsidRPr="007315C6">
        <w:rPr>
          <w:rFonts w:ascii="Aptos" w:hAnsi="Aptos" w:cs="Arial"/>
          <w:b/>
          <w:color w:val="000000"/>
          <w:sz w:val="20"/>
          <w:szCs w:val="20"/>
        </w:rPr>
        <w:br w:type="page"/>
      </w:r>
      <w:permStart w:id="702228509" w:edGrp="everyone"/>
      <w:permEnd w:id="702228509"/>
    </w:p>
    <w:p w14:paraId="48DB7F5D" w14:textId="77777777" w:rsidR="00953FFE" w:rsidRPr="007315C6" w:rsidRDefault="00953FFE" w:rsidP="00DD58AA">
      <w:pPr>
        <w:pStyle w:val="BodyTextIndent"/>
        <w:ind w:left="0" w:firstLine="0"/>
        <w:rPr>
          <w:rFonts w:ascii="Aptos" w:hAnsi="Aptos" w:cs="Arial"/>
          <w:color w:val="000000"/>
          <w:sz w:val="20"/>
        </w:rPr>
      </w:pPr>
      <w:r w:rsidRPr="007315C6">
        <w:rPr>
          <w:rFonts w:ascii="Aptos" w:hAnsi="Aptos" w:cs="Arial"/>
          <w:b/>
          <w:color w:val="000000"/>
          <w:sz w:val="20"/>
        </w:rPr>
        <w:lastRenderedPageBreak/>
        <w:t>Part 3:</w:t>
      </w:r>
      <w:r w:rsidRPr="007315C6">
        <w:rPr>
          <w:rFonts w:ascii="Aptos" w:hAnsi="Aptos" w:cs="Arial"/>
          <w:color w:val="000000"/>
          <w:sz w:val="20"/>
        </w:rPr>
        <w:t xml:space="preserve"> </w:t>
      </w:r>
      <w:r w:rsidRPr="007315C6">
        <w:rPr>
          <w:rFonts w:ascii="Aptos" w:hAnsi="Aptos" w:cs="Arial"/>
          <w:b/>
          <w:color w:val="000000"/>
          <w:sz w:val="20"/>
        </w:rPr>
        <w:t>TAXONOMIC PROPOSAL</w:t>
      </w:r>
    </w:p>
    <w:p w14:paraId="5DCC6628" w14:textId="6B40EBD9" w:rsidR="00DD58AA" w:rsidRPr="007315C6" w:rsidRDefault="0095259E" w:rsidP="00DD58AA">
      <w:pPr>
        <w:pStyle w:val="BodyTextIndent"/>
        <w:ind w:left="0" w:hanging="15"/>
        <w:rPr>
          <w:rFonts w:ascii="Aptos" w:hAnsi="Aptos" w:cs="Arial"/>
          <w:b/>
          <w:color w:val="000000"/>
          <w:sz w:val="20"/>
        </w:rPr>
      </w:pPr>
      <w:hyperlink r:id="rId10" w:history="1">
        <w:r w:rsidR="001D0007" w:rsidRPr="007315C6">
          <w:rPr>
            <w:rStyle w:val="Hyperlink"/>
            <w:rFonts w:ascii="Aptos" w:hAnsi="Aptos" w:cs="Arial"/>
            <w:sz w:val="20"/>
          </w:rPr>
          <w:t>https://ictv.global/taxonomy/templates</w:t>
        </w:r>
      </w:hyperlink>
    </w:p>
    <w:p w14:paraId="2C80C37D" w14:textId="77777777" w:rsidR="00E92794" w:rsidRPr="007315C6"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7315C6" w14:paraId="61A08B0F" w14:textId="77777777" w:rsidTr="00023385">
        <w:tc>
          <w:tcPr>
            <w:tcW w:w="6232" w:type="dxa"/>
            <w:gridSpan w:val="4"/>
            <w:shd w:val="clear" w:color="auto" w:fill="F2F2F2" w:themeFill="background1" w:themeFillShade="F2"/>
          </w:tcPr>
          <w:p w14:paraId="577293E5" w14:textId="7D594852" w:rsidR="00E37077" w:rsidRPr="007315C6" w:rsidRDefault="00E37077" w:rsidP="00DD58AA">
            <w:pPr>
              <w:rPr>
                <w:rFonts w:ascii="Aptos" w:eastAsia="Times" w:hAnsi="Aptos" w:cs="Arial"/>
                <w:b/>
                <w:color w:val="0070C0"/>
                <w:sz w:val="20"/>
                <w:szCs w:val="20"/>
                <w:lang w:eastAsia="en-GB"/>
              </w:rPr>
            </w:pPr>
            <w:r w:rsidRPr="007315C6">
              <w:rPr>
                <w:rFonts w:ascii="Aptos" w:eastAsia="Times" w:hAnsi="Aptos" w:cs="Arial"/>
                <w:b/>
                <w:color w:val="000000"/>
                <w:sz w:val="20"/>
                <w:szCs w:val="20"/>
                <w:lang w:eastAsia="en-GB"/>
              </w:rPr>
              <w:t>Taxonomic changes proposed</w:t>
            </w:r>
            <w:r w:rsidR="006C0F51" w:rsidRPr="007315C6">
              <w:rPr>
                <w:rFonts w:ascii="Aptos" w:eastAsia="Times" w:hAnsi="Aptos" w:cs="Arial"/>
                <w:b/>
                <w:color w:val="000000"/>
                <w:sz w:val="20"/>
                <w:szCs w:val="20"/>
                <w:lang w:eastAsia="en-GB"/>
              </w:rPr>
              <w:t>:</w:t>
            </w:r>
            <w:r w:rsidRPr="007315C6">
              <w:rPr>
                <w:rFonts w:ascii="Aptos" w:eastAsia="Times" w:hAnsi="Aptos" w:cs="Arial"/>
                <w:b/>
                <w:color w:val="000000"/>
                <w:sz w:val="20"/>
                <w:szCs w:val="20"/>
                <w:lang w:eastAsia="en-GB"/>
              </w:rPr>
              <w:t xml:space="preserve"> </w:t>
            </w:r>
          </w:p>
        </w:tc>
      </w:tr>
      <w:tr w:rsidR="00953FFE" w:rsidRPr="007315C6" w14:paraId="1E0D3D23" w14:textId="77777777" w:rsidTr="00023385">
        <w:tc>
          <w:tcPr>
            <w:tcW w:w="2972" w:type="dxa"/>
          </w:tcPr>
          <w:p w14:paraId="6B63C19C" w14:textId="375B7AAA" w:rsidR="00953FFE" w:rsidRPr="007315C6" w:rsidRDefault="00363A30"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Establish</w:t>
            </w:r>
            <w:r w:rsidR="00953FFE" w:rsidRPr="007315C6">
              <w:rPr>
                <w:rFonts w:ascii="Aptos" w:eastAsia="Times" w:hAnsi="Aptos" w:cs="Arial"/>
                <w:color w:val="000000"/>
                <w:sz w:val="20"/>
                <w:szCs w:val="20"/>
                <w:lang w:eastAsia="en-GB"/>
              </w:rPr>
              <w:t xml:space="preserve"> new taxon</w:t>
            </w:r>
          </w:p>
        </w:tc>
        <w:tc>
          <w:tcPr>
            <w:tcW w:w="425" w:type="dxa"/>
          </w:tcPr>
          <w:p w14:paraId="6D0772EF" w14:textId="77777777" w:rsidR="00953FFE" w:rsidRPr="007315C6" w:rsidRDefault="00953FFE" w:rsidP="00DD58AA">
            <w:pPr>
              <w:rPr>
                <w:rFonts w:ascii="Aptos" w:eastAsia="Times" w:hAnsi="Aptos" w:cs="Arial"/>
                <w:b/>
                <w:color w:val="000000"/>
                <w:sz w:val="20"/>
                <w:szCs w:val="20"/>
                <w:lang w:eastAsia="en-GB"/>
              </w:rPr>
            </w:pPr>
            <w:r w:rsidRPr="007315C6">
              <w:rPr>
                <w:rFonts w:ascii="Aptos" w:hAnsi="Aptos"/>
              </w:rPr>
              <w:t>X</w:t>
            </w:r>
          </w:p>
        </w:tc>
        <w:tc>
          <w:tcPr>
            <w:tcW w:w="2410" w:type="dxa"/>
          </w:tcPr>
          <w:p w14:paraId="51D11F01"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Split taxon</w:t>
            </w:r>
          </w:p>
        </w:tc>
        <w:tc>
          <w:tcPr>
            <w:tcW w:w="425" w:type="dxa"/>
          </w:tcPr>
          <w:p w14:paraId="5E9F3DA8" w14:textId="77777777" w:rsidR="00953FFE" w:rsidRPr="007315C6" w:rsidRDefault="00953FFE" w:rsidP="00DD58AA">
            <w:pPr>
              <w:rPr>
                <w:rFonts w:ascii="Aptos" w:eastAsia="Times" w:hAnsi="Aptos" w:cs="Arial"/>
                <w:b/>
                <w:color w:val="000000"/>
                <w:sz w:val="20"/>
                <w:szCs w:val="20"/>
                <w:lang w:eastAsia="en-GB"/>
              </w:rPr>
            </w:pPr>
          </w:p>
        </w:tc>
      </w:tr>
      <w:tr w:rsidR="00953FFE" w:rsidRPr="007315C6" w14:paraId="728F008B" w14:textId="77777777" w:rsidTr="00023385">
        <w:tc>
          <w:tcPr>
            <w:tcW w:w="2972" w:type="dxa"/>
          </w:tcPr>
          <w:p w14:paraId="7CEF18CA"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Abolish taxon</w:t>
            </w:r>
          </w:p>
        </w:tc>
        <w:tc>
          <w:tcPr>
            <w:tcW w:w="425" w:type="dxa"/>
          </w:tcPr>
          <w:p w14:paraId="7B96FC9C" w14:textId="77777777" w:rsidR="00953FFE" w:rsidRPr="007315C6"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Merge taxon</w:t>
            </w:r>
          </w:p>
        </w:tc>
        <w:tc>
          <w:tcPr>
            <w:tcW w:w="425" w:type="dxa"/>
          </w:tcPr>
          <w:p w14:paraId="5FF5C4E2" w14:textId="77777777" w:rsidR="00953FFE" w:rsidRPr="007315C6" w:rsidRDefault="00953FFE" w:rsidP="00DD58AA">
            <w:pPr>
              <w:rPr>
                <w:rFonts w:ascii="Aptos" w:eastAsia="Times" w:hAnsi="Aptos" w:cs="Arial"/>
                <w:b/>
                <w:color w:val="000000"/>
                <w:sz w:val="20"/>
                <w:szCs w:val="20"/>
                <w:lang w:eastAsia="en-GB"/>
              </w:rPr>
            </w:pPr>
          </w:p>
        </w:tc>
      </w:tr>
      <w:tr w:rsidR="00953FFE" w:rsidRPr="007315C6" w14:paraId="272ED85B" w14:textId="77777777" w:rsidTr="00023385">
        <w:tc>
          <w:tcPr>
            <w:tcW w:w="2972" w:type="dxa"/>
          </w:tcPr>
          <w:p w14:paraId="7314CAA8"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Move taxon</w:t>
            </w:r>
          </w:p>
        </w:tc>
        <w:tc>
          <w:tcPr>
            <w:tcW w:w="425" w:type="dxa"/>
          </w:tcPr>
          <w:p w14:paraId="7FAF7A1A" w14:textId="77777777" w:rsidR="00953FFE" w:rsidRPr="007315C6"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Promote taxon</w:t>
            </w:r>
          </w:p>
        </w:tc>
        <w:tc>
          <w:tcPr>
            <w:tcW w:w="425" w:type="dxa"/>
          </w:tcPr>
          <w:p w14:paraId="43A189C3" w14:textId="77777777" w:rsidR="00953FFE" w:rsidRPr="007315C6" w:rsidRDefault="00953FFE" w:rsidP="00DD58AA">
            <w:pPr>
              <w:rPr>
                <w:rFonts w:ascii="Aptos" w:eastAsia="Times" w:hAnsi="Aptos" w:cs="Arial"/>
                <w:b/>
                <w:color w:val="000000"/>
                <w:sz w:val="20"/>
                <w:szCs w:val="20"/>
                <w:lang w:eastAsia="en-GB"/>
              </w:rPr>
            </w:pPr>
          </w:p>
        </w:tc>
      </w:tr>
      <w:tr w:rsidR="00953FFE" w:rsidRPr="007315C6" w14:paraId="5BF9C33F" w14:textId="77777777" w:rsidTr="00023385">
        <w:tc>
          <w:tcPr>
            <w:tcW w:w="2972" w:type="dxa"/>
          </w:tcPr>
          <w:p w14:paraId="4B2EDEB8"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Rename taxon</w:t>
            </w:r>
          </w:p>
        </w:tc>
        <w:tc>
          <w:tcPr>
            <w:tcW w:w="425" w:type="dxa"/>
          </w:tcPr>
          <w:p w14:paraId="60231381" w14:textId="77777777" w:rsidR="00953FFE" w:rsidRPr="007315C6"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7315C6" w:rsidRDefault="00953FFE" w:rsidP="00DD58AA">
            <w:pPr>
              <w:rPr>
                <w:rFonts w:ascii="Aptos" w:eastAsia="Times" w:hAnsi="Aptos" w:cs="Arial"/>
                <w:color w:val="000000"/>
                <w:sz w:val="20"/>
                <w:szCs w:val="20"/>
                <w:lang w:eastAsia="en-GB"/>
              </w:rPr>
            </w:pPr>
            <w:r w:rsidRPr="007315C6">
              <w:rPr>
                <w:rFonts w:ascii="Aptos" w:eastAsia="Times" w:hAnsi="Aptos" w:cs="Arial"/>
                <w:color w:val="000000"/>
                <w:sz w:val="20"/>
                <w:szCs w:val="20"/>
                <w:lang w:eastAsia="en-GB"/>
              </w:rPr>
              <w:t>Demote taxon</w:t>
            </w:r>
          </w:p>
        </w:tc>
        <w:tc>
          <w:tcPr>
            <w:tcW w:w="425" w:type="dxa"/>
          </w:tcPr>
          <w:p w14:paraId="4EC0F813" w14:textId="77777777" w:rsidR="00953FFE" w:rsidRPr="007315C6" w:rsidRDefault="00953FFE" w:rsidP="00DD58AA">
            <w:pPr>
              <w:rPr>
                <w:rFonts w:ascii="Aptos" w:eastAsia="Times" w:hAnsi="Aptos" w:cs="Arial"/>
                <w:b/>
                <w:color w:val="000000"/>
                <w:sz w:val="20"/>
                <w:szCs w:val="20"/>
                <w:lang w:eastAsia="en-GB"/>
              </w:rPr>
            </w:pPr>
          </w:p>
        </w:tc>
      </w:tr>
      <w:tr w:rsidR="00953FFE" w:rsidRPr="007315C6" w14:paraId="013D4D0A" w14:textId="77777777" w:rsidTr="00023385">
        <w:trPr>
          <w:gridAfter w:val="2"/>
          <w:wAfter w:w="2835" w:type="dxa"/>
        </w:trPr>
        <w:tc>
          <w:tcPr>
            <w:tcW w:w="2972" w:type="dxa"/>
          </w:tcPr>
          <w:p w14:paraId="17C439A1" w14:textId="77777777" w:rsidR="00953FFE" w:rsidRPr="007315C6" w:rsidRDefault="00953FFE" w:rsidP="00DD58AA">
            <w:pPr>
              <w:rPr>
                <w:rFonts w:ascii="Aptos" w:hAnsi="Aptos" w:cs="Arial"/>
                <w:b/>
                <w:sz w:val="20"/>
                <w:szCs w:val="20"/>
              </w:rPr>
            </w:pPr>
            <w:r w:rsidRPr="007315C6">
              <w:rPr>
                <w:rFonts w:ascii="Aptos" w:eastAsia="Times" w:hAnsi="Aptos" w:cs="Arial"/>
                <w:color w:val="000000"/>
                <w:sz w:val="20"/>
                <w:szCs w:val="20"/>
                <w:lang w:eastAsia="en-GB"/>
              </w:rPr>
              <w:t>Move and rename</w:t>
            </w:r>
          </w:p>
        </w:tc>
        <w:tc>
          <w:tcPr>
            <w:tcW w:w="425" w:type="dxa"/>
          </w:tcPr>
          <w:p w14:paraId="5DE3A4FC" w14:textId="77777777" w:rsidR="00953FFE" w:rsidRPr="007315C6" w:rsidRDefault="00953FFE" w:rsidP="00DD58AA">
            <w:pPr>
              <w:rPr>
                <w:rFonts w:ascii="Aptos" w:hAnsi="Aptos" w:cs="Arial"/>
                <w:b/>
                <w:sz w:val="20"/>
                <w:szCs w:val="20"/>
              </w:rPr>
            </w:pPr>
          </w:p>
        </w:tc>
      </w:tr>
    </w:tbl>
    <w:p w14:paraId="063E591F" w14:textId="22B2ED18" w:rsidR="00333392" w:rsidRPr="007315C6" w:rsidRDefault="00333392" w:rsidP="00333392">
      <w:pPr>
        <w:rPr>
          <w:rFonts w:ascii="Aptos" w:hAnsi="Aptos" w:cs="Arial"/>
          <w:color w:val="808080" w:themeColor="background1" w:themeShade="80"/>
          <w:sz w:val="20"/>
        </w:rPr>
      </w:pPr>
    </w:p>
    <w:p w14:paraId="453E7D9F" w14:textId="77777777" w:rsidR="00E92794" w:rsidRPr="007315C6"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7315C6" w14:paraId="5823A95C" w14:textId="77777777" w:rsidTr="00522B72">
        <w:trPr>
          <w:trHeight w:val="297"/>
        </w:trPr>
        <w:tc>
          <w:tcPr>
            <w:tcW w:w="8926" w:type="dxa"/>
            <w:gridSpan w:val="2"/>
            <w:shd w:val="clear" w:color="auto" w:fill="F2F2F2" w:themeFill="background1" w:themeFillShade="F2"/>
          </w:tcPr>
          <w:p w14:paraId="20EDA6C5" w14:textId="219132EC" w:rsidR="00333392" w:rsidRPr="007315C6" w:rsidRDefault="00333392" w:rsidP="00522B72">
            <w:pPr>
              <w:rPr>
                <w:rFonts w:ascii="Aptos" w:hAnsi="Aptos" w:cs="Arial"/>
                <w:b/>
                <w:color w:val="0000FF"/>
                <w:sz w:val="20"/>
              </w:rPr>
            </w:pPr>
            <w:r w:rsidRPr="007315C6">
              <w:rPr>
                <w:rFonts w:ascii="Aptos" w:hAnsi="Aptos" w:cs="Arial"/>
                <w:b/>
                <w:sz w:val="20"/>
                <w:szCs w:val="20"/>
              </w:rPr>
              <w:t xml:space="preserve">Etymology </w:t>
            </w:r>
            <w:r w:rsidR="00FC2269" w:rsidRPr="007315C6">
              <w:rPr>
                <w:rFonts w:ascii="Aptos" w:hAnsi="Aptos" w:cs="Arial"/>
                <w:b/>
                <w:sz w:val="20"/>
                <w:szCs w:val="20"/>
              </w:rPr>
              <w:t xml:space="preserve">(origin) </w:t>
            </w:r>
            <w:r w:rsidRPr="007315C6">
              <w:rPr>
                <w:rFonts w:ascii="Aptos" w:hAnsi="Aptos" w:cs="Arial"/>
                <w:b/>
                <w:sz w:val="20"/>
                <w:szCs w:val="20"/>
              </w:rPr>
              <w:t xml:space="preserve">of proposed taxonomic names: </w:t>
            </w:r>
          </w:p>
        </w:tc>
      </w:tr>
      <w:tr w:rsidR="00333392" w:rsidRPr="007315C6" w14:paraId="08F7F3C3" w14:textId="77777777" w:rsidTr="00FC2269">
        <w:trPr>
          <w:trHeight w:val="73"/>
        </w:trPr>
        <w:tc>
          <w:tcPr>
            <w:tcW w:w="2547" w:type="dxa"/>
          </w:tcPr>
          <w:p w14:paraId="6B25076F" w14:textId="0D060A7A" w:rsidR="00333392" w:rsidRPr="007315C6" w:rsidRDefault="00333392" w:rsidP="00522B72">
            <w:pPr>
              <w:rPr>
                <w:rFonts w:ascii="Aptos" w:hAnsi="Aptos" w:cs="Arial"/>
                <w:b/>
                <w:sz w:val="20"/>
                <w:szCs w:val="20"/>
              </w:rPr>
            </w:pPr>
            <w:r w:rsidRPr="007315C6">
              <w:rPr>
                <w:rFonts w:ascii="Aptos" w:hAnsi="Aptos" w:cs="Arial"/>
                <w:b/>
                <w:sz w:val="20"/>
                <w:szCs w:val="20"/>
              </w:rPr>
              <w:t xml:space="preserve">Taxon name </w:t>
            </w:r>
          </w:p>
        </w:tc>
        <w:tc>
          <w:tcPr>
            <w:tcW w:w="6379" w:type="dxa"/>
          </w:tcPr>
          <w:p w14:paraId="069B2570" w14:textId="77777777" w:rsidR="00333392" w:rsidRPr="007315C6" w:rsidRDefault="00333392" w:rsidP="00522B72">
            <w:pPr>
              <w:rPr>
                <w:rFonts w:ascii="Aptos" w:hAnsi="Aptos" w:cs="Arial"/>
                <w:b/>
                <w:sz w:val="20"/>
                <w:szCs w:val="20"/>
              </w:rPr>
            </w:pPr>
            <w:r w:rsidRPr="007315C6">
              <w:rPr>
                <w:rFonts w:ascii="Aptos" w:hAnsi="Aptos" w:cs="Arial"/>
                <w:b/>
                <w:sz w:val="20"/>
                <w:szCs w:val="20"/>
              </w:rPr>
              <w:t>Etymology of the term</w:t>
            </w:r>
          </w:p>
        </w:tc>
      </w:tr>
      <w:tr w:rsidR="00333392" w:rsidRPr="007315C6" w14:paraId="48273F44" w14:textId="77777777" w:rsidTr="00040CB0">
        <w:trPr>
          <w:trHeight w:val="71"/>
        </w:trPr>
        <w:tc>
          <w:tcPr>
            <w:tcW w:w="2547" w:type="dxa"/>
            <w:vAlign w:val="center"/>
          </w:tcPr>
          <w:p w14:paraId="2B4F2A8D" w14:textId="77777777" w:rsidR="00333392" w:rsidRPr="007315C6" w:rsidRDefault="00333392" w:rsidP="00040CB0">
            <w:pPr>
              <w:jc w:val="both"/>
              <w:rPr>
                <w:rFonts w:ascii="Aptos" w:hAnsi="Aptos" w:cs="Arial"/>
                <w:b/>
                <w:color w:val="000000" w:themeColor="text1"/>
                <w:sz w:val="20"/>
                <w:szCs w:val="20"/>
              </w:rPr>
            </w:pPr>
            <w:r w:rsidRPr="007315C6">
              <w:rPr>
                <w:rFonts w:ascii="Aptos" w:hAnsi="Aptos"/>
                <w:i/>
                <w:sz w:val="20"/>
              </w:rPr>
              <w:t>Mitodnaviridae</w:t>
            </w:r>
          </w:p>
        </w:tc>
        <w:tc>
          <w:tcPr>
            <w:tcW w:w="6379" w:type="dxa"/>
            <w:vAlign w:val="center"/>
          </w:tcPr>
          <w:p w14:paraId="17202B3B" w14:textId="77777777" w:rsidR="00333392" w:rsidRPr="007315C6" w:rsidRDefault="00333392" w:rsidP="00040CB0">
            <w:pPr>
              <w:jc w:val="both"/>
              <w:rPr>
                <w:rFonts w:ascii="Aptos" w:hAnsi="Aptos" w:cs="Arial"/>
                <w:b/>
                <w:color w:val="000000" w:themeColor="text1"/>
                <w:sz w:val="20"/>
                <w:szCs w:val="20"/>
              </w:rPr>
            </w:pPr>
            <w:r w:rsidRPr="007315C6">
              <w:rPr>
                <w:rFonts w:ascii="Aptos" w:hAnsi="Aptos"/>
                <w:sz w:val="20"/>
              </w:rPr>
              <w:t>From mito- (Gr. mitos, referring to the mitochondrion) + dna (deoxyribonucleic acid) + -viridae (family suffix), reflecting the mitochondrial association of the exemplar virus.</w:t>
            </w:r>
          </w:p>
        </w:tc>
      </w:tr>
      <w:tr w:rsidR="00333392" w:rsidRPr="007315C6" w14:paraId="7AAF5EF0" w14:textId="77777777" w:rsidTr="00040CB0">
        <w:trPr>
          <w:trHeight w:val="71"/>
        </w:trPr>
        <w:tc>
          <w:tcPr>
            <w:tcW w:w="2547" w:type="dxa"/>
            <w:vAlign w:val="center"/>
          </w:tcPr>
          <w:p w14:paraId="24B2DC76" w14:textId="77777777" w:rsidR="00333392" w:rsidRPr="007315C6" w:rsidRDefault="00333392" w:rsidP="00040CB0">
            <w:pPr>
              <w:jc w:val="both"/>
              <w:rPr>
                <w:rFonts w:ascii="Aptos" w:hAnsi="Aptos" w:cs="Arial"/>
                <w:b/>
                <w:color w:val="000000" w:themeColor="text1"/>
                <w:sz w:val="20"/>
                <w:szCs w:val="20"/>
              </w:rPr>
            </w:pPr>
            <w:r w:rsidRPr="007315C6">
              <w:rPr>
                <w:rFonts w:ascii="Aptos" w:hAnsi="Aptos"/>
                <w:i/>
                <w:sz w:val="20"/>
              </w:rPr>
              <w:t>Mitodnavirus</w:t>
            </w:r>
          </w:p>
        </w:tc>
        <w:tc>
          <w:tcPr>
            <w:tcW w:w="6379" w:type="dxa"/>
            <w:vAlign w:val="center"/>
          </w:tcPr>
          <w:p w14:paraId="7CC05CA7" w14:textId="77777777" w:rsidR="00333392" w:rsidRPr="007315C6" w:rsidRDefault="00333392" w:rsidP="00040CB0">
            <w:pPr>
              <w:jc w:val="both"/>
              <w:rPr>
                <w:rFonts w:ascii="Aptos" w:hAnsi="Aptos" w:cs="Arial"/>
                <w:b/>
                <w:color w:val="000000" w:themeColor="text1"/>
                <w:sz w:val="20"/>
                <w:szCs w:val="20"/>
              </w:rPr>
            </w:pPr>
            <w:r w:rsidRPr="007315C6">
              <w:rPr>
                <w:rFonts w:ascii="Aptos" w:hAnsi="Aptos"/>
                <w:sz w:val="20"/>
              </w:rPr>
              <w:t>As for the family name, + -virus (genus suffix).</w:t>
            </w:r>
          </w:p>
        </w:tc>
      </w:tr>
      <w:tr w:rsidR="00FC2269" w:rsidRPr="007315C6" w14:paraId="1165141A" w14:textId="77777777" w:rsidTr="00040CB0">
        <w:trPr>
          <w:trHeight w:val="71"/>
        </w:trPr>
        <w:tc>
          <w:tcPr>
            <w:tcW w:w="2547" w:type="dxa"/>
            <w:vAlign w:val="center"/>
          </w:tcPr>
          <w:p w14:paraId="2D7AAFF0" w14:textId="77777777" w:rsidR="00FC2269" w:rsidRPr="007315C6" w:rsidRDefault="00FC2269" w:rsidP="00040CB0">
            <w:pPr>
              <w:jc w:val="both"/>
              <w:rPr>
                <w:rFonts w:ascii="Aptos" w:hAnsi="Aptos" w:cs="Arial"/>
                <w:b/>
                <w:color w:val="000000" w:themeColor="text1"/>
                <w:sz w:val="20"/>
                <w:szCs w:val="20"/>
              </w:rPr>
            </w:pPr>
            <w:r w:rsidRPr="007315C6">
              <w:rPr>
                <w:rFonts w:ascii="Aptos" w:hAnsi="Aptos"/>
                <w:i/>
                <w:sz w:val="20"/>
              </w:rPr>
              <w:t>Mitodnavirus halophytophthorae</w:t>
            </w:r>
          </w:p>
        </w:tc>
        <w:tc>
          <w:tcPr>
            <w:tcW w:w="6379" w:type="dxa"/>
            <w:vAlign w:val="center"/>
          </w:tcPr>
          <w:p w14:paraId="56BC5065" w14:textId="77777777" w:rsidR="00FC2269" w:rsidRPr="007315C6" w:rsidRDefault="00FC2269" w:rsidP="00040CB0">
            <w:pPr>
              <w:jc w:val="both"/>
              <w:rPr>
                <w:rFonts w:ascii="Aptos" w:hAnsi="Aptos" w:cs="Arial"/>
                <w:b/>
                <w:color w:val="000000" w:themeColor="text1"/>
                <w:sz w:val="20"/>
                <w:szCs w:val="20"/>
              </w:rPr>
            </w:pPr>
            <w:r w:rsidRPr="007315C6">
              <w:rPr>
                <w:rFonts w:ascii="Aptos" w:hAnsi="Aptos"/>
                <w:sz w:val="20"/>
              </w:rPr>
              <w:t xml:space="preserve">Species epithet derived from the host genus </w:t>
            </w:r>
            <w:r w:rsidRPr="007315C6">
              <w:rPr>
                <w:rFonts w:ascii="Aptos" w:hAnsi="Aptos"/>
                <w:i/>
                <w:sz w:val="20"/>
              </w:rPr>
              <w:t>Halophytophthora</w:t>
            </w:r>
            <w:r w:rsidRPr="007315C6">
              <w:rPr>
                <w:rFonts w:ascii="Aptos" w:hAnsi="Aptos"/>
                <w:sz w:val="20"/>
              </w:rPr>
              <w:t>, from which the exemplar virus (HthCRESSV1, isolate BD651) was isolated.</w:t>
            </w:r>
          </w:p>
        </w:tc>
      </w:tr>
      <w:tr w:rsidR="00FC2269" w:rsidRPr="007315C6" w14:paraId="20245EE3" w14:textId="77777777" w:rsidTr="00040CB0">
        <w:trPr>
          <w:trHeight w:val="71"/>
        </w:trPr>
        <w:tc>
          <w:tcPr>
            <w:tcW w:w="2547" w:type="dxa"/>
            <w:vAlign w:val="center"/>
          </w:tcPr>
          <w:p w14:paraId="6DC0E204" w14:textId="77777777" w:rsidR="00FC2269" w:rsidRPr="007315C6"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7315C6" w:rsidRDefault="00FC2269" w:rsidP="00040CB0">
            <w:pPr>
              <w:jc w:val="both"/>
              <w:rPr>
                <w:rFonts w:ascii="Aptos" w:hAnsi="Aptos" w:cs="Arial"/>
                <w:b/>
                <w:color w:val="000000" w:themeColor="text1"/>
                <w:sz w:val="20"/>
                <w:szCs w:val="20"/>
              </w:rPr>
            </w:pPr>
          </w:p>
        </w:tc>
      </w:tr>
    </w:tbl>
    <w:p w14:paraId="664528E2" w14:textId="2F70F927" w:rsidR="00333392" w:rsidRPr="007315C6" w:rsidRDefault="00333392" w:rsidP="00DD58AA">
      <w:pPr>
        <w:rPr>
          <w:rFonts w:ascii="Aptos" w:hAnsi="Aptos" w:cs="Arial"/>
          <w:color w:val="0000FF"/>
          <w:sz w:val="20"/>
          <w:szCs w:val="20"/>
        </w:rPr>
      </w:pPr>
    </w:p>
    <w:p w14:paraId="1C131254" w14:textId="77777777" w:rsidR="00E92794" w:rsidRPr="007315C6"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7315C6" w14:paraId="5E86B6E0" w14:textId="77777777" w:rsidTr="00522B72">
        <w:tc>
          <w:tcPr>
            <w:tcW w:w="8926" w:type="dxa"/>
            <w:gridSpan w:val="3"/>
            <w:shd w:val="clear" w:color="auto" w:fill="F2F2F2" w:themeFill="background1" w:themeFillShade="F2"/>
          </w:tcPr>
          <w:p w14:paraId="2B545D29" w14:textId="20978D0C" w:rsidR="00333392" w:rsidRPr="007315C6" w:rsidRDefault="00333392" w:rsidP="00333392">
            <w:pPr>
              <w:rPr>
                <w:rFonts w:ascii="Aptos" w:hAnsi="Aptos" w:cs="Arial"/>
                <w:color w:val="0000FF"/>
                <w:sz w:val="20"/>
                <w:szCs w:val="20"/>
              </w:rPr>
            </w:pPr>
            <w:r w:rsidRPr="007315C6">
              <w:rPr>
                <w:rFonts w:ascii="Aptos" w:hAnsi="Aptos" w:cs="Arial"/>
                <w:b/>
                <w:bCs/>
                <w:color w:val="000000"/>
                <w:sz w:val="20"/>
                <w:szCs w:val="20"/>
              </w:rPr>
              <w:t xml:space="preserve">Permission for use of names derived from a living person:        </w:t>
            </w:r>
          </w:p>
        </w:tc>
      </w:tr>
      <w:tr w:rsidR="00DD58AA" w:rsidRPr="007315C6" w14:paraId="28DCB929" w14:textId="77777777" w:rsidTr="00FC2269">
        <w:tc>
          <w:tcPr>
            <w:tcW w:w="2547" w:type="dxa"/>
          </w:tcPr>
          <w:p w14:paraId="71228610" w14:textId="16682F7A" w:rsidR="00DD58AA" w:rsidRPr="007315C6" w:rsidRDefault="00DD58AA" w:rsidP="00DD58AA">
            <w:pPr>
              <w:rPr>
                <w:rFonts w:ascii="Aptos" w:hAnsi="Aptos" w:cs="Arial"/>
                <w:color w:val="0000FF"/>
                <w:sz w:val="20"/>
                <w:szCs w:val="20"/>
              </w:rPr>
            </w:pPr>
            <w:r w:rsidRPr="007315C6">
              <w:rPr>
                <w:rFonts w:ascii="Aptos" w:hAnsi="Aptos" w:cs="Arial"/>
                <w:b/>
                <w:bCs/>
                <w:color w:val="000000"/>
                <w:sz w:val="20"/>
                <w:szCs w:val="20"/>
              </w:rPr>
              <w:t>Taxon name</w:t>
            </w:r>
          </w:p>
        </w:tc>
        <w:tc>
          <w:tcPr>
            <w:tcW w:w="5103" w:type="dxa"/>
          </w:tcPr>
          <w:p w14:paraId="547E1A15" w14:textId="7404A137" w:rsidR="00DD58AA" w:rsidRPr="007315C6" w:rsidRDefault="00E863D4" w:rsidP="00DD58AA">
            <w:pPr>
              <w:rPr>
                <w:rFonts w:ascii="Aptos" w:hAnsi="Aptos" w:cs="Arial"/>
                <w:color w:val="0000FF"/>
                <w:sz w:val="20"/>
                <w:szCs w:val="20"/>
              </w:rPr>
            </w:pPr>
            <w:r w:rsidRPr="007315C6">
              <w:rPr>
                <w:rFonts w:ascii="Aptos" w:hAnsi="Aptos" w:cs="Arial"/>
                <w:b/>
                <w:bCs/>
                <w:color w:val="000000"/>
                <w:sz w:val="20"/>
                <w:szCs w:val="20"/>
              </w:rPr>
              <w:t>Full name of p</w:t>
            </w:r>
            <w:r w:rsidR="00DD58AA" w:rsidRPr="007315C6">
              <w:rPr>
                <w:rFonts w:ascii="Aptos" w:hAnsi="Aptos" w:cs="Arial"/>
                <w:b/>
                <w:bCs/>
                <w:color w:val="000000"/>
                <w:sz w:val="20"/>
                <w:szCs w:val="20"/>
              </w:rPr>
              <w:t>erson from whom the name is derived</w:t>
            </w:r>
          </w:p>
        </w:tc>
        <w:tc>
          <w:tcPr>
            <w:tcW w:w="1276" w:type="dxa"/>
          </w:tcPr>
          <w:p w14:paraId="04BB84A7" w14:textId="710AC439" w:rsidR="00DD58AA" w:rsidRPr="007315C6" w:rsidRDefault="00DD58AA" w:rsidP="00DD58AA">
            <w:pPr>
              <w:rPr>
                <w:rFonts w:ascii="Aptos" w:hAnsi="Aptos" w:cs="Arial"/>
                <w:color w:val="0000FF"/>
                <w:sz w:val="20"/>
                <w:szCs w:val="20"/>
              </w:rPr>
            </w:pPr>
            <w:r w:rsidRPr="007315C6">
              <w:rPr>
                <w:rFonts w:ascii="Aptos" w:hAnsi="Aptos" w:cs="Arial"/>
                <w:b/>
                <w:bCs/>
                <w:color w:val="000000"/>
                <w:sz w:val="20"/>
                <w:szCs w:val="20"/>
              </w:rPr>
              <w:t xml:space="preserve">Attached </w:t>
            </w:r>
          </w:p>
        </w:tc>
      </w:tr>
      <w:tr w:rsidR="00DD58AA" w:rsidRPr="007315C6" w14:paraId="640B0925" w14:textId="77777777" w:rsidTr="00040CB0">
        <w:tc>
          <w:tcPr>
            <w:tcW w:w="2547" w:type="dxa"/>
            <w:vAlign w:val="center"/>
          </w:tcPr>
          <w:p w14:paraId="36B8201A" w14:textId="77777777" w:rsidR="00DD58AA" w:rsidRPr="007315C6"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7315C6"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7315C6" w:rsidRDefault="00DD58AA" w:rsidP="00040CB0">
            <w:pPr>
              <w:jc w:val="both"/>
              <w:rPr>
                <w:rFonts w:ascii="Aptos" w:hAnsi="Aptos" w:cs="Arial"/>
                <w:color w:val="000000" w:themeColor="text1"/>
                <w:sz w:val="20"/>
                <w:szCs w:val="20"/>
              </w:rPr>
            </w:pPr>
          </w:p>
        </w:tc>
      </w:tr>
      <w:tr w:rsidR="00DD58AA" w:rsidRPr="007315C6" w14:paraId="56F875F9" w14:textId="77777777" w:rsidTr="00040CB0">
        <w:tc>
          <w:tcPr>
            <w:tcW w:w="2547" w:type="dxa"/>
            <w:vAlign w:val="center"/>
          </w:tcPr>
          <w:p w14:paraId="166AC482" w14:textId="77777777" w:rsidR="00DD58AA" w:rsidRPr="007315C6"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7315C6"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7315C6" w:rsidRDefault="00DD58AA" w:rsidP="00040CB0">
            <w:pPr>
              <w:jc w:val="both"/>
              <w:rPr>
                <w:rFonts w:ascii="Aptos" w:hAnsi="Aptos" w:cs="Arial"/>
                <w:color w:val="000000" w:themeColor="text1"/>
                <w:sz w:val="20"/>
                <w:szCs w:val="20"/>
              </w:rPr>
            </w:pPr>
          </w:p>
        </w:tc>
      </w:tr>
      <w:tr w:rsidR="00FC2269" w:rsidRPr="007315C6" w14:paraId="0E6267FA" w14:textId="77777777" w:rsidTr="00040CB0">
        <w:tc>
          <w:tcPr>
            <w:tcW w:w="2547" w:type="dxa"/>
            <w:vAlign w:val="center"/>
          </w:tcPr>
          <w:p w14:paraId="2C891489" w14:textId="77777777" w:rsidR="00FC2269" w:rsidRPr="007315C6"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7315C6"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7315C6" w:rsidRDefault="00FC2269" w:rsidP="00040CB0">
            <w:pPr>
              <w:jc w:val="both"/>
              <w:rPr>
                <w:rFonts w:ascii="Aptos" w:hAnsi="Aptos" w:cs="Arial"/>
                <w:color w:val="000000" w:themeColor="text1"/>
                <w:sz w:val="20"/>
                <w:szCs w:val="20"/>
              </w:rPr>
            </w:pPr>
          </w:p>
        </w:tc>
      </w:tr>
      <w:tr w:rsidR="00FC2269" w:rsidRPr="007315C6" w14:paraId="15A52353" w14:textId="77777777" w:rsidTr="00040CB0">
        <w:tc>
          <w:tcPr>
            <w:tcW w:w="2547" w:type="dxa"/>
            <w:vAlign w:val="center"/>
          </w:tcPr>
          <w:p w14:paraId="703BABEC" w14:textId="77777777" w:rsidR="00FC2269" w:rsidRPr="007315C6"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7315C6"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7315C6" w:rsidRDefault="00FC2269" w:rsidP="00040CB0">
            <w:pPr>
              <w:jc w:val="both"/>
              <w:rPr>
                <w:rFonts w:ascii="Aptos" w:hAnsi="Aptos" w:cs="Arial"/>
                <w:color w:val="000000" w:themeColor="text1"/>
                <w:sz w:val="20"/>
                <w:szCs w:val="20"/>
              </w:rPr>
            </w:pPr>
          </w:p>
        </w:tc>
      </w:tr>
    </w:tbl>
    <w:p w14:paraId="5F22ACD3" w14:textId="49F64D4D" w:rsidR="00E92794" w:rsidRPr="007315C6"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7315C6" w14:paraId="0E84D0F2" w14:textId="77777777" w:rsidTr="00683D0C">
        <w:tc>
          <w:tcPr>
            <w:tcW w:w="8926" w:type="dxa"/>
            <w:shd w:val="clear" w:color="auto" w:fill="F2F2F2" w:themeFill="background1" w:themeFillShade="F2"/>
          </w:tcPr>
          <w:p w14:paraId="5831EE03" w14:textId="7720A09D" w:rsidR="00A77B8E" w:rsidRPr="007315C6" w:rsidRDefault="00A77B8E" w:rsidP="00E92794">
            <w:pPr>
              <w:rPr>
                <w:rFonts w:ascii="Aptos" w:hAnsi="Aptos" w:cs="Arial"/>
                <w:color w:val="0000FF"/>
                <w:sz w:val="20"/>
                <w:szCs w:val="20"/>
              </w:rPr>
            </w:pPr>
            <w:r w:rsidRPr="007315C6">
              <w:rPr>
                <w:rFonts w:ascii="Aptos" w:hAnsi="Aptos" w:cs="Arial"/>
                <w:b/>
                <w:sz w:val="20"/>
                <w:szCs w:val="20"/>
              </w:rPr>
              <w:t>Abstract</w:t>
            </w:r>
            <w:r w:rsidR="002A5A83" w:rsidRPr="007315C6">
              <w:rPr>
                <w:rFonts w:ascii="Aptos" w:hAnsi="Aptos" w:cs="Arial"/>
                <w:b/>
                <w:sz w:val="20"/>
                <w:szCs w:val="20"/>
              </w:rPr>
              <w:t xml:space="preserve"> of Taxonomy Proposal</w:t>
            </w:r>
            <w:r w:rsidR="006C0F51" w:rsidRPr="007315C6">
              <w:rPr>
                <w:rFonts w:ascii="Aptos" w:hAnsi="Aptos" w:cs="Arial"/>
                <w:b/>
                <w:sz w:val="20"/>
                <w:szCs w:val="20"/>
              </w:rPr>
              <w:t>:</w:t>
            </w:r>
            <w:r w:rsidRPr="007315C6">
              <w:rPr>
                <w:rFonts w:ascii="Aptos" w:hAnsi="Aptos" w:cs="Arial"/>
                <w:b/>
                <w:sz w:val="20"/>
                <w:szCs w:val="20"/>
              </w:rPr>
              <w:t xml:space="preserve"> </w:t>
            </w:r>
          </w:p>
        </w:tc>
      </w:tr>
      <w:tr w:rsidR="00A77B8E" w:rsidRPr="007315C6" w14:paraId="62FCA94B" w14:textId="77777777" w:rsidTr="00A77B8E">
        <w:tc>
          <w:tcPr>
            <w:tcW w:w="8926" w:type="dxa"/>
          </w:tcPr>
          <w:p w14:paraId="548AECB0" w14:textId="0E341C88" w:rsidR="00FC2269" w:rsidRPr="007315C6" w:rsidRDefault="00A77B8E" w:rsidP="009B48A7">
            <w:pPr>
              <w:jc w:val="both"/>
              <w:rPr>
                <w:rFonts w:ascii="Aptos" w:hAnsi="Aptos" w:cs="Arial"/>
                <w:sz w:val="20"/>
                <w:szCs w:val="20"/>
              </w:rPr>
            </w:pPr>
            <w:r w:rsidRPr="007315C6">
              <w:rPr>
                <w:rFonts w:ascii="Aptos" w:hAnsi="Aptos" w:cs="Arial"/>
                <w:i/>
                <w:sz w:val="20"/>
                <w:szCs w:val="20"/>
              </w:rPr>
              <w:t>Description of current taxonomy</w:t>
            </w:r>
            <w:r w:rsidR="007315C6" w:rsidRPr="007315C6">
              <w:rPr>
                <w:rFonts w:ascii="Aptos" w:hAnsi="Aptos" w:cs="Arial"/>
                <w:sz w:val="20"/>
                <w:szCs w:val="20"/>
              </w:rPr>
              <w:t xml:space="preserve">: </w:t>
            </w:r>
          </w:p>
          <w:p w14:paraId="1321FC18" w14:textId="7B9A271E" w:rsidR="00A77B8E" w:rsidRDefault="00002F22" w:rsidP="009B48A7">
            <w:pPr>
              <w:jc w:val="both"/>
              <w:rPr>
                <w:rFonts w:ascii="Aptos" w:hAnsi="Aptos"/>
                <w:sz w:val="20"/>
                <w:szCs w:val="20"/>
              </w:rPr>
            </w:pPr>
            <w:r>
              <w:rPr>
                <w:rFonts w:ascii="Aptos" w:hAnsi="Aptos"/>
                <w:sz w:val="20"/>
                <w:szCs w:val="20"/>
              </w:rPr>
              <w:t>P</w:t>
            </w:r>
            <w:r w:rsidRPr="007315C6">
              <w:rPr>
                <w:rFonts w:ascii="Aptos" w:hAnsi="Aptos"/>
                <w:sz w:val="20"/>
                <w:szCs w:val="20"/>
              </w:rPr>
              <w:t xml:space="preserve">hylum </w:t>
            </w:r>
            <w:r w:rsidRPr="007315C6">
              <w:rPr>
                <w:rFonts w:ascii="Aptos" w:hAnsi="Aptos"/>
                <w:i/>
                <w:sz w:val="20"/>
                <w:szCs w:val="20"/>
              </w:rPr>
              <w:t>Cressdnaviricota</w:t>
            </w:r>
            <w:r w:rsidRPr="007315C6">
              <w:rPr>
                <w:rFonts w:ascii="Aptos" w:hAnsi="Aptos"/>
                <w:sz w:val="20"/>
                <w:szCs w:val="20"/>
              </w:rPr>
              <w:t xml:space="preserve"> comprises two classes, </w:t>
            </w:r>
            <w:r w:rsidRPr="00FB1361">
              <w:rPr>
                <w:rFonts w:ascii="Aptos" w:hAnsi="Aptos"/>
                <w:i/>
                <w:iCs/>
                <w:sz w:val="20"/>
                <w:szCs w:val="20"/>
              </w:rPr>
              <w:t>Arfiviricetes</w:t>
            </w:r>
            <w:r>
              <w:rPr>
                <w:rFonts w:ascii="Aptos" w:hAnsi="Aptos"/>
                <w:sz w:val="20"/>
                <w:szCs w:val="20"/>
              </w:rPr>
              <w:t xml:space="preserve"> and </w:t>
            </w:r>
            <w:r w:rsidRPr="007315C6">
              <w:rPr>
                <w:rFonts w:ascii="Aptos" w:hAnsi="Aptos"/>
                <w:i/>
                <w:sz w:val="20"/>
                <w:szCs w:val="20"/>
              </w:rPr>
              <w:t>Repensiviricetes</w:t>
            </w:r>
            <w:r>
              <w:rPr>
                <w:rFonts w:ascii="Aptos" w:hAnsi="Aptos"/>
                <w:iCs/>
                <w:sz w:val="20"/>
                <w:szCs w:val="20"/>
              </w:rPr>
              <w:t>, which accommodate</w:t>
            </w:r>
            <w:r w:rsidRPr="007315C6">
              <w:rPr>
                <w:rFonts w:ascii="Aptos" w:hAnsi="Aptos"/>
                <w:sz w:val="20"/>
                <w:szCs w:val="20"/>
              </w:rPr>
              <w:t xml:space="preserve"> 13 orders and 24 families of eukaryote-infecting viruses with small circular ssDNA genomes encoding a two-domain rolling-circle replication initiat</w:t>
            </w:r>
            <w:r>
              <w:rPr>
                <w:rFonts w:ascii="Aptos" w:hAnsi="Aptos"/>
                <w:sz w:val="20"/>
                <w:szCs w:val="20"/>
              </w:rPr>
              <w:t>ion</w:t>
            </w:r>
            <w:r w:rsidRPr="007315C6">
              <w:rPr>
                <w:rFonts w:ascii="Aptos" w:hAnsi="Aptos"/>
                <w:sz w:val="20"/>
                <w:szCs w:val="20"/>
              </w:rPr>
              <w:t xml:space="preserve"> </w:t>
            </w:r>
            <w:r>
              <w:rPr>
                <w:rFonts w:ascii="Aptos" w:hAnsi="Aptos"/>
                <w:sz w:val="20"/>
                <w:szCs w:val="20"/>
              </w:rPr>
              <w:t>endonuclease</w:t>
            </w:r>
            <w:r w:rsidRPr="007315C6">
              <w:rPr>
                <w:rFonts w:ascii="Aptos" w:hAnsi="Aptos"/>
                <w:sz w:val="20"/>
                <w:szCs w:val="20"/>
              </w:rPr>
              <w:t xml:space="preserve"> (Rep)</w:t>
            </w:r>
            <w:r>
              <w:rPr>
                <w:rFonts w:ascii="Aptos" w:hAnsi="Aptos"/>
                <w:sz w:val="20"/>
                <w:szCs w:val="20"/>
              </w:rPr>
              <w:t xml:space="preserve"> of the HUH superfamily</w:t>
            </w:r>
            <w:r w:rsidRPr="007315C6">
              <w:rPr>
                <w:rFonts w:ascii="Aptos" w:hAnsi="Aptos"/>
                <w:sz w:val="20"/>
                <w:szCs w:val="20"/>
              </w:rPr>
              <w:t>.</w:t>
            </w:r>
          </w:p>
          <w:p w14:paraId="7A263C63" w14:textId="77777777" w:rsidR="00002F22" w:rsidRPr="007315C6" w:rsidRDefault="00002F22" w:rsidP="009B48A7">
            <w:pPr>
              <w:jc w:val="both"/>
              <w:rPr>
                <w:rFonts w:ascii="Aptos" w:hAnsi="Aptos" w:cs="Arial"/>
                <w:sz w:val="20"/>
                <w:szCs w:val="20"/>
              </w:rPr>
            </w:pPr>
          </w:p>
          <w:p w14:paraId="44CD811B" w14:textId="77777777" w:rsidR="00002F22" w:rsidRDefault="00A77B8E" w:rsidP="00745564">
            <w:pPr>
              <w:rPr>
                <w:rFonts w:ascii="Aptos" w:hAnsi="Aptos" w:cs="Arial"/>
                <w:sz w:val="20"/>
                <w:szCs w:val="20"/>
              </w:rPr>
            </w:pPr>
            <w:r w:rsidRPr="007315C6">
              <w:rPr>
                <w:rFonts w:ascii="Aptos" w:hAnsi="Aptos" w:cs="Arial"/>
                <w:i/>
                <w:sz w:val="20"/>
                <w:szCs w:val="20"/>
              </w:rPr>
              <w:t>Proposed</w:t>
            </w:r>
            <w:r w:rsidRPr="007315C6">
              <w:rPr>
                <w:rFonts w:ascii="Aptos" w:hAnsi="Aptos" w:cs="Arial"/>
                <w:sz w:val="20"/>
                <w:szCs w:val="20"/>
              </w:rPr>
              <w:t xml:space="preserve"> </w:t>
            </w:r>
            <w:r w:rsidRPr="007315C6">
              <w:rPr>
                <w:rFonts w:ascii="Aptos" w:hAnsi="Aptos" w:cs="Arial"/>
                <w:i/>
                <w:sz w:val="20"/>
                <w:szCs w:val="20"/>
              </w:rPr>
              <w:t>taxonomic change(s):</w:t>
            </w:r>
            <w:r w:rsidR="004D3C84">
              <w:rPr>
                <w:rFonts w:ascii="Aptos" w:hAnsi="Aptos" w:cs="Arial"/>
                <w:sz w:val="20"/>
                <w:szCs w:val="20"/>
              </w:rPr>
              <w:t xml:space="preserve"> </w:t>
            </w:r>
          </w:p>
          <w:p w14:paraId="19D0D4AD" w14:textId="4B5F3608" w:rsidR="00A77B8E" w:rsidRPr="007315C6" w:rsidRDefault="00002F22" w:rsidP="00745564">
            <w:pPr>
              <w:rPr>
                <w:rFonts w:ascii="Aptos" w:hAnsi="Aptos" w:cs="Arial"/>
                <w:sz w:val="20"/>
                <w:szCs w:val="20"/>
              </w:rPr>
            </w:pPr>
            <w:r>
              <w:rPr>
                <w:rFonts w:ascii="Aptos" w:hAnsi="Aptos"/>
                <w:sz w:val="20"/>
                <w:szCs w:val="20"/>
              </w:rPr>
              <w:t>Create</w:t>
            </w:r>
            <w:r w:rsidRPr="007315C6">
              <w:rPr>
                <w:rFonts w:ascii="Aptos" w:hAnsi="Aptos"/>
                <w:sz w:val="20"/>
                <w:szCs w:val="20"/>
              </w:rPr>
              <w:t xml:space="preserve"> </w:t>
            </w:r>
            <w:r>
              <w:rPr>
                <w:rFonts w:ascii="Aptos" w:hAnsi="Aptos"/>
                <w:sz w:val="20"/>
                <w:szCs w:val="20"/>
              </w:rPr>
              <w:t>a</w:t>
            </w:r>
            <w:r w:rsidRPr="007315C6">
              <w:rPr>
                <w:rFonts w:ascii="Aptos" w:hAnsi="Aptos"/>
                <w:sz w:val="20"/>
                <w:szCs w:val="20"/>
              </w:rPr>
              <w:t xml:space="preserve"> </w:t>
            </w:r>
            <w:r w:rsidR="00A77B8E" w:rsidRPr="007315C6">
              <w:rPr>
                <w:rFonts w:ascii="Aptos" w:hAnsi="Aptos"/>
                <w:sz w:val="20"/>
                <w:szCs w:val="20"/>
              </w:rPr>
              <w:t>new family</w:t>
            </w:r>
            <w:r>
              <w:rPr>
                <w:rFonts w:ascii="Aptos" w:hAnsi="Aptos"/>
                <w:sz w:val="20"/>
                <w:szCs w:val="20"/>
              </w:rPr>
              <w:t>,</w:t>
            </w:r>
            <w:r w:rsidR="00A77B8E" w:rsidRPr="007315C6">
              <w:rPr>
                <w:rFonts w:ascii="Aptos" w:hAnsi="Aptos"/>
                <w:sz w:val="20"/>
                <w:szCs w:val="20"/>
              </w:rPr>
              <w:t xml:space="preserve"> “</w:t>
            </w:r>
            <w:r w:rsidR="00A77B8E" w:rsidRPr="002D2635">
              <w:rPr>
                <w:rFonts w:ascii="Aptos" w:hAnsi="Aptos"/>
                <w:i/>
                <w:iCs/>
                <w:sz w:val="20"/>
                <w:szCs w:val="20"/>
              </w:rPr>
              <w:t>Mitodnaviridae</w:t>
            </w:r>
            <w:r w:rsidR="00A77B8E" w:rsidRPr="007315C6">
              <w:rPr>
                <w:rFonts w:ascii="Aptos" w:hAnsi="Aptos"/>
                <w:sz w:val="20"/>
                <w:szCs w:val="20"/>
              </w:rPr>
              <w:t>”</w:t>
            </w:r>
            <w:r>
              <w:rPr>
                <w:rFonts w:ascii="Aptos" w:hAnsi="Aptos"/>
                <w:sz w:val="20"/>
                <w:szCs w:val="20"/>
              </w:rPr>
              <w:t>, within</w:t>
            </w:r>
            <w:r w:rsidR="00A77B8E" w:rsidRPr="007315C6">
              <w:rPr>
                <w:rFonts w:ascii="Aptos" w:hAnsi="Aptos"/>
                <w:sz w:val="20"/>
                <w:szCs w:val="20"/>
              </w:rPr>
              <w:t xml:space="preserve"> class </w:t>
            </w:r>
            <w:r w:rsidR="00A77B8E" w:rsidRPr="007315C6">
              <w:rPr>
                <w:rFonts w:ascii="Aptos" w:hAnsi="Aptos"/>
                <w:i/>
                <w:sz w:val="20"/>
                <w:szCs w:val="20"/>
              </w:rPr>
              <w:t>Repensiviricetes</w:t>
            </w:r>
            <w:r>
              <w:rPr>
                <w:rFonts w:ascii="Aptos" w:hAnsi="Aptos"/>
                <w:iCs/>
                <w:sz w:val="20"/>
                <w:szCs w:val="20"/>
              </w:rPr>
              <w:t>, which will</w:t>
            </w:r>
            <w:r w:rsidR="00A77B8E" w:rsidRPr="007315C6">
              <w:rPr>
                <w:rFonts w:ascii="Aptos" w:hAnsi="Aptos"/>
                <w:sz w:val="20"/>
                <w:szCs w:val="20"/>
              </w:rPr>
              <w:t xml:space="preserve"> </w:t>
            </w:r>
            <w:r>
              <w:rPr>
                <w:rFonts w:ascii="Aptos" w:hAnsi="Aptos"/>
                <w:sz w:val="20"/>
                <w:szCs w:val="20"/>
              </w:rPr>
              <w:t>include</w:t>
            </w:r>
            <w:r w:rsidRPr="007315C6">
              <w:rPr>
                <w:rFonts w:ascii="Aptos" w:hAnsi="Aptos"/>
                <w:sz w:val="20"/>
                <w:szCs w:val="20"/>
              </w:rPr>
              <w:t xml:space="preserve"> </w:t>
            </w:r>
            <w:r>
              <w:rPr>
                <w:rFonts w:ascii="Aptos" w:hAnsi="Aptos"/>
                <w:sz w:val="20"/>
                <w:szCs w:val="20"/>
              </w:rPr>
              <w:t>one</w:t>
            </w:r>
            <w:r w:rsidRPr="007315C6">
              <w:rPr>
                <w:rFonts w:ascii="Aptos" w:hAnsi="Aptos"/>
                <w:sz w:val="20"/>
                <w:szCs w:val="20"/>
              </w:rPr>
              <w:t xml:space="preserve"> </w:t>
            </w:r>
            <w:r w:rsidR="00A77B8E" w:rsidRPr="007315C6">
              <w:rPr>
                <w:rFonts w:ascii="Aptos" w:hAnsi="Aptos"/>
                <w:sz w:val="20"/>
                <w:szCs w:val="20"/>
              </w:rPr>
              <w:t>new genus “</w:t>
            </w:r>
            <w:r w:rsidR="00A77B8E" w:rsidRPr="002D2635">
              <w:rPr>
                <w:rFonts w:ascii="Aptos" w:hAnsi="Aptos"/>
                <w:i/>
                <w:iCs/>
                <w:sz w:val="20"/>
                <w:szCs w:val="20"/>
              </w:rPr>
              <w:t>Mitodnavirus</w:t>
            </w:r>
            <w:r w:rsidR="00A77B8E" w:rsidRPr="007315C6">
              <w:rPr>
                <w:rFonts w:ascii="Aptos" w:hAnsi="Aptos"/>
                <w:sz w:val="20"/>
                <w:szCs w:val="20"/>
              </w:rPr>
              <w:t xml:space="preserve">” </w:t>
            </w:r>
            <w:r>
              <w:rPr>
                <w:rFonts w:ascii="Aptos" w:hAnsi="Aptos"/>
                <w:sz w:val="20"/>
                <w:szCs w:val="20"/>
              </w:rPr>
              <w:t>with one</w:t>
            </w:r>
            <w:r w:rsidR="00A77B8E" w:rsidRPr="007315C6">
              <w:rPr>
                <w:rFonts w:ascii="Aptos" w:hAnsi="Aptos"/>
                <w:sz w:val="20"/>
                <w:szCs w:val="20"/>
              </w:rPr>
              <w:t xml:space="preserve"> species “</w:t>
            </w:r>
            <w:r w:rsidR="00A77B8E" w:rsidRPr="002D2635">
              <w:rPr>
                <w:rFonts w:ascii="Aptos" w:hAnsi="Aptos"/>
                <w:i/>
                <w:iCs/>
                <w:sz w:val="20"/>
                <w:szCs w:val="20"/>
              </w:rPr>
              <w:t>Mitodnavirus halophytophthorae</w:t>
            </w:r>
            <w:r w:rsidR="00A77B8E" w:rsidRPr="007315C6">
              <w:rPr>
                <w:rFonts w:ascii="Aptos" w:hAnsi="Aptos"/>
                <w:sz w:val="20"/>
                <w:szCs w:val="20"/>
              </w:rPr>
              <w:t>”, exemplified by Halophytophthora thermoambigua CRESS virus 1 (HthCRESSV1), isolate BD651 (GenBank PV883009).</w:t>
            </w:r>
          </w:p>
          <w:p w14:paraId="41623645" w14:textId="2C9EB66B" w:rsidR="006F33B7" w:rsidRPr="007315C6" w:rsidRDefault="006F33B7" w:rsidP="00DD58AA">
            <w:pPr>
              <w:rPr>
                <w:rFonts w:ascii="Aptos" w:hAnsi="Aptos" w:cs="Arial"/>
                <w:i/>
                <w:iCs/>
                <w:sz w:val="20"/>
                <w:szCs w:val="20"/>
              </w:rPr>
            </w:pPr>
          </w:p>
          <w:p w14:paraId="057E8DF9" w14:textId="77777777" w:rsidR="00002F22" w:rsidRDefault="006F33B7" w:rsidP="00DD58AA">
            <w:pPr>
              <w:rPr>
                <w:rFonts w:ascii="Aptos" w:hAnsi="Aptos" w:cs="Arial"/>
                <w:i/>
                <w:iCs/>
                <w:sz w:val="20"/>
                <w:szCs w:val="20"/>
              </w:rPr>
            </w:pPr>
            <w:r w:rsidRPr="007315C6">
              <w:rPr>
                <w:rFonts w:ascii="Aptos" w:hAnsi="Aptos" w:cs="Arial"/>
                <w:i/>
                <w:iCs/>
                <w:sz w:val="20"/>
                <w:szCs w:val="20"/>
              </w:rPr>
              <w:t xml:space="preserve">Demarcation criteria for new </w:t>
            </w:r>
            <w:r w:rsidR="00E92794" w:rsidRPr="007315C6">
              <w:rPr>
                <w:rFonts w:ascii="Aptos" w:hAnsi="Aptos" w:cs="Arial"/>
                <w:i/>
                <w:iCs/>
                <w:sz w:val="20"/>
                <w:szCs w:val="20"/>
              </w:rPr>
              <w:t>taxon/</w:t>
            </w:r>
            <w:r w:rsidRPr="007315C6">
              <w:rPr>
                <w:rFonts w:ascii="Aptos" w:hAnsi="Aptos" w:cs="Arial"/>
                <w:i/>
                <w:iCs/>
                <w:sz w:val="20"/>
                <w:szCs w:val="20"/>
              </w:rPr>
              <w:t>tax</w:t>
            </w:r>
            <w:r w:rsidR="00E92794" w:rsidRPr="007315C6">
              <w:rPr>
                <w:rFonts w:ascii="Aptos" w:hAnsi="Aptos" w:cs="Arial"/>
                <w:i/>
                <w:iCs/>
                <w:sz w:val="20"/>
                <w:szCs w:val="20"/>
              </w:rPr>
              <w:t>a:</w:t>
            </w:r>
            <w:r w:rsidR="007315C6" w:rsidRPr="007315C6">
              <w:rPr>
                <w:rFonts w:ascii="Aptos" w:hAnsi="Aptos" w:cs="Arial"/>
                <w:i/>
                <w:iCs/>
                <w:sz w:val="20"/>
                <w:szCs w:val="20"/>
              </w:rPr>
              <w:t xml:space="preserve"> </w:t>
            </w:r>
          </w:p>
          <w:p w14:paraId="53F57983" w14:textId="2872BDDD" w:rsidR="00FC2269" w:rsidRPr="007315C6" w:rsidRDefault="006F33B7" w:rsidP="00DD58AA">
            <w:pPr>
              <w:rPr>
                <w:rFonts w:ascii="Aptos" w:hAnsi="Aptos" w:cs="Arial"/>
                <w:i/>
                <w:iCs/>
                <w:sz w:val="20"/>
                <w:szCs w:val="20"/>
              </w:rPr>
            </w:pPr>
            <w:r w:rsidRPr="007315C6">
              <w:rPr>
                <w:rFonts w:ascii="Aptos" w:hAnsi="Aptos"/>
                <w:sz w:val="20"/>
                <w:szCs w:val="20"/>
              </w:rPr>
              <w:t>As the sole characteri</w:t>
            </w:r>
            <w:r w:rsidR="00002F22">
              <w:rPr>
                <w:rFonts w:ascii="Aptos" w:hAnsi="Aptos"/>
                <w:sz w:val="20"/>
                <w:szCs w:val="20"/>
              </w:rPr>
              <w:t>z</w:t>
            </w:r>
            <w:r w:rsidRPr="007315C6">
              <w:rPr>
                <w:rFonts w:ascii="Aptos" w:hAnsi="Aptos"/>
                <w:sz w:val="20"/>
                <w:szCs w:val="20"/>
              </w:rPr>
              <w:t xml:space="preserve">ed member of the proposed family, genus/species demarcation criteria based on Rep pairwise identity cannot yet be derived from data; we recommend these be established once additional relatives are formally </w:t>
            </w:r>
            <w:r w:rsidR="00002F22" w:rsidRPr="007315C6">
              <w:rPr>
                <w:rFonts w:ascii="Aptos" w:hAnsi="Aptos"/>
                <w:sz w:val="20"/>
                <w:szCs w:val="20"/>
              </w:rPr>
              <w:t>characteri</w:t>
            </w:r>
            <w:r w:rsidR="00002F22">
              <w:rPr>
                <w:rFonts w:ascii="Aptos" w:hAnsi="Aptos"/>
                <w:sz w:val="20"/>
                <w:szCs w:val="20"/>
              </w:rPr>
              <w:t>z</w:t>
            </w:r>
            <w:r w:rsidR="00002F22" w:rsidRPr="007315C6">
              <w:rPr>
                <w:rFonts w:ascii="Aptos" w:hAnsi="Aptos"/>
                <w:sz w:val="20"/>
                <w:szCs w:val="20"/>
              </w:rPr>
              <w:t>ed</w:t>
            </w:r>
            <w:r w:rsidRPr="007315C6">
              <w:rPr>
                <w:rFonts w:ascii="Aptos" w:hAnsi="Aptos"/>
                <w:sz w:val="20"/>
                <w:szCs w:val="20"/>
              </w:rPr>
              <w:t>.</w:t>
            </w:r>
            <w:r w:rsidR="00002F22">
              <w:rPr>
                <w:rFonts w:ascii="Aptos" w:hAnsi="Aptos"/>
                <w:sz w:val="20"/>
                <w:szCs w:val="20"/>
              </w:rPr>
              <w:t xml:space="preserve"> Membership in the family will depend on the phylogenetic analysis of the Rep protein sequences.</w:t>
            </w:r>
          </w:p>
          <w:p w14:paraId="031E69D5" w14:textId="527389CB" w:rsidR="006F33B7" w:rsidRPr="007315C6" w:rsidRDefault="006F33B7" w:rsidP="00DD58AA">
            <w:pPr>
              <w:pStyle w:val="BodyTextIndent"/>
              <w:ind w:left="0" w:firstLine="0"/>
              <w:rPr>
                <w:rFonts w:ascii="Aptos" w:hAnsi="Aptos" w:cs="Arial"/>
                <w:i/>
                <w:sz w:val="20"/>
              </w:rPr>
            </w:pPr>
          </w:p>
          <w:p w14:paraId="57C2410D" w14:textId="77777777" w:rsidR="00002F22" w:rsidRDefault="00A77B8E" w:rsidP="00BA7A11">
            <w:pPr>
              <w:pStyle w:val="BodyTextIndent"/>
              <w:ind w:left="0" w:firstLine="0"/>
              <w:rPr>
                <w:rFonts w:ascii="Aptos" w:hAnsi="Aptos" w:cs="Arial"/>
                <w:sz w:val="20"/>
              </w:rPr>
            </w:pPr>
            <w:r w:rsidRPr="007315C6">
              <w:rPr>
                <w:rFonts w:ascii="Aptos" w:hAnsi="Aptos" w:cs="Arial"/>
                <w:i/>
                <w:sz w:val="20"/>
              </w:rPr>
              <w:t>Justification</w:t>
            </w:r>
            <w:r w:rsidRPr="007315C6">
              <w:rPr>
                <w:rFonts w:ascii="Aptos" w:hAnsi="Aptos" w:cs="Arial"/>
                <w:sz w:val="20"/>
              </w:rPr>
              <w:t>:</w:t>
            </w:r>
            <w:r w:rsidR="007315C6" w:rsidRPr="007315C6">
              <w:rPr>
                <w:rFonts w:ascii="Aptos" w:hAnsi="Aptos" w:cs="Arial"/>
                <w:sz w:val="20"/>
              </w:rPr>
              <w:t xml:space="preserve"> </w:t>
            </w:r>
          </w:p>
          <w:p w14:paraId="3D8B99BE" w14:textId="4F3A08AF" w:rsidR="00FC2269" w:rsidRPr="00BA7A11" w:rsidRDefault="00A77B8E" w:rsidP="00BA7A11">
            <w:pPr>
              <w:pStyle w:val="BodyTextIndent"/>
              <w:ind w:left="0" w:firstLine="0"/>
              <w:rPr>
                <w:rFonts w:ascii="Aptos" w:hAnsi="Aptos" w:cs="Arial"/>
                <w:color w:val="000000"/>
                <w:sz w:val="20"/>
              </w:rPr>
            </w:pPr>
            <w:r w:rsidRPr="007315C6">
              <w:rPr>
                <w:rFonts w:ascii="Aptos" w:hAnsi="Aptos"/>
                <w:sz w:val="20"/>
              </w:rPr>
              <w:t xml:space="preserve">HthCRESSV1 (i) falls outside </w:t>
            </w:r>
            <w:r w:rsidR="006C3A57">
              <w:rPr>
                <w:rFonts w:ascii="Aptos" w:hAnsi="Aptos"/>
                <w:sz w:val="20"/>
              </w:rPr>
              <w:t xml:space="preserve">of </w:t>
            </w:r>
            <w:r w:rsidRPr="007315C6">
              <w:rPr>
                <w:rFonts w:ascii="Aptos" w:hAnsi="Aptos"/>
                <w:sz w:val="20"/>
              </w:rPr>
              <w:t>all 24 currently recogni</w:t>
            </w:r>
            <w:r w:rsidR="006C3A57">
              <w:rPr>
                <w:rFonts w:ascii="Aptos" w:hAnsi="Aptos"/>
                <w:sz w:val="20"/>
              </w:rPr>
              <w:t>z</w:t>
            </w:r>
            <w:r w:rsidRPr="007315C6">
              <w:rPr>
                <w:rFonts w:ascii="Aptos" w:hAnsi="Aptos"/>
                <w:sz w:val="20"/>
              </w:rPr>
              <w:t xml:space="preserve">ed </w:t>
            </w:r>
            <w:r w:rsidRPr="007315C6">
              <w:rPr>
                <w:rFonts w:ascii="Aptos" w:hAnsi="Aptos"/>
                <w:i/>
                <w:sz w:val="20"/>
              </w:rPr>
              <w:t>Cressdnaviricota</w:t>
            </w:r>
            <w:r w:rsidRPr="007315C6">
              <w:rPr>
                <w:rFonts w:ascii="Aptos" w:hAnsi="Aptos"/>
                <w:sz w:val="20"/>
              </w:rPr>
              <w:t xml:space="preserve"> families in Rep phylogeny; (ii) lacks the jelly-roll capsid </w:t>
            </w:r>
            <w:r w:rsidR="006C3A57">
              <w:rPr>
                <w:rFonts w:ascii="Aptos" w:hAnsi="Aptos"/>
                <w:sz w:val="20"/>
              </w:rPr>
              <w:t xml:space="preserve">protein </w:t>
            </w:r>
            <w:r w:rsidRPr="007315C6">
              <w:rPr>
                <w:rFonts w:ascii="Aptos" w:hAnsi="Aptos"/>
                <w:sz w:val="20"/>
              </w:rPr>
              <w:t>gene</w:t>
            </w:r>
            <w:r w:rsidR="006C3A57">
              <w:rPr>
                <w:rFonts w:ascii="Aptos" w:hAnsi="Aptos"/>
                <w:sz w:val="20"/>
              </w:rPr>
              <w:t>, which has been thus far</w:t>
            </w:r>
            <w:r w:rsidRPr="007315C6">
              <w:rPr>
                <w:rFonts w:ascii="Aptos" w:hAnsi="Aptos"/>
                <w:sz w:val="20"/>
              </w:rPr>
              <w:t xml:space="preserve"> universal to classified cressdnaviricots, encoding instead a multi-pass membrane protein; (iii) is the first cressdnaviricot shown to locali</w:t>
            </w:r>
            <w:r w:rsidR="006C3A57">
              <w:rPr>
                <w:rFonts w:ascii="Aptos" w:hAnsi="Aptos"/>
                <w:sz w:val="20"/>
              </w:rPr>
              <w:t>z</w:t>
            </w:r>
            <w:r w:rsidRPr="007315C6">
              <w:rPr>
                <w:rFonts w:ascii="Aptos" w:hAnsi="Aptos"/>
                <w:sz w:val="20"/>
              </w:rPr>
              <w:t>e to host mitochondria.</w:t>
            </w:r>
          </w:p>
          <w:p w14:paraId="18507DF4" w14:textId="0B436C89" w:rsidR="00FC2269" w:rsidRPr="007315C6" w:rsidRDefault="00FC2269" w:rsidP="00DD58AA">
            <w:pPr>
              <w:rPr>
                <w:rFonts w:ascii="Aptos" w:hAnsi="Aptos" w:cs="Arial"/>
                <w:color w:val="0000FF"/>
                <w:sz w:val="20"/>
                <w:szCs w:val="20"/>
              </w:rPr>
            </w:pPr>
          </w:p>
        </w:tc>
      </w:tr>
    </w:tbl>
    <w:p w14:paraId="0993B49E" w14:textId="0C1D5AEF" w:rsidR="00C40894" w:rsidRDefault="00C40894" w:rsidP="00DD58AA">
      <w:pPr>
        <w:rPr>
          <w:rFonts w:ascii="Aptos" w:hAnsi="Aptos" w:cs="Arial"/>
          <w:color w:val="0000FF"/>
          <w:sz w:val="20"/>
          <w:szCs w:val="20"/>
        </w:rPr>
      </w:pPr>
    </w:p>
    <w:p w14:paraId="5D362CB5" w14:textId="77777777" w:rsidR="00C40894" w:rsidRDefault="00C40894">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A77B8E" w:rsidRPr="007315C6" w14:paraId="059893BA" w14:textId="77777777" w:rsidTr="00683D0C">
        <w:tc>
          <w:tcPr>
            <w:tcW w:w="8926" w:type="dxa"/>
            <w:shd w:val="clear" w:color="auto" w:fill="F2F2F2" w:themeFill="background1" w:themeFillShade="F2"/>
          </w:tcPr>
          <w:p w14:paraId="4ECF6668" w14:textId="025E0A34" w:rsidR="00A77B8E" w:rsidRPr="007315C6" w:rsidRDefault="00C40894" w:rsidP="00883A5C">
            <w:pPr>
              <w:pStyle w:val="BodyTextIndent"/>
              <w:ind w:left="720" w:firstLine="0"/>
              <w:rPr>
                <w:rFonts w:ascii="Aptos" w:hAnsi="Aptos" w:cs="Arial"/>
                <w:color w:val="0000FF"/>
                <w:sz w:val="20"/>
              </w:rPr>
            </w:pPr>
            <w:r>
              <w:rPr>
                <w:rFonts w:ascii="Aptos" w:hAnsi="Aptos" w:cs="Arial"/>
                <w:b/>
                <w:color w:val="000000"/>
                <w:sz w:val="20"/>
              </w:rPr>
              <w:lastRenderedPageBreak/>
              <w:t>+</w:t>
            </w:r>
            <w:r w:rsidR="00A77B8E" w:rsidRPr="007315C6">
              <w:rPr>
                <w:rFonts w:ascii="Aptos" w:hAnsi="Aptos" w:cs="Arial"/>
                <w:b/>
                <w:color w:val="000000"/>
                <w:sz w:val="20"/>
              </w:rPr>
              <w:t>Text of Taxonomy proposal</w:t>
            </w:r>
            <w:r w:rsidR="006C0F51" w:rsidRPr="007315C6">
              <w:rPr>
                <w:rFonts w:ascii="Aptos" w:hAnsi="Aptos" w:cs="Arial"/>
                <w:b/>
                <w:color w:val="000000"/>
                <w:sz w:val="20"/>
              </w:rPr>
              <w:t>:</w:t>
            </w:r>
            <w:r w:rsidR="00A77B8E" w:rsidRPr="007315C6">
              <w:rPr>
                <w:rFonts w:ascii="Aptos" w:hAnsi="Aptos" w:cs="Arial"/>
                <w:b/>
                <w:color w:val="000000"/>
                <w:sz w:val="20"/>
              </w:rPr>
              <w:t xml:space="preserve">  </w:t>
            </w:r>
          </w:p>
        </w:tc>
      </w:tr>
      <w:tr w:rsidR="00A77B8E" w:rsidRPr="007315C6" w14:paraId="1E86E5C0" w14:textId="77777777" w:rsidTr="00A77B8E">
        <w:tc>
          <w:tcPr>
            <w:tcW w:w="8926" w:type="dxa"/>
          </w:tcPr>
          <w:p w14:paraId="545A4508" w14:textId="77777777" w:rsidR="00482FA8" w:rsidRDefault="00A77B8E" w:rsidP="00FB1361">
            <w:pPr>
              <w:rPr>
                <w:rFonts w:ascii="Aptos" w:hAnsi="Aptos" w:cs="Arial"/>
                <w:sz w:val="20"/>
                <w:szCs w:val="20"/>
              </w:rPr>
            </w:pPr>
            <w:r w:rsidRPr="007315C6">
              <w:rPr>
                <w:rFonts w:ascii="Aptos" w:hAnsi="Aptos" w:cs="Arial"/>
                <w:i/>
                <w:sz w:val="20"/>
                <w:szCs w:val="20"/>
              </w:rPr>
              <w:t>Description of current taxonomy</w:t>
            </w:r>
            <w:r w:rsidR="007315C6">
              <w:rPr>
                <w:rFonts w:ascii="Aptos" w:hAnsi="Aptos" w:cs="Arial"/>
                <w:sz w:val="20"/>
                <w:szCs w:val="20"/>
              </w:rPr>
              <w:t xml:space="preserve">: </w:t>
            </w:r>
          </w:p>
          <w:p w14:paraId="2BEAC398" w14:textId="6BD4594C" w:rsidR="00A77B8E" w:rsidRDefault="00FB1361" w:rsidP="00FB1361">
            <w:pPr>
              <w:rPr>
                <w:rFonts w:ascii="Aptos" w:hAnsi="Aptos"/>
                <w:sz w:val="20"/>
                <w:szCs w:val="20"/>
              </w:rPr>
            </w:pPr>
            <w:r>
              <w:rPr>
                <w:rFonts w:ascii="Aptos" w:hAnsi="Aptos" w:cs="Arial"/>
                <w:sz w:val="20"/>
                <w:szCs w:val="20"/>
                <w:lang w:val="en-GB"/>
              </w:rPr>
              <w:t xml:space="preserve">Phylum </w:t>
            </w:r>
            <w:r>
              <w:rPr>
                <w:rFonts w:ascii="Aptos" w:hAnsi="Aptos" w:cs="Arial"/>
                <w:i/>
                <w:iCs/>
                <w:sz w:val="20"/>
                <w:szCs w:val="20"/>
                <w:lang w:val="en-GB"/>
              </w:rPr>
              <w:t xml:space="preserve">Cressdnaviricota </w:t>
            </w:r>
            <w:r>
              <w:rPr>
                <w:rFonts w:ascii="Aptos" w:hAnsi="Aptos" w:cs="Arial"/>
                <w:sz w:val="20"/>
                <w:szCs w:val="20"/>
                <w:lang w:val="en-GB"/>
              </w:rPr>
              <w:t>includes v</w:t>
            </w:r>
            <w:r w:rsidRPr="009B48A7">
              <w:rPr>
                <w:rFonts w:ascii="Aptos" w:hAnsi="Aptos" w:cs="Arial"/>
                <w:sz w:val="20"/>
                <w:szCs w:val="20"/>
                <w:lang w:val="en-GB"/>
              </w:rPr>
              <w:t xml:space="preserve">iruses with small, circular single-stranded DNA (ssDNA) genomes that encode a </w:t>
            </w:r>
            <w:r>
              <w:rPr>
                <w:rFonts w:ascii="Aptos" w:hAnsi="Aptos" w:cs="Arial"/>
                <w:sz w:val="20"/>
                <w:szCs w:val="20"/>
                <w:lang w:val="en-GB"/>
              </w:rPr>
              <w:t xml:space="preserve">two-domain </w:t>
            </w:r>
            <w:r w:rsidRPr="009B48A7">
              <w:rPr>
                <w:rFonts w:ascii="Aptos" w:hAnsi="Aptos" w:cs="Arial"/>
                <w:sz w:val="20"/>
                <w:szCs w:val="20"/>
                <w:lang w:val="en-GB"/>
              </w:rPr>
              <w:t>rolling-circle repli</w:t>
            </w:r>
            <w:r>
              <w:rPr>
                <w:rFonts w:ascii="Aptos" w:hAnsi="Aptos" w:cs="Arial"/>
                <w:sz w:val="20"/>
                <w:szCs w:val="20"/>
                <w:lang w:val="en-GB"/>
              </w:rPr>
              <w:t>cation initiator (Rep) with the N-terminal HUH superfamily endonuclease and C-terminal superfamily 3 helicase domains (Krupovic et al., 2020, 2026).</w:t>
            </w:r>
            <w:r>
              <w:rPr>
                <w:rFonts w:ascii="Aptos" w:hAnsi="Aptos"/>
                <w:sz w:val="20"/>
                <w:szCs w:val="20"/>
              </w:rPr>
              <w:t xml:space="preserve"> </w:t>
            </w:r>
            <w:r w:rsidRPr="007315C6">
              <w:rPr>
                <w:rFonts w:ascii="Aptos" w:hAnsi="Aptos"/>
                <w:i/>
                <w:sz w:val="20"/>
                <w:szCs w:val="20"/>
              </w:rPr>
              <w:t>Cressdnaviricota</w:t>
            </w:r>
            <w:r w:rsidRPr="007315C6">
              <w:rPr>
                <w:rFonts w:ascii="Aptos" w:hAnsi="Aptos"/>
                <w:sz w:val="20"/>
                <w:szCs w:val="20"/>
              </w:rPr>
              <w:t xml:space="preserve"> comprises two classes, </w:t>
            </w:r>
            <w:r w:rsidRPr="00FB1361">
              <w:rPr>
                <w:rFonts w:ascii="Aptos" w:hAnsi="Aptos"/>
                <w:i/>
                <w:iCs/>
                <w:sz w:val="20"/>
                <w:szCs w:val="20"/>
              </w:rPr>
              <w:t>Arfiviricetes</w:t>
            </w:r>
            <w:r>
              <w:rPr>
                <w:rFonts w:ascii="Aptos" w:hAnsi="Aptos"/>
                <w:sz w:val="20"/>
                <w:szCs w:val="20"/>
              </w:rPr>
              <w:t xml:space="preserve"> and </w:t>
            </w:r>
            <w:r w:rsidRPr="007315C6">
              <w:rPr>
                <w:rFonts w:ascii="Aptos" w:hAnsi="Aptos"/>
                <w:i/>
                <w:sz w:val="20"/>
                <w:szCs w:val="20"/>
              </w:rPr>
              <w:t>Repensiviricetes</w:t>
            </w:r>
            <w:r>
              <w:rPr>
                <w:rFonts w:ascii="Aptos" w:hAnsi="Aptos"/>
                <w:iCs/>
                <w:sz w:val="20"/>
                <w:szCs w:val="20"/>
              </w:rPr>
              <w:t>, which accommodate</w:t>
            </w:r>
            <w:r w:rsidRPr="007315C6">
              <w:rPr>
                <w:rFonts w:ascii="Aptos" w:hAnsi="Aptos"/>
                <w:sz w:val="20"/>
                <w:szCs w:val="20"/>
              </w:rPr>
              <w:t xml:space="preserve"> 13 orders and 24 families of viruses</w:t>
            </w:r>
            <w:r>
              <w:rPr>
                <w:rFonts w:ascii="Aptos" w:hAnsi="Aptos"/>
                <w:sz w:val="20"/>
                <w:szCs w:val="20"/>
              </w:rPr>
              <w:t xml:space="preserve"> associated with </w:t>
            </w:r>
            <w:r w:rsidRPr="009B48A7">
              <w:rPr>
                <w:rFonts w:ascii="Aptos" w:hAnsi="Aptos" w:cs="Arial"/>
                <w:sz w:val="20"/>
                <w:szCs w:val="20"/>
                <w:lang w:val="en-GB"/>
              </w:rPr>
              <w:t>plants, fungi, animals and various protists</w:t>
            </w:r>
            <w:r w:rsidRPr="007315C6">
              <w:rPr>
                <w:rFonts w:ascii="Aptos" w:hAnsi="Aptos"/>
                <w:sz w:val="20"/>
                <w:szCs w:val="20"/>
              </w:rPr>
              <w:t>.</w:t>
            </w:r>
            <w:r>
              <w:rPr>
                <w:rFonts w:ascii="Aptos" w:hAnsi="Aptos"/>
                <w:sz w:val="20"/>
                <w:szCs w:val="20"/>
              </w:rPr>
              <w:t xml:space="preserve"> However, n</w:t>
            </w:r>
            <w:r w:rsidR="00A77B8E" w:rsidRPr="007315C6">
              <w:rPr>
                <w:rFonts w:ascii="Aptos" w:hAnsi="Aptos"/>
                <w:sz w:val="20"/>
                <w:szCs w:val="20"/>
              </w:rPr>
              <w:t xml:space="preserve">o DNA virus infecting an oomycete had previously been isolated, although endogenous viral elements (EVEs) bearing Rep- and </w:t>
            </w:r>
            <w:r>
              <w:rPr>
                <w:rFonts w:ascii="Aptos" w:hAnsi="Aptos"/>
                <w:sz w:val="20"/>
                <w:szCs w:val="20"/>
              </w:rPr>
              <w:t>capsid protein (CP)</w:t>
            </w:r>
            <w:r w:rsidR="00A77B8E" w:rsidRPr="007315C6">
              <w:rPr>
                <w:rFonts w:ascii="Aptos" w:hAnsi="Aptos"/>
                <w:sz w:val="20"/>
                <w:szCs w:val="20"/>
              </w:rPr>
              <w:t xml:space="preserve">-like sequences </w:t>
            </w:r>
            <w:r>
              <w:rPr>
                <w:rFonts w:ascii="Aptos" w:hAnsi="Aptos"/>
                <w:sz w:val="20"/>
                <w:szCs w:val="20"/>
              </w:rPr>
              <w:t>have been described</w:t>
            </w:r>
            <w:r w:rsidRPr="007315C6">
              <w:rPr>
                <w:rFonts w:ascii="Aptos" w:hAnsi="Aptos"/>
                <w:sz w:val="20"/>
                <w:szCs w:val="20"/>
              </w:rPr>
              <w:t xml:space="preserve"> </w:t>
            </w:r>
            <w:r>
              <w:rPr>
                <w:rFonts w:ascii="Aptos" w:hAnsi="Aptos"/>
                <w:sz w:val="20"/>
                <w:szCs w:val="20"/>
              </w:rPr>
              <w:t xml:space="preserve">through metagenomics </w:t>
            </w:r>
            <w:r w:rsidR="00A77B8E" w:rsidRPr="007315C6">
              <w:rPr>
                <w:rFonts w:ascii="Aptos" w:hAnsi="Aptos"/>
                <w:sz w:val="20"/>
                <w:szCs w:val="20"/>
              </w:rPr>
              <w:t xml:space="preserve">in several </w:t>
            </w:r>
            <w:r w:rsidR="00A77B8E" w:rsidRPr="00E35CDB">
              <w:rPr>
                <w:rFonts w:ascii="Aptos" w:hAnsi="Aptos"/>
                <w:i/>
                <w:sz w:val="20"/>
                <w:szCs w:val="20"/>
              </w:rPr>
              <w:t>Phytophthora</w:t>
            </w:r>
            <w:r w:rsidR="00A77B8E" w:rsidRPr="007315C6">
              <w:rPr>
                <w:rFonts w:ascii="Aptos" w:hAnsi="Aptos"/>
                <w:sz w:val="20"/>
                <w:szCs w:val="20"/>
              </w:rPr>
              <w:t xml:space="preserve"> </w:t>
            </w:r>
            <w:r w:rsidR="00E35CDB">
              <w:rPr>
                <w:rFonts w:ascii="Aptos" w:hAnsi="Aptos"/>
                <w:sz w:val="20"/>
                <w:szCs w:val="20"/>
              </w:rPr>
              <w:t xml:space="preserve">spp. </w:t>
            </w:r>
            <w:r w:rsidR="00A77B8E" w:rsidRPr="007315C6">
              <w:rPr>
                <w:rFonts w:ascii="Aptos" w:hAnsi="Aptos"/>
                <w:sz w:val="20"/>
                <w:szCs w:val="20"/>
              </w:rPr>
              <w:t>and other oomycete</w:t>
            </w:r>
            <w:r>
              <w:rPr>
                <w:rFonts w:ascii="Aptos" w:hAnsi="Aptos"/>
                <w:sz w:val="20"/>
                <w:szCs w:val="20"/>
              </w:rPr>
              <w:t>s</w:t>
            </w:r>
            <w:r w:rsidR="00A77B8E" w:rsidRPr="007315C6">
              <w:rPr>
                <w:rFonts w:ascii="Aptos" w:hAnsi="Aptos"/>
                <w:sz w:val="20"/>
                <w:szCs w:val="20"/>
              </w:rPr>
              <w:t xml:space="preserve"> </w:t>
            </w:r>
            <w:r w:rsidR="00E35CDB">
              <w:rPr>
                <w:rFonts w:ascii="Aptos" w:hAnsi="Aptos"/>
                <w:sz w:val="20"/>
                <w:szCs w:val="20"/>
              </w:rPr>
              <w:t>(</w:t>
            </w:r>
            <w:r w:rsidR="003462E5" w:rsidRPr="002D2635">
              <w:rPr>
                <w:rFonts w:ascii="Aptos" w:hAnsi="Aptos"/>
                <w:sz w:val="20"/>
                <w:szCs w:val="20"/>
              </w:rPr>
              <w:t>Sabanadzovic et al. 2025</w:t>
            </w:r>
            <w:r w:rsidR="00E35CDB">
              <w:rPr>
                <w:rFonts w:ascii="Aptos" w:hAnsi="Aptos"/>
                <w:sz w:val="20"/>
                <w:szCs w:val="20"/>
              </w:rPr>
              <w:t>)</w:t>
            </w:r>
            <w:r w:rsidR="00A77B8E" w:rsidRPr="007315C6">
              <w:rPr>
                <w:rFonts w:ascii="Aptos" w:hAnsi="Aptos"/>
                <w:sz w:val="20"/>
                <w:szCs w:val="20"/>
              </w:rPr>
              <w:t>.</w:t>
            </w:r>
          </w:p>
          <w:p w14:paraId="104F481E" w14:textId="77777777" w:rsidR="00FC2269" w:rsidRPr="007315C6" w:rsidRDefault="00FC2269" w:rsidP="00DD58AA">
            <w:pPr>
              <w:rPr>
                <w:rFonts w:ascii="Aptos" w:hAnsi="Aptos" w:cs="Arial"/>
                <w:sz w:val="20"/>
                <w:szCs w:val="20"/>
              </w:rPr>
            </w:pPr>
          </w:p>
          <w:p w14:paraId="2E30D7F0" w14:textId="77777777" w:rsidR="00482FA8" w:rsidRDefault="00A77B8E" w:rsidP="00DD58AA">
            <w:pPr>
              <w:rPr>
                <w:rFonts w:ascii="Aptos" w:hAnsi="Aptos" w:cs="Arial"/>
                <w:sz w:val="20"/>
                <w:szCs w:val="20"/>
              </w:rPr>
            </w:pPr>
            <w:r w:rsidRPr="007315C6">
              <w:rPr>
                <w:rFonts w:ascii="Aptos" w:hAnsi="Aptos" w:cs="Arial"/>
                <w:i/>
                <w:sz w:val="20"/>
                <w:szCs w:val="20"/>
              </w:rPr>
              <w:t>Proposed</w:t>
            </w:r>
            <w:r w:rsidRPr="007315C6">
              <w:rPr>
                <w:rFonts w:ascii="Aptos" w:hAnsi="Aptos" w:cs="Arial"/>
                <w:sz w:val="20"/>
                <w:szCs w:val="20"/>
              </w:rPr>
              <w:t xml:space="preserve"> </w:t>
            </w:r>
            <w:r w:rsidRPr="007315C6">
              <w:rPr>
                <w:rFonts w:ascii="Aptos" w:hAnsi="Aptos" w:cs="Arial"/>
                <w:i/>
                <w:sz w:val="20"/>
                <w:szCs w:val="20"/>
              </w:rPr>
              <w:t>taxonomic change(s)</w:t>
            </w:r>
            <w:r w:rsidR="00A73C56">
              <w:rPr>
                <w:rFonts w:ascii="Aptos" w:hAnsi="Aptos" w:cs="Arial"/>
                <w:sz w:val="20"/>
                <w:szCs w:val="20"/>
              </w:rPr>
              <w:t>:</w:t>
            </w:r>
          </w:p>
          <w:p w14:paraId="07EC2EC2" w14:textId="38A7C517" w:rsidR="00A77B8E" w:rsidRDefault="00482FA8" w:rsidP="00DD58AA">
            <w:pPr>
              <w:rPr>
                <w:rFonts w:ascii="Aptos" w:hAnsi="Aptos"/>
                <w:sz w:val="20"/>
                <w:szCs w:val="20"/>
              </w:rPr>
            </w:pPr>
            <w:r>
              <w:rPr>
                <w:rFonts w:ascii="Aptos" w:hAnsi="Aptos" w:cs="Arial"/>
                <w:sz w:val="20"/>
                <w:szCs w:val="20"/>
                <w:lang w:val="en-GB"/>
              </w:rPr>
              <w:t xml:space="preserve">Recently, a tentative member of </w:t>
            </w:r>
            <w:r w:rsidRPr="00C9732F">
              <w:rPr>
                <w:rFonts w:ascii="Aptos" w:hAnsi="Aptos" w:cs="Arial"/>
                <w:i/>
                <w:iCs/>
                <w:sz w:val="20"/>
                <w:szCs w:val="20"/>
                <w:lang w:val="en-GB"/>
              </w:rPr>
              <w:t>Cressdnaviricota</w:t>
            </w:r>
            <w:r>
              <w:rPr>
                <w:rFonts w:ascii="Aptos" w:hAnsi="Aptos" w:cs="Arial"/>
                <w:sz w:val="20"/>
                <w:szCs w:val="20"/>
                <w:lang w:val="en-GB"/>
              </w:rPr>
              <w:t xml:space="preserve">, </w:t>
            </w:r>
            <w:r w:rsidRPr="009B48A7">
              <w:rPr>
                <w:rFonts w:ascii="Aptos" w:hAnsi="Aptos" w:cs="Arial"/>
                <w:sz w:val="20"/>
                <w:szCs w:val="20"/>
                <w:lang w:val="en-GB"/>
              </w:rPr>
              <w:t>Halophytophthora thermoambigua CRESS virus 1 (HthCRESSV1</w:t>
            </w:r>
            <w:r>
              <w:rPr>
                <w:rFonts w:ascii="Aptos" w:hAnsi="Aptos" w:cs="Arial"/>
                <w:sz w:val="20"/>
                <w:szCs w:val="20"/>
                <w:lang w:val="en-GB"/>
              </w:rPr>
              <w:t xml:space="preserve">; </w:t>
            </w:r>
            <w:r w:rsidRPr="007315C6">
              <w:rPr>
                <w:rFonts w:ascii="Aptos" w:hAnsi="Aptos"/>
                <w:sz w:val="20"/>
                <w:szCs w:val="20"/>
              </w:rPr>
              <w:t>2,793-nt circular ssDNA genome; GenBank PV883009</w:t>
            </w:r>
            <w:r>
              <w:rPr>
                <w:rFonts w:ascii="Aptos" w:hAnsi="Aptos"/>
                <w:sz w:val="20"/>
                <w:szCs w:val="20"/>
              </w:rPr>
              <w:t>; Figure 1</w:t>
            </w:r>
            <w:r w:rsidRPr="009B48A7">
              <w:rPr>
                <w:rFonts w:ascii="Aptos" w:hAnsi="Aptos" w:cs="Arial"/>
                <w:sz w:val="20"/>
                <w:szCs w:val="20"/>
                <w:lang w:val="en-GB"/>
              </w:rPr>
              <w:t>)</w:t>
            </w:r>
            <w:r>
              <w:rPr>
                <w:rFonts w:ascii="Aptos" w:hAnsi="Aptos" w:cs="Arial"/>
                <w:sz w:val="20"/>
                <w:szCs w:val="20"/>
                <w:lang w:val="en-GB"/>
              </w:rPr>
              <w:t xml:space="preserve">, has been </w:t>
            </w:r>
            <w:r w:rsidRPr="009B48A7">
              <w:rPr>
                <w:rFonts w:ascii="Aptos" w:hAnsi="Aptos" w:cs="Arial"/>
                <w:sz w:val="20"/>
                <w:szCs w:val="20"/>
                <w:lang w:val="en-GB"/>
              </w:rPr>
              <w:t>discovered in a</w:t>
            </w:r>
            <w:r>
              <w:rPr>
                <w:rFonts w:ascii="Aptos" w:hAnsi="Aptos" w:cs="Arial"/>
                <w:sz w:val="20"/>
                <w:szCs w:val="20"/>
                <w:lang w:val="en-GB"/>
              </w:rPr>
              <w:t xml:space="preserve"> marine</w:t>
            </w:r>
            <w:r w:rsidRPr="009B48A7">
              <w:rPr>
                <w:rFonts w:ascii="Aptos" w:hAnsi="Aptos" w:cs="Arial"/>
                <w:sz w:val="20"/>
                <w:szCs w:val="20"/>
                <w:lang w:val="en-GB"/>
              </w:rPr>
              <w:t xml:space="preserve"> oomycete</w:t>
            </w:r>
            <w:r>
              <w:rPr>
                <w:rFonts w:ascii="Aptos" w:hAnsi="Aptos" w:cs="Arial"/>
                <w:sz w:val="20"/>
                <w:szCs w:val="20"/>
                <w:lang w:val="en-GB"/>
              </w:rPr>
              <w:t xml:space="preserve">, </w:t>
            </w:r>
            <w:r w:rsidRPr="007315C6">
              <w:rPr>
                <w:rFonts w:ascii="Aptos" w:hAnsi="Aptos"/>
                <w:sz w:val="20"/>
                <w:szCs w:val="20"/>
              </w:rPr>
              <w:t xml:space="preserve">BD651 (ex-type strain of </w:t>
            </w:r>
            <w:r w:rsidRPr="00E35CDB">
              <w:rPr>
                <w:rFonts w:ascii="Aptos" w:hAnsi="Aptos"/>
                <w:i/>
                <w:sz w:val="20"/>
                <w:szCs w:val="20"/>
              </w:rPr>
              <w:t>H. thermoambigua</w:t>
            </w:r>
            <w:r>
              <w:rPr>
                <w:rFonts w:ascii="Aptos" w:hAnsi="Aptos"/>
                <w:iCs/>
                <w:sz w:val="20"/>
                <w:szCs w:val="20"/>
              </w:rPr>
              <w:t>),</w:t>
            </w:r>
            <w:r w:rsidRPr="009B48A7">
              <w:rPr>
                <w:rFonts w:ascii="Aptos" w:hAnsi="Aptos" w:cs="Arial"/>
                <w:sz w:val="20"/>
                <w:szCs w:val="20"/>
                <w:lang w:val="en-GB"/>
              </w:rPr>
              <w:t xml:space="preserve"> isolated from brackish water on the Algarve coast of Portugal</w:t>
            </w:r>
            <w:r>
              <w:rPr>
                <w:rFonts w:ascii="Aptos" w:hAnsi="Aptos" w:cs="Arial"/>
                <w:sz w:val="20"/>
                <w:szCs w:val="20"/>
                <w:lang w:val="en-GB"/>
              </w:rPr>
              <w:t xml:space="preserve"> (Sakuta et al., 2026)</w:t>
            </w:r>
            <w:r w:rsidRPr="009B48A7">
              <w:rPr>
                <w:rFonts w:ascii="Aptos" w:hAnsi="Aptos" w:cs="Arial"/>
                <w:sz w:val="20"/>
                <w:szCs w:val="20"/>
                <w:lang w:val="en-GB"/>
              </w:rPr>
              <w:t xml:space="preserve">. </w:t>
            </w:r>
            <w:r w:rsidRPr="007315C6">
              <w:rPr>
                <w:rFonts w:ascii="Aptos" w:hAnsi="Aptos"/>
                <w:sz w:val="20"/>
                <w:szCs w:val="20"/>
              </w:rPr>
              <w:t>Cellular fractionation, mitochondrial marker (cytochrome c oxidase) co-enrichment and comparative genomics indicate</w:t>
            </w:r>
            <w:r>
              <w:rPr>
                <w:rFonts w:ascii="Aptos" w:hAnsi="Aptos"/>
                <w:sz w:val="20"/>
                <w:szCs w:val="20"/>
              </w:rPr>
              <w:t>d</w:t>
            </w:r>
            <w:r w:rsidRPr="007315C6">
              <w:rPr>
                <w:rFonts w:ascii="Aptos" w:hAnsi="Aptos"/>
                <w:sz w:val="20"/>
                <w:szCs w:val="20"/>
              </w:rPr>
              <w:t xml:space="preserve"> that HthCRESSV1 </w:t>
            </w:r>
            <w:r>
              <w:rPr>
                <w:rFonts w:ascii="Aptos" w:hAnsi="Aptos"/>
                <w:sz w:val="20"/>
                <w:szCs w:val="20"/>
              </w:rPr>
              <w:t xml:space="preserve">replicates in oomycete mitochondria. </w:t>
            </w:r>
            <w:r>
              <w:rPr>
                <w:rFonts w:ascii="Aptos" w:hAnsi="Aptos" w:cs="Arial"/>
                <w:sz w:val="20"/>
                <w:szCs w:val="20"/>
              </w:rPr>
              <w:t xml:space="preserve">Here we </w:t>
            </w:r>
            <w:r w:rsidR="00A77B8E" w:rsidRPr="007315C6">
              <w:rPr>
                <w:rFonts w:ascii="Aptos" w:hAnsi="Aptos"/>
                <w:sz w:val="20"/>
                <w:szCs w:val="20"/>
              </w:rPr>
              <w:t xml:space="preserve">propose </w:t>
            </w:r>
            <w:r>
              <w:rPr>
                <w:rFonts w:ascii="Aptos" w:hAnsi="Aptos"/>
                <w:sz w:val="20"/>
                <w:szCs w:val="20"/>
              </w:rPr>
              <w:t>classifying HthCRESSV1 into a</w:t>
            </w:r>
            <w:r w:rsidRPr="007315C6">
              <w:rPr>
                <w:rFonts w:ascii="Aptos" w:hAnsi="Aptos"/>
                <w:sz w:val="20"/>
                <w:szCs w:val="20"/>
              </w:rPr>
              <w:t xml:space="preserve"> </w:t>
            </w:r>
            <w:r w:rsidR="00A77B8E" w:rsidRPr="007315C6">
              <w:rPr>
                <w:rFonts w:ascii="Aptos" w:hAnsi="Aptos"/>
                <w:sz w:val="20"/>
                <w:szCs w:val="20"/>
              </w:rPr>
              <w:t>new family “</w:t>
            </w:r>
            <w:r w:rsidR="00A77B8E" w:rsidRPr="002D2635">
              <w:rPr>
                <w:rFonts w:ascii="Aptos" w:hAnsi="Aptos"/>
                <w:i/>
                <w:iCs/>
                <w:sz w:val="20"/>
                <w:szCs w:val="20"/>
              </w:rPr>
              <w:t>Mitodnaviridae</w:t>
            </w:r>
            <w:r w:rsidR="00A77B8E" w:rsidRPr="007315C6">
              <w:rPr>
                <w:rFonts w:ascii="Aptos" w:hAnsi="Aptos"/>
                <w:sz w:val="20"/>
                <w:szCs w:val="20"/>
              </w:rPr>
              <w:t xml:space="preserve">” within class </w:t>
            </w:r>
            <w:r w:rsidR="00A77B8E" w:rsidRPr="00E35CDB">
              <w:rPr>
                <w:rFonts w:ascii="Aptos" w:hAnsi="Aptos"/>
                <w:i/>
                <w:sz w:val="20"/>
                <w:szCs w:val="20"/>
              </w:rPr>
              <w:t>Repensiviricetes</w:t>
            </w:r>
            <w:r>
              <w:rPr>
                <w:rFonts w:ascii="Aptos" w:hAnsi="Aptos"/>
                <w:sz w:val="20"/>
                <w:szCs w:val="20"/>
              </w:rPr>
              <w:t>. The new family</w:t>
            </w:r>
            <w:r w:rsidRPr="007315C6">
              <w:rPr>
                <w:rFonts w:ascii="Aptos" w:hAnsi="Aptos"/>
                <w:sz w:val="20"/>
                <w:szCs w:val="20"/>
              </w:rPr>
              <w:t xml:space="preserve"> </w:t>
            </w:r>
            <w:r>
              <w:rPr>
                <w:rFonts w:ascii="Aptos" w:hAnsi="Aptos"/>
                <w:sz w:val="20"/>
                <w:szCs w:val="20"/>
              </w:rPr>
              <w:t>will include</w:t>
            </w:r>
            <w:r w:rsidR="00A77B8E" w:rsidRPr="007315C6">
              <w:rPr>
                <w:rFonts w:ascii="Aptos" w:hAnsi="Aptos"/>
                <w:sz w:val="20"/>
                <w:szCs w:val="20"/>
              </w:rPr>
              <w:t xml:space="preserve"> </w:t>
            </w:r>
            <w:r>
              <w:rPr>
                <w:rFonts w:ascii="Aptos" w:hAnsi="Aptos"/>
                <w:sz w:val="20"/>
                <w:szCs w:val="20"/>
              </w:rPr>
              <w:t>one</w:t>
            </w:r>
            <w:r w:rsidR="00A77B8E" w:rsidRPr="007315C6">
              <w:rPr>
                <w:rFonts w:ascii="Aptos" w:hAnsi="Aptos"/>
                <w:sz w:val="20"/>
                <w:szCs w:val="20"/>
              </w:rPr>
              <w:t xml:space="preserve"> genus “</w:t>
            </w:r>
            <w:r w:rsidR="00A77B8E" w:rsidRPr="002D2635">
              <w:rPr>
                <w:rFonts w:ascii="Aptos" w:hAnsi="Aptos"/>
                <w:i/>
                <w:iCs/>
                <w:sz w:val="20"/>
                <w:szCs w:val="20"/>
              </w:rPr>
              <w:t>Mitodnavirus</w:t>
            </w:r>
            <w:r w:rsidR="00A77B8E" w:rsidRPr="007315C6">
              <w:rPr>
                <w:rFonts w:ascii="Aptos" w:hAnsi="Aptos"/>
                <w:sz w:val="20"/>
                <w:szCs w:val="20"/>
              </w:rPr>
              <w:t>”</w:t>
            </w:r>
            <w:r>
              <w:rPr>
                <w:rFonts w:ascii="Aptos" w:hAnsi="Aptos"/>
                <w:sz w:val="20"/>
                <w:szCs w:val="20"/>
              </w:rPr>
              <w:t>, with one</w:t>
            </w:r>
            <w:r w:rsidR="00A77B8E" w:rsidRPr="007315C6">
              <w:rPr>
                <w:rFonts w:ascii="Aptos" w:hAnsi="Aptos"/>
                <w:sz w:val="20"/>
                <w:szCs w:val="20"/>
              </w:rPr>
              <w:t xml:space="preserve"> species “</w:t>
            </w:r>
            <w:r w:rsidR="00A77B8E" w:rsidRPr="002D2635">
              <w:rPr>
                <w:rFonts w:ascii="Aptos" w:hAnsi="Aptos"/>
                <w:i/>
                <w:iCs/>
                <w:sz w:val="20"/>
                <w:szCs w:val="20"/>
              </w:rPr>
              <w:t>Mitodnavirus halophytophthorae</w:t>
            </w:r>
            <w:r w:rsidR="00A77B8E" w:rsidRPr="007315C6">
              <w:rPr>
                <w:rFonts w:ascii="Aptos" w:hAnsi="Aptos"/>
                <w:sz w:val="20"/>
                <w:szCs w:val="20"/>
              </w:rPr>
              <w:t>”.</w:t>
            </w:r>
          </w:p>
          <w:p w14:paraId="0680699F" w14:textId="77777777" w:rsidR="00482FA8" w:rsidRPr="007315C6" w:rsidRDefault="00482FA8" w:rsidP="00DD58AA">
            <w:pPr>
              <w:rPr>
                <w:rFonts w:ascii="Aptos" w:hAnsi="Aptos" w:cs="Arial"/>
                <w:sz w:val="20"/>
                <w:szCs w:val="20"/>
              </w:rPr>
            </w:pPr>
          </w:p>
          <w:p w14:paraId="0ACA8579" w14:textId="77777777" w:rsidR="00A77B8E" w:rsidRPr="007315C6" w:rsidRDefault="00A77B8E" w:rsidP="00DD58AA">
            <w:pPr>
              <w:rPr>
                <w:rFonts w:ascii="Aptos" w:hAnsi="Aptos" w:cs="Arial"/>
                <w:sz w:val="20"/>
                <w:szCs w:val="20"/>
              </w:rPr>
            </w:pPr>
            <w:r w:rsidRPr="007315C6">
              <w:rPr>
                <w:rFonts w:ascii="Aptos" w:hAnsi="Aptos"/>
                <w:sz w:val="20"/>
                <w:szCs w:val="20"/>
              </w:rPr>
              <w:t xml:space="preserve">Order-level placement is not proposed at this time. Rep sequences of HthCRESSV1-like viruses cluster near order </w:t>
            </w:r>
            <w:r w:rsidRPr="00E35CDB">
              <w:rPr>
                <w:rFonts w:ascii="Aptos" w:hAnsi="Aptos"/>
                <w:i/>
                <w:sz w:val="20"/>
                <w:szCs w:val="20"/>
              </w:rPr>
              <w:t>Geplafuvirales</w:t>
            </w:r>
            <w:r w:rsidRPr="007315C6">
              <w:rPr>
                <w:rFonts w:ascii="Aptos" w:hAnsi="Aptos"/>
                <w:sz w:val="20"/>
                <w:szCs w:val="20"/>
              </w:rPr>
              <w:t xml:space="preserve"> in our phylogeny, and we recommend the </w:t>
            </w:r>
            <w:r w:rsidRPr="00E35CDB">
              <w:rPr>
                <w:rFonts w:ascii="Aptos" w:hAnsi="Aptos"/>
                <w:i/>
                <w:sz w:val="20"/>
                <w:szCs w:val="20"/>
              </w:rPr>
              <w:t>Cressdnaviricota</w:t>
            </w:r>
            <w:r w:rsidRPr="007315C6">
              <w:rPr>
                <w:rFonts w:ascii="Aptos" w:hAnsi="Aptos"/>
                <w:sz w:val="20"/>
                <w:szCs w:val="20"/>
              </w:rPr>
              <w:t xml:space="preserve"> Study Group evaluate formal order assignment using the full multi-family Rep alignment.</w:t>
            </w:r>
          </w:p>
          <w:p w14:paraId="166F20E4" w14:textId="3D422E32" w:rsidR="00A77B8E" w:rsidRPr="007315C6" w:rsidRDefault="00A77B8E" w:rsidP="00DD58AA">
            <w:pPr>
              <w:rPr>
                <w:rFonts w:ascii="Aptos" w:hAnsi="Aptos" w:cs="Arial"/>
                <w:sz w:val="20"/>
                <w:szCs w:val="20"/>
              </w:rPr>
            </w:pPr>
            <w:r w:rsidRPr="007315C6">
              <w:rPr>
                <w:rFonts w:ascii="Aptos" w:hAnsi="Aptos"/>
                <w:sz w:val="20"/>
                <w:szCs w:val="20"/>
              </w:rPr>
              <w:t>Distinguishing features of the proposed family: (i) the genome encodes only Rep (ORF1, 380 aa) and a divergent, non-capsid membrane protein (ORF2/HP, 363 aa, five transmembrane domains + C-terminal coiled-coil, no jelly-roll fold, no homology to any known viral or cellular protein); (ii) mitochondrial subcellular localisation, supported by cytochrome c oxidase co-enrichment and BLASTn matches restricted to oomycete mitochondrial genome assemblies; (iii) a large intergenic region with tandem 72-nt repeats, a TATA-like promoter motif and a candidate replication-origin nonanucleotide (TGGCAGTGT) divergent from those of geminiviruses, genomoviruses</w:t>
            </w:r>
            <w:r w:rsidR="00DC7F71">
              <w:rPr>
                <w:rFonts w:ascii="Aptos" w:hAnsi="Aptos"/>
                <w:sz w:val="20"/>
                <w:szCs w:val="20"/>
              </w:rPr>
              <w:t>, smacoviruses and circoviruses (Figure 1).</w:t>
            </w:r>
          </w:p>
          <w:p w14:paraId="0BD1EAB0" w14:textId="77777777" w:rsidR="00FC2269" w:rsidRPr="007315C6" w:rsidRDefault="00FC2269" w:rsidP="00DD58AA">
            <w:pPr>
              <w:rPr>
                <w:rFonts w:ascii="Aptos" w:hAnsi="Aptos" w:cs="Arial"/>
                <w:sz w:val="20"/>
                <w:szCs w:val="20"/>
              </w:rPr>
            </w:pPr>
          </w:p>
          <w:p w14:paraId="7DADC069" w14:textId="77777777" w:rsidR="00002F22" w:rsidRDefault="00273642" w:rsidP="00DD58AA">
            <w:pPr>
              <w:rPr>
                <w:rFonts w:ascii="Aptos" w:hAnsi="Aptos" w:cs="Arial"/>
                <w:i/>
                <w:sz w:val="20"/>
                <w:szCs w:val="20"/>
              </w:rPr>
            </w:pPr>
            <w:r w:rsidRPr="007315C6">
              <w:rPr>
                <w:rFonts w:ascii="Aptos" w:hAnsi="Aptos" w:cs="Arial"/>
                <w:i/>
                <w:sz w:val="20"/>
                <w:szCs w:val="20"/>
              </w:rPr>
              <w:t>Demarcation criteria</w:t>
            </w:r>
            <w:r w:rsidR="00E92794" w:rsidRPr="007315C6">
              <w:rPr>
                <w:rFonts w:ascii="Aptos" w:hAnsi="Aptos" w:cs="Arial"/>
                <w:i/>
                <w:sz w:val="20"/>
                <w:szCs w:val="20"/>
              </w:rPr>
              <w:t xml:space="preserve"> for new taxon/taxa</w:t>
            </w:r>
            <w:r w:rsidRPr="007315C6">
              <w:rPr>
                <w:rFonts w:ascii="Aptos" w:hAnsi="Aptos" w:cs="Arial"/>
                <w:i/>
                <w:sz w:val="20"/>
                <w:szCs w:val="20"/>
              </w:rPr>
              <w:t>:</w:t>
            </w:r>
            <w:r w:rsidR="00E35CDB">
              <w:rPr>
                <w:rFonts w:ascii="Aptos" w:hAnsi="Aptos" w:cs="Arial"/>
                <w:i/>
                <w:sz w:val="20"/>
                <w:szCs w:val="20"/>
              </w:rPr>
              <w:t xml:space="preserve"> </w:t>
            </w:r>
          </w:p>
          <w:p w14:paraId="266FF254" w14:textId="6074B52A" w:rsidR="00273642" w:rsidRPr="007315C6" w:rsidRDefault="00273642" w:rsidP="00DD58AA">
            <w:pPr>
              <w:rPr>
                <w:rFonts w:ascii="Aptos" w:hAnsi="Aptos" w:cs="Arial"/>
                <w:i/>
                <w:sz w:val="20"/>
                <w:szCs w:val="20"/>
              </w:rPr>
            </w:pPr>
            <w:r w:rsidRPr="007315C6">
              <w:rPr>
                <w:rFonts w:ascii="Aptos" w:hAnsi="Aptos"/>
                <w:sz w:val="20"/>
                <w:szCs w:val="20"/>
              </w:rPr>
              <w:t>Species demarcation: HthCRESSV1 is presently the only complete, autonomously replicating genome recovered for this lineage; no within-genus or within-family pairwise-identity threshold can yet be derived. We propose that a Rep amino acid pairwise-identity threshold be established once further complete genomes of this lineage are characteri</w:t>
            </w:r>
            <w:r w:rsidR="00A95E10">
              <w:rPr>
                <w:rFonts w:ascii="Aptos" w:hAnsi="Aptos"/>
                <w:sz w:val="20"/>
                <w:szCs w:val="20"/>
              </w:rPr>
              <w:t>z</w:t>
            </w:r>
            <w:r w:rsidRPr="007315C6">
              <w:rPr>
                <w:rFonts w:ascii="Aptos" w:hAnsi="Aptos"/>
                <w:sz w:val="20"/>
                <w:szCs w:val="20"/>
              </w:rPr>
              <w:t xml:space="preserve">ed, following the precedent of related cressdnaviricot families (e.g. </w:t>
            </w:r>
            <w:r w:rsidRPr="006E303E">
              <w:rPr>
                <w:rFonts w:ascii="Aptos" w:hAnsi="Aptos"/>
                <w:i/>
                <w:sz w:val="20"/>
                <w:szCs w:val="20"/>
              </w:rPr>
              <w:t>Genomoviridae</w:t>
            </w:r>
            <w:r w:rsidRPr="007315C6">
              <w:rPr>
                <w:rFonts w:ascii="Aptos" w:hAnsi="Aptos"/>
                <w:sz w:val="20"/>
                <w:szCs w:val="20"/>
              </w:rPr>
              <w:t>, &lt;78% Rep aa identity for species demarcation</w:t>
            </w:r>
            <w:r w:rsidR="00A95E10">
              <w:rPr>
                <w:rFonts w:ascii="Aptos" w:hAnsi="Aptos"/>
                <w:sz w:val="20"/>
                <w:szCs w:val="20"/>
              </w:rPr>
              <w:t>; Varsani and Krupovic, 2021</w:t>
            </w:r>
            <w:r w:rsidRPr="007315C6">
              <w:rPr>
                <w:rFonts w:ascii="Aptos" w:hAnsi="Aptos"/>
                <w:sz w:val="20"/>
                <w:szCs w:val="20"/>
              </w:rPr>
              <w:t>).</w:t>
            </w:r>
          </w:p>
          <w:p w14:paraId="16FAFB1C" w14:textId="76F8CEDB" w:rsidR="00273642" w:rsidRPr="007315C6" w:rsidRDefault="00273642" w:rsidP="00A95E10">
            <w:pPr>
              <w:rPr>
                <w:rFonts w:ascii="Aptos" w:hAnsi="Aptos" w:cs="Arial"/>
                <w:i/>
                <w:sz w:val="20"/>
                <w:szCs w:val="20"/>
              </w:rPr>
            </w:pPr>
            <w:r w:rsidRPr="007315C6">
              <w:rPr>
                <w:rFonts w:ascii="Aptos" w:hAnsi="Aptos"/>
                <w:sz w:val="20"/>
                <w:szCs w:val="20"/>
              </w:rPr>
              <w:t xml:space="preserve">Genus/family demarcation: the new family is demarcated from its closest classified relative, </w:t>
            </w:r>
            <w:r w:rsidRPr="006E303E">
              <w:rPr>
                <w:rFonts w:ascii="Aptos" w:hAnsi="Aptos"/>
                <w:i/>
                <w:sz w:val="20"/>
                <w:szCs w:val="20"/>
              </w:rPr>
              <w:t>Geplanaviridae</w:t>
            </w:r>
            <w:r w:rsidRPr="007315C6">
              <w:rPr>
                <w:rFonts w:ascii="Aptos" w:hAnsi="Aptos"/>
                <w:sz w:val="20"/>
                <w:szCs w:val="20"/>
              </w:rPr>
              <w:t xml:space="preserve">, by Rep phylogenetic divergence at family level, together with the absence of a jelly-roll CP gene and the presence of the </w:t>
            </w:r>
            <w:r w:rsidR="00A95E10">
              <w:rPr>
                <w:rFonts w:ascii="Aptos" w:hAnsi="Aptos"/>
                <w:sz w:val="20"/>
                <w:szCs w:val="20"/>
              </w:rPr>
              <w:t>characteristic</w:t>
            </w:r>
            <w:r w:rsidR="00A95E10" w:rsidRPr="007315C6">
              <w:rPr>
                <w:rFonts w:ascii="Aptos" w:hAnsi="Aptos"/>
                <w:sz w:val="20"/>
                <w:szCs w:val="20"/>
              </w:rPr>
              <w:t xml:space="preserve"> </w:t>
            </w:r>
            <w:r w:rsidRPr="007315C6">
              <w:rPr>
                <w:rFonts w:ascii="Aptos" w:hAnsi="Aptos"/>
                <w:sz w:val="20"/>
                <w:szCs w:val="20"/>
              </w:rPr>
              <w:t>membran</w:t>
            </w:r>
            <w:r w:rsidR="006E303E">
              <w:rPr>
                <w:rFonts w:ascii="Aptos" w:hAnsi="Aptos"/>
                <w:sz w:val="20"/>
                <w:szCs w:val="20"/>
              </w:rPr>
              <w:t xml:space="preserve">e protein </w:t>
            </w:r>
            <w:r w:rsidR="00A95E10">
              <w:rPr>
                <w:rFonts w:ascii="Aptos" w:hAnsi="Aptos"/>
                <w:sz w:val="20"/>
                <w:szCs w:val="20"/>
              </w:rPr>
              <w:t>(HP; Sakuta et al., 2026)</w:t>
            </w:r>
            <w:r w:rsidR="006E303E">
              <w:rPr>
                <w:rFonts w:ascii="Aptos" w:hAnsi="Aptos"/>
                <w:sz w:val="20"/>
                <w:szCs w:val="20"/>
              </w:rPr>
              <w:t>,</w:t>
            </w:r>
            <w:r w:rsidRPr="007315C6">
              <w:rPr>
                <w:rFonts w:ascii="Aptos" w:hAnsi="Aptos"/>
                <w:sz w:val="20"/>
                <w:szCs w:val="20"/>
              </w:rPr>
              <w:t xml:space="preserve"> a gene complement not </w:t>
            </w:r>
            <w:r w:rsidR="00A95E10">
              <w:rPr>
                <w:rFonts w:ascii="Aptos" w:hAnsi="Aptos"/>
                <w:sz w:val="20"/>
                <w:szCs w:val="20"/>
              </w:rPr>
              <w:t>found</w:t>
            </w:r>
            <w:r w:rsidR="00A95E10" w:rsidRPr="007315C6">
              <w:rPr>
                <w:rFonts w:ascii="Aptos" w:hAnsi="Aptos"/>
                <w:sz w:val="20"/>
                <w:szCs w:val="20"/>
              </w:rPr>
              <w:t xml:space="preserve"> </w:t>
            </w:r>
            <w:r w:rsidR="00A95E10">
              <w:rPr>
                <w:rFonts w:ascii="Aptos" w:hAnsi="Aptos"/>
                <w:sz w:val="20"/>
                <w:szCs w:val="20"/>
              </w:rPr>
              <w:t>in</w:t>
            </w:r>
            <w:r w:rsidR="00A95E10" w:rsidRPr="007315C6">
              <w:rPr>
                <w:rFonts w:ascii="Aptos" w:hAnsi="Aptos"/>
                <w:sz w:val="20"/>
                <w:szCs w:val="20"/>
              </w:rPr>
              <w:t xml:space="preserve"> </w:t>
            </w:r>
            <w:r w:rsidRPr="007315C6">
              <w:rPr>
                <w:rFonts w:ascii="Aptos" w:hAnsi="Aptos"/>
                <w:sz w:val="20"/>
                <w:szCs w:val="20"/>
              </w:rPr>
              <w:t xml:space="preserve">any classified </w:t>
            </w:r>
            <w:r w:rsidRPr="006E303E">
              <w:rPr>
                <w:rFonts w:ascii="Aptos" w:hAnsi="Aptos"/>
                <w:i/>
                <w:sz w:val="20"/>
                <w:szCs w:val="20"/>
              </w:rPr>
              <w:t>Cressdnaviricota</w:t>
            </w:r>
            <w:r w:rsidRPr="007315C6">
              <w:rPr>
                <w:rFonts w:ascii="Aptos" w:hAnsi="Aptos"/>
                <w:sz w:val="20"/>
                <w:szCs w:val="20"/>
              </w:rPr>
              <w:t xml:space="preserve"> family.</w:t>
            </w:r>
            <w:r w:rsidR="00A95E10">
              <w:rPr>
                <w:rFonts w:ascii="Aptos" w:hAnsi="Aptos"/>
                <w:sz w:val="20"/>
                <w:szCs w:val="20"/>
              </w:rPr>
              <w:t xml:space="preserve"> Notably, r</w:t>
            </w:r>
            <w:r w:rsidRPr="007315C6">
              <w:rPr>
                <w:rFonts w:ascii="Aptos" w:hAnsi="Aptos"/>
                <w:sz w:val="20"/>
                <w:szCs w:val="20"/>
              </w:rPr>
              <w:t xml:space="preserve">elated Rep/HP-like sequences </w:t>
            </w:r>
            <w:r w:rsidR="00A95E10">
              <w:rPr>
                <w:rFonts w:ascii="Aptos" w:hAnsi="Aptos"/>
                <w:sz w:val="20"/>
                <w:szCs w:val="20"/>
              </w:rPr>
              <w:t xml:space="preserve">were </w:t>
            </w:r>
            <w:r w:rsidRPr="007315C6">
              <w:rPr>
                <w:rFonts w:ascii="Aptos" w:hAnsi="Aptos"/>
                <w:sz w:val="20"/>
                <w:szCs w:val="20"/>
              </w:rPr>
              <w:t>detected as apparent endogeni</w:t>
            </w:r>
            <w:r w:rsidR="00A95E10">
              <w:rPr>
                <w:rFonts w:ascii="Aptos" w:hAnsi="Aptos"/>
                <w:sz w:val="20"/>
                <w:szCs w:val="20"/>
              </w:rPr>
              <w:t>z</w:t>
            </w:r>
            <w:r w:rsidRPr="007315C6">
              <w:rPr>
                <w:rFonts w:ascii="Aptos" w:hAnsi="Aptos"/>
                <w:sz w:val="20"/>
                <w:szCs w:val="20"/>
              </w:rPr>
              <w:t xml:space="preserve">ed elements in the mitochondrial genomes of </w:t>
            </w:r>
            <w:r w:rsidRPr="00E35CDB">
              <w:rPr>
                <w:rFonts w:ascii="Aptos" w:hAnsi="Aptos"/>
                <w:i/>
                <w:sz w:val="20"/>
                <w:szCs w:val="20"/>
              </w:rPr>
              <w:t>Lagenidium giganteum</w:t>
            </w:r>
            <w:r w:rsidRPr="007315C6">
              <w:rPr>
                <w:rFonts w:ascii="Aptos" w:hAnsi="Aptos"/>
                <w:sz w:val="20"/>
                <w:szCs w:val="20"/>
              </w:rPr>
              <w:t xml:space="preserve">, </w:t>
            </w:r>
            <w:r w:rsidRPr="00E35CDB">
              <w:rPr>
                <w:rFonts w:ascii="Aptos" w:hAnsi="Aptos"/>
                <w:i/>
                <w:sz w:val="20"/>
                <w:szCs w:val="20"/>
              </w:rPr>
              <w:t>Phytophthora sojae</w:t>
            </w:r>
            <w:r w:rsidRPr="007315C6">
              <w:rPr>
                <w:rFonts w:ascii="Aptos" w:hAnsi="Aptos"/>
                <w:sz w:val="20"/>
                <w:szCs w:val="20"/>
              </w:rPr>
              <w:t xml:space="preserve">, </w:t>
            </w:r>
            <w:r w:rsidRPr="00E35CDB">
              <w:rPr>
                <w:rFonts w:ascii="Aptos" w:hAnsi="Aptos"/>
                <w:i/>
                <w:sz w:val="20"/>
                <w:szCs w:val="20"/>
              </w:rPr>
              <w:t>P. palmivora</w:t>
            </w:r>
            <w:r w:rsidRPr="007315C6">
              <w:rPr>
                <w:rFonts w:ascii="Aptos" w:hAnsi="Aptos"/>
                <w:sz w:val="20"/>
                <w:szCs w:val="20"/>
              </w:rPr>
              <w:t xml:space="preserve">, </w:t>
            </w:r>
            <w:r w:rsidRPr="00E35CDB">
              <w:rPr>
                <w:rFonts w:ascii="Aptos" w:hAnsi="Aptos"/>
                <w:i/>
                <w:sz w:val="20"/>
                <w:szCs w:val="20"/>
              </w:rPr>
              <w:t>P. colocasiae</w:t>
            </w:r>
            <w:r w:rsidRPr="007315C6">
              <w:rPr>
                <w:rFonts w:ascii="Aptos" w:hAnsi="Aptos"/>
                <w:sz w:val="20"/>
                <w:szCs w:val="20"/>
              </w:rPr>
              <w:t xml:space="preserve">, </w:t>
            </w:r>
            <w:r w:rsidRPr="00E35CDB">
              <w:rPr>
                <w:rFonts w:ascii="Aptos" w:hAnsi="Aptos"/>
                <w:i/>
                <w:sz w:val="20"/>
                <w:szCs w:val="20"/>
              </w:rPr>
              <w:t>P. botryosa</w:t>
            </w:r>
            <w:r w:rsidRPr="007315C6">
              <w:rPr>
                <w:rFonts w:ascii="Aptos" w:hAnsi="Aptos"/>
                <w:sz w:val="20"/>
                <w:szCs w:val="20"/>
              </w:rPr>
              <w:t xml:space="preserve">, </w:t>
            </w:r>
            <w:r w:rsidRPr="00E35CDB">
              <w:rPr>
                <w:rFonts w:ascii="Aptos" w:hAnsi="Aptos"/>
                <w:i/>
                <w:sz w:val="20"/>
                <w:szCs w:val="20"/>
              </w:rPr>
              <w:t>Peronospora tabacina</w:t>
            </w:r>
            <w:r w:rsidRPr="007315C6">
              <w:rPr>
                <w:rFonts w:ascii="Aptos" w:hAnsi="Aptos"/>
                <w:sz w:val="20"/>
                <w:szCs w:val="20"/>
              </w:rPr>
              <w:t xml:space="preserve"> and </w:t>
            </w:r>
            <w:r w:rsidRPr="00E35CDB">
              <w:rPr>
                <w:rFonts w:ascii="Aptos" w:hAnsi="Aptos"/>
                <w:i/>
                <w:sz w:val="20"/>
                <w:szCs w:val="20"/>
              </w:rPr>
              <w:t>Pseudoperonospora cubensis</w:t>
            </w:r>
            <w:r w:rsidRPr="007315C6">
              <w:rPr>
                <w:rFonts w:ascii="Aptos" w:hAnsi="Aptos"/>
                <w:sz w:val="20"/>
                <w:szCs w:val="20"/>
              </w:rPr>
              <w:t xml:space="preserve"> </w:t>
            </w:r>
            <w:r w:rsidRPr="002D2635">
              <w:rPr>
                <w:rFonts w:ascii="Aptos" w:hAnsi="Aptos"/>
                <w:sz w:val="20"/>
                <w:szCs w:val="20"/>
              </w:rPr>
              <w:t>(</w:t>
            </w:r>
            <w:r w:rsidR="00A95E10" w:rsidRPr="002D2635">
              <w:rPr>
                <w:rFonts w:ascii="Aptos" w:hAnsi="Aptos"/>
                <w:sz w:val="20"/>
                <w:szCs w:val="20"/>
              </w:rPr>
              <w:t>Table 1</w:t>
            </w:r>
            <w:r w:rsidRPr="002D2635">
              <w:rPr>
                <w:rFonts w:ascii="Aptos" w:hAnsi="Aptos"/>
                <w:sz w:val="20"/>
                <w:szCs w:val="20"/>
              </w:rPr>
              <w:t>)</w:t>
            </w:r>
            <w:r w:rsidR="00A95E10">
              <w:rPr>
                <w:rFonts w:ascii="Aptos" w:hAnsi="Aptos"/>
                <w:sz w:val="20"/>
                <w:szCs w:val="20"/>
              </w:rPr>
              <w:t>. These elements</w:t>
            </w:r>
            <w:r w:rsidRPr="007315C6">
              <w:rPr>
                <w:rFonts w:ascii="Aptos" w:hAnsi="Aptos"/>
                <w:sz w:val="20"/>
                <w:szCs w:val="20"/>
              </w:rPr>
              <w:t xml:space="preserve"> may represent additional members of th</w:t>
            </w:r>
            <w:r w:rsidR="00A95E10">
              <w:rPr>
                <w:rFonts w:ascii="Aptos" w:hAnsi="Aptos"/>
                <w:sz w:val="20"/>
                <w:szCs w:val="20"/>
              </w:rPr>
              <w:t>e proposed “</w:t>
            </w:r>
            <w:r w:rsidR="00A95E10" w:rsidRPr="002D2635">
              <w:rPr>
                <w:rFonts w:ascii="Aptos" w:hAnsi="Aptos"/>
                <w:i/>
                <w:iCs/>
                <w:sz w:val="20"/>
                <w:szCs w:val="20"/>
              </w:rPr>
              <w:t>Mitodnaviridae</w:t>
            </w:r>
            <w:r w:rsidR="00A95E10">
              <w:rPr>
                <w:rFonts w:ascii="Aptos" w:hAnsi="Aptos"/>
                <w:sz w:val="20"/>
                <w:szCs w:val="20"/>
              </w:rPr>
              <w:t xml:space="preserve">” </w:t>
            </w:r>
            <w:r w:rsidRPr="007315C6">
              <w:rPr>
                <w:rFonts w:ascii="Aptos" w:hAnsi="Aptos"/>
                <w:sz w:val="20"/>
                <w:szCs w:val="20"/>
              </w:rPr>
              <w:t>family but were not recovered as complete autonomous genomes and are therefore not included as separate species in this proposal.</w:t>
            </w:r>
          </w:p>
          <w:p w14:paraId="1F25F8FD" w14:textId="77777777" w:rsidR="00FC2269" w:rsidRPr="007315C6" w:rsidRDefault="00FC2269" w:rsidP="00DD58AA">
            <w:pPr>
              <w:rPr>
                <w:rFonts w:ascii="Aptos" w:hAnsi="Aptos" w:cs="Arial"/>
                <w:i/>
                <w:sz w:val="20"/>
                <w:szCs w:val="20"/>
              </w:rPr>
            </w:pPr>
          </w:p>
          <w:p w14:paraId="41526AA8" w14:textId="0B82ECEF" w:rsidR="00002F22" w:rsidRDefault="00A77B8E" w:rsidP="00DD58AA">
            <w:pPr>
              <w:rPr>
                <w:rFonts w:ascii="Aptos" w:hAnsi="Aptos" w:cs="Arial"/>
                <w:sz w:val="20"/>
                <w:szCs w:val="20"/>
              </w:rPr>
            </w:pPr>
            <w:r w:rsidRPr="007315C6">
              <w:rPr>
                <w:rFonts w:ascii="Aptos" w:hAnsi="Aptos" w:cs="Arial"/>
                <w:i/>
                <w:sz w:val="20"/>
                <w:szCs w:val="20"/>
              </w:rPr>
              <w:t>Justification</w:t>
            </w:r>
            <w:r w:rsidRPr="007315C6">
              <w:rPr>
                <w:rFonts w:ascii="Aptos" w:hAnsi="Aptos" w:cs="Arial"/>
                <w:sz w:val="20"/>
                <w:szCs w:val="20"/>
              </w:rPr>
              <w:t>:</w:t>
            </w:r>
          </w:p>
          <w:p w14:paraId="035149B8" w14:textId="7A0B4702" w:rsidR="00482FA8" w:rsidRDefault="00482FA8" w:rsidP="00DD58AA">
            <w:pPr>
              <w:rPr>
                <w:rFonts w:ascii="Aptos" w:hAnsi="Aptos"/>
                <w:sz w:val="20"/>
                <w:szCs w:val="20"/>
              </w:rPr>
            </w:pPr>
            <w:r w:rsidRPr="007315C6">
              <w:rPr>
                <w:rFonts w:ascii="Aptos" w:hAnsi="Aptos"/>
                <w:sz w:val="20"/>
                <w:szCs w:val="20"/>
              </w:rPr>
              <w:t xml:space="preserve">HthCRESSV1 </w:t>
            </w:r>
            <w:r>
              <w:rPr>
                <w:rFonts w:ascii="Aptos" w:hAnsi="Aptos"/>
                <w:sz w:val="20"/>
                <w:szCs w:val="20"/>
              </w:rPr>
              <w:t xml:space="preserve">encodes a two-domain Rep protein, typical of members of the phylum </w:t>
            </w:r>
            <w:r w:rsidRPr="002D2635">
              <w:rPr>
                <w:rFonts w:ascii="Aptos" w:hAnsi="Aptos"/>
                <w:i/>
                <w:iCs/>
                <w:sz w:val="20"/>
                <w:szCs w:val="20"/>
              </w:rPr>
              <w:t>Cressdnaviricota</w:t>
            </w:r>
            <w:r>
              <w:rPr>
                <w:rFonts w:ascii="Aptos" w:hAnsi="Aptos"/>
                <w:sz w:val="20"/>
                <w:szCs w:val="20"/>
              </w:rPr>
              <w:t xml:space="preserve"> (Figure 2). Phylogenetic analysis of Rep sequences and comparative genomics analysis suggested that </w:t>
            </w:r>
            <w:r w:rsidRPr="009B48A7">
              <w:rPr>
                <w:rFonts w:ascii="Aptos" w:hAnsi="Aptos" w:cs="Arial"/>
                <w:sz w:val="20"/>
                <w:szCs w:val="20"/>
                <w:lang w:val="en-GB"/>
              </w:rPr>
              <w:t>HthCRESSV1</w:t>
            </w:r>
            <w:r>
              <w:rPr>
                <w:rFonts w:ascii="Aptos" w:hAnsi="Aptos" w:cs="Arial"/>
                <w:sz w:val="20"/>
                <w:szCs w:val="20"/>
                <w:lang w:val="en-GB"/>
              </w:rPr>
              <w:t xml:space="preserve"> </w:t>
            </w:r>
            <w:r w:rsidRPr="007315C6">
              <w:rPr>
                <w:rFonts w:ascii="Aptos" w:hAnsi="Aptos"/>
                <w:sz w:val="20"/>
                <w:szCs w:val="20"/>
              </w:rPr>
              <w:t xml:space="preserve">and related endogenous sequences in oomycete mitochondrial genomes </w:t>
            </w:r>
            <w:r>
              <w:rPr>
                <w:rFonts w:ascii="Aptos" w:hAnsi="Aptos"/>
                <w:sz w:val="20"/>
                <w:szCs w:val="20"/>
              </w:rPr>
              <w:t xml:space="preserve">form a distinct family-level </w:t>
            </w:r>
            <w:r w:rsidRPr="007315C6">
              <w:rPr>
                <w:rFonts w:ascii="Aptos" w:hAnsi="Aptos"/>
                <w:sz w:val="20"/>
                <w:szCs w:val="20"/>
              </w:rPr>
              <w:t xml:space="preserve">lineage within class </w:t>
            </w:r>
            <w:r w:rsidRPr="007315C6">
              <w:rPr>
                <w:rFonts w:ascii="Aptos" w:hAnsi="Aptos"/>
                <w:i/>
                <w:sz w:val="20"/>
                <w:szCs w:val="20"/>
              </w:rPr>
              <w:t>Repensiviricetes</w:t>
            </w:r>
            <w:r>
              <w:rPr>
                <w:rFonts w:ascii="Aptos" w:hAnsi="Aptos"/>
                <w:sz w:val="20"/>
                <w:szCs w:val="20"/>
              </w:rPr>
              <w:t xml:space="preserve"> (Figure 3). The new family is a </w:t>
            </w:r>
            <w:r w:rsidRPr="007315C6">
              <w:rPr>
                <w:rFonts w:ascii="Aptos" w:hAnsi="Aptos"/>
                <w:sz w:val="20"/>
                <w:szCs w:val="20"/>
              </w:rPr>
              <w:t xml:space="preserve">sister to, but clearly distinct from, family </w:t>
            </w:r>
            <w:r w:rsidRPr="00E35CDB">
              <w:rPr>
                <w:rFonts w:ascii="Aptos" w:hAnsi="Aptos"/>
                <w:i/>
                <w:sz w:val="20"/>
                <w:szCs w:val="20"/>
              </w:rPr>
              <w:t>Geplanaviridae</w:t>
            </w:r>
            <w:r w:rsidRPr="007315C6">
              <w:rPr>
                <w:rFonts w:ascii="Aptos" w:hAnsi="Aptos"/>
                <w:sz w:val="20"/>
                <w:szCs w:val="20"/>
              </w:rPr>
              <w:t xml:space="preserve">, and more distant from </w:t>
            </w:r>
            <w:r w:rsidRPr="00E35CDB">
              <w:rPr>
                <w:rFonts w:ascii="Aptos" w:hAnsi="Aptos"/>
                <w:i/>
                <w:sz w:val="20"/>
                <w:szCs w:val="20"/>
              </w:rPr>
              <w:t>Genomoviridae</w:t>
            </w:r>
            <w:r w:rsidRPr="007315C6">
              <w:rPr>
                <w:rFonts w:ascii="Aptos" w:hAnsi="Aptos"/>
                <w:sz w:val="20"/>
                <w:szCs w:val="20"/>
              </w:rPr>
              <w:t xml:space="preserve"> and </w:t>
            </w:r>
            <w:r w:rsidRPr="00E35CDB">
              <w:rPr>
                <w:rFonts w:ascii="Aptos" w:hAnsi="Aptos"/>
                <w:i/>
                <w:sz w:val="20"/>
                <w:szCs w:val="20"/>
              </w:rPr>
              <w:t>Geminiviridae</w:t>
            </w:r>
            <w:r w:rsidRPr="007315C6">
              <w:rPr>
                <w:rFonts w:ascii="Aptos" w:hAnsi="Aptos"/>
                <w:sz w:val="20"/>
                <w:szCs w:val="20"/>
              </w:rPr>
              <w:t xml:space="preserve">. </w:t>
            </w:r>
            <w:r w:rsidR="00EC5EAA">
              <w:rPr>
                <w:rFonts w:ascii="Aptos" w:hAnsi="Aptos"/>
                <w:sz w:val="20"/>
                <w:szCs w:val="20"/>
              </w:rPr>
              <w:t xml:space="preserve">Unlike all other cressdnaviricots, </w:t>
            </w:r>
            <w:r w:rsidR="00EC5EAA" w:rsidRPr="007315C6">
              <w:rPr>
                <w:rFonts w:ascii="Aptos" w:hAnsi="Aptos"/>
                <w:sz w:val="20"/>
                <w:szCs w:val="20"/>
              </w:rPr>
              <w:t>HthCRESSV1</w:t>
            </w:r>
            <w:r w:rsidR="00EC5EAA">
              <w:rPr>
                <w:rFonts w:ascii="Aptos" w:hAnsi="Aptos"/>
                <w:sz w:val="20"/>
                <w:szCs w:val="20"/>
              </w:rPr>
              <w:t xml:space="preserve"> does not encode a homolog of the </w:t>
            </w:r>
            <w:r w:rsidR="00EC5EAA">
              <w:rPr>
                <w:rFonts w:ascii="Aptos" w:hAnsi="Aptos"/>
                <w:sz w:val="20"/>
                <w:szCs w:val="20"/>
              </w:rPr>
              <w:lastRenderedPageBreak/>
              <w:t xml:space="preserve">single jelly-roll-fold CP. Instead, ORF2 uniquely encodes a </w:t>
            </w:r>
            <w:r w:rsidR="00EC5EAA" w:rsidRPr="007315C6">
              <w:rPr>
                <w:rFonts w:ascii="Aptos" w:hAnsi="Aptos"/>
                <w:sz w:val="20"/>
              </w:rPr>
              <w:t>multi-pass membrane protein</w:t>
            </w:r>
            <w:r w:rsidR="00EC5EAA">
              <w:rPr>
                <w:rFonts w:ascii="Aptos" w:hAnsi="Aptos"/>
                <w:sz w:val="20"/>
              </w:rPr>
              <w:t>, which is predicted to be part of the pleomorphic enveloped virions (Sakuta et al., 2026). The combination of unique biological features (mitochondrial association, lack of typical CP and presence of the gene encoding a membrane protein) and phylogenetic analysis of the Rep, justify creation of a new family.</w:t>
            </w:r>
          </w:p>
          <w:p w14:paraId="6439F55D" w14:textId="77777777" w:rsidR="00A77B8E" w:rsidRPr="007315C6" w:rsidRDefault="00A77B8E" w:rsidP="00EC5E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7315C6" w14:paraId="521F1A3A" w14:textId="77777777" w:rsidTr="00683D0C">
        <w:tc>
          <w:tcPr>
            <w:tcW w:w="8926" w:type="dxa"/>
            <w:shd w:val="clear" w:color="auto" w:fill="F2F2F2" w:themeFill="background1" w:themeFillShade="F2"/>
          </w:tcPr>
          <w:p w14:paraId="012DB901" w14:textId="4CA2C6B2" w:rsidR="00E37077" w:rsidRPr="007315C6" w:rsidRDefault="00E37077" w:rsidP="00DD58AA">
            <w:pPr>
              <w:rPr>
                <w:rFonts w:ascii="Aptos" w:hAnsi="Aptos" w:cs="Arial"/>
                <w:b/>
                <w:sz w:val="20"/>
                <w:szCs w:val="20"/>
              </w:rPr>
            </w:pPr>
            <w:r w:rsidRPr="007315C6">
              <w:rPr>
                <w:rFonts w:ascii="Aptos" w:hAnsi="Aptos" w:cs="Arial"/>
                <w:b/>
                <w:sz w:val="20"/>
                <w:szCs w:val="20"/>
              </w:rPr>
              <w:lastRenderedPageBreak/>
              <w:t>References</w:t>
            </w:r>
            <w:r w:rsidR="006C0F51" w:rsidRPr="007315C6">
              <w:rPr>
                <w:rFonts w:ascii="Aptos" w:hAnsi="Aptos" w:cs="Arial"/>
                <w:b/>
                <w:sz w:val="20"/>
                <w:szCs w:val="20"/>
              </w:rPr>
              <w:t>:</w:t>
            </w:r>
          </w:p>
        </w:tc>
      </w:tr>
      <w:tr w:rsidR="00953FFE" w:rsidRPr="007315C6" w14:paraId="142CD23F" w14:textId="77777777" w:rsidTr="00852D43">
        <w:tc>
          <w:tcPr>
            <w:tcW w:w="8926" w:type="dxa"/>
          </w:tcPr>
          <w:p w14:paraId="3E466486" w14:textId="77777777" w:rsidR="006E303E" w:rsidRDefault="006E303E" w:rsidP="00DD58AA">
            <w:pPr>
              <w:rPr>
                <w:rFonts w:ascii="Aptos" w:hAnsi="Aptos"/>
                <w:sz w:val="20"/>
                <w:szCs w:val="20"/>
              </w:rPr>
            </w:pPr>
          </w:p>
          <w:p w14:paraId="79BBD53F" w14:textId="522DFAE2" w:rsidR="004024D3" w:rsidRDefault="004024D3" w:rsidP="002D2635">
            <w:pPr>
              <w:rPr>
                <w:rFonts w:ascii="Aptos" w:hAnsi="Aptos"/>
                <w:sz w:val="20"/>
                <w:szCs w:val="20"/>
              </w:rPr>
            </w:pPr>
            <w:r>
              <w:rPr>
                <w:rFonts w:ascii="Aptos" w:hAnsi="Aptos"/>
                <w:sz w:val="20"/>
                <w:szCs w:val="20"/>
              </w:rPr>
              <w:t>Kazlauskas D, Varsani A, Koonin EV, Krupovic M.</w:t>
            </w:r>
            <w:r w:rsidRPr="008C44E6">
              <w:rPr>
                <w:rFonts w:ascii="Aptos" w:hAnsi="Aptos"/>
                <w:sz w:val="20"/>
                <w:szCs w:val="20"/>
              </w:rPr>
              <w:t xml:space="preserve"> </w:t>
            </w:r>
            <w:r w:rsidRPr="007315C6">
              <w:rPr>
                <w:rFonts w:ascii="Aptos" w:hAnsi="Aptos"/>
                <w:sz w:val="20"/>
                <w:szCs w:val="20"/>
              </w:rPr>
              <w:t>(2019) Multiple origins of prokaryotic and eukaryotic single-stranded DNA viruses from bacterial and archaeal plasmids. Nat Commun 10, 3425.</w:t>
            </w:r>
            <w:r>
              <w:rPr>
                <w:rFonts w:ascii="Aptos" w:hAnsi="Aptos"/>
                <w:sz w:val="20"/>
                <w:szCs w:val="20"/>
              </w:rPr>
              <w:t xml:space="preserve"> doi: </w:t>
            </w:r>
            <w:r w:rsidRPr="00B24BFD">
              <w:rPr>
                <w:rFonts w:ascii="Aptos" w:hAnsi="Aptos"/>
                <w:sz w:val="20"/>
                <w:szCs w:val="20"/>
              </w:rPr>
              <w:t>10.1038/s41467-019-11433-0</w:t>
            </w:r>
          </w:p>
          <w:p w14:paraId="48FE9A5A" w14:textId="52603F90" w:rsidR="004024D3" w:rsidRDefault="004024D3" w:rsidP="002D2635">
            <w:pPr>
              <w:rPr>
                <w:rFonts w:ascii="Aptos" w:hAnsi="Aptos"/>
                <w:sz w:val="20"/>
                <w:szCs w:val="20"/>
              </w:rPr>
            </w:pPr>
          </w:p>
          <w:p w14:paraId="4E28DF31" w14:textId="77777777" w:rsidR="004024D3" w:rsidRDefault="004024D3" w:rsidP="004024D3">
            <w:pPr>
              <w:rPr>
                <w:rFonts w:ascii="Aptos" w:hAnsi="Aptos"/>
                <w:sz w:val="20"/>
                <w:szCs w:val="20"/>
              </w:rPr>
            </w:pPr>
            <w:r w:rsidRPr="008C44E6">
              <w:rPr>
                <w:rFonts w:ascii="Aptos" w:hAnsi="Aptos"/>
                <w:sz w:val="20"/>
                <w:szCs w:val="20"/>
              </w:rPr>
              <w:t>Krupovic M, Varsani A, Kazlauskas D, Breitbart M, Delwart E, Rosario K, Yutin N, Wolf YI, Harrach B, Zerbini FM, Dolja VV, Kuhn JH, Koonin EV. </w:t>
            </w:r>
            <w:r w:rsidRPr="008C44E6">
              <w:rPr>
                <w:rFonts w:ascii="Aptos" w:hAnsi="Aptos"/>
                <w:i/>
                <w:iCs/>
                <w:sz w:val="20"/>
                <w:szCs w:val="20"/>
              </w:rPr>
              <w:t>Cressdnaviricota</w:t>
            </w:r>
            <w:r>
              <w:rPr>
                <w:rFonts w:ascii="Aptos" w:hAnsi="Aptos"/>
                <w:sz w:val="20"/>
                <w:szCs w:val="20"/>
              </w:rPr>
              <w:t xml:space="preserve">: a virus phylum unifying even families of Rep-Encoding viruses with single-stranded, circular DNA genomes. J Virol. 2020; </w:t>
            </w:r>
            <w:r w:rsidRPr="007315C6">
              <w:rPr>
                <w:rFonts w:ascii="Aptos" w:hAnsi="Aptos"/>
                <w:sz w:val="20"/>
                <w:szCs w:val="20"/>
              </w:rPr>
              <w:t>94.</w:t>
            </w:r>
            <w:r w:rsidRPr="008C44E6">
              <w:rPr>
                <w:rFonts w:ascii="Aptos" w:hAnsi="Aptos"/>
                <w:sz w:val="20"/>
                <w:szCs w:val="20"/>
              </w:rPr>
              <w:t xml:space="preserve"> </w:t>
            </w:r>
            <w:r>
              <w:rPr>
                <w:rFonts w:ascii="Aptos" w:hAnsi="Aptos"/>
                <w:sz w:val="20"/>
                <w:szCs w:val="20"/>
              </w:rPr>
              <w:t>d</w:t>
            </w:r>
            <w:r w:rsidRPr="008C44E6">
              <w:rPr>
                <w:rFonts w:ascii="Aptos" w:hAnsi="Aptos"/>
                <w:sz w:val="20"/>
                <w:szCs w:val="20"/>
              </w:rPr>
              <w:t xml:space="preserve">oi: </w:t>
            </w:r>
            <w:r>
              <w:rPr>
                <w:rFonts w:ascii="Aptos" w:hAnsi="Aptos"/>
                <w:sz w:val="20"/>
                <w:szCs w:val="20"/>
              </w:rPr>
              <w:t>10.1128/JVI.00582-20</w:t>
            </w:r>
          </w:p>
          <w:p w14:paraId="11072E46" w14:textId="77777777" w:rsidR="004024D3" w:rsidRDefault="004024D3" w:rsidP="004024D3">
            <w:pPr>
              <w:rPr>
                <w:rFonts w:ascii="Aptos" w:hAnsi="Aptos"/>
                <w:sz w:val="20"/>
                <w:szCs w:val="20"/>
              </w:rPr>
            </w:pPr>
          </w:p>
          <w:p w14:paraId="5B86F43E" w14:textId="77777777" w:rsidR="004024D3" w:rsidRPr="008A5378" w:rsidRDefault="004024D3" w:rsidP="004024D3">
            <w:pPr>
              <w:rPr>
                <w:rFonts w:ascii="Aptos" w:hAnsi="Aptos"/>
                <w:sz w:val="20"/>
                <w:szCs w:val="20"/>
              </w:rPr>
            </w:pPr>
            <w:r w:rsidRPr="006C3A57">
              <w:rPr>
                <w:rFonts w:ascii="Aptos" w:hAnsi="Aptos"/>
                <w:sz w:val="20"/>
                <w:szCs w:val="20"/>
              </w:rPr>
              <w:t xml:space="preserve">Krupovic M, Varsani A, Roux S, Zerbini FM, Kuhn JH, Koonin EV. </w:t>
            </w:r>
            <w:r w:rsidRPr="002D2635">
              <w:rPr>
                <w:rFonts w:ascii="Aptos" w:hAnsi="Aptos"/>
                <w:i/>
                <w:iCs/>
                <w:sz w:val="20"/>
                <w:szCs w:val="20"/>
              </w:rPr>
              <w:t>Efunaviria</w:t>
            </w:r>
            <w:r w:rsidRPr="006C3A57">
              <w:rPr>
                <w:rFonts w:ascii="Aptos" w:hAnsi="Aptos"/>
                <w:sz w:val="20"/>
                <w:szCs w:val="20"/>
              </w:rPr>
              <w:t xml:space="preserve">, </w:t>
            </w:r>
            <w:r w:rsidRPr="002D2635">
              <w:rPr>
                <w:rFonts w:ascii="Aptos" w:hAnsi="Aptos"/>
                <w:i/>
                <w:iCs/>
                <w:sz w:val="20"/>
                <w:szCs w:val="20"/>
              </w:rPr>
              <w:t>Floreoviria</w:t>
            </w:r>
            <w:r w:rsidRPr="006C3A57">
              <w:rPr>
                <w:rFonts w:ascii="Aptos" w:hAnsi="Aptos"/>
                <w:sz w:val="20"/>
                <w:szCs w:val="20"/>
              </w:rPr>
              <w:t xml:space="preserve">, </w:t>
            </w:r>
            <w:r w:rsidRPr="002D2635">
              <w:rPr>
                <w:rFonts w:ascii="Aptos" w:hAnsi="Aptos"/>
                <w:i/>
                <w:iCs/>
                <w:sz w:val="20"/>
                <w:szCs w:val="20"/>
              </w:rPr>
              <w:t>Pleomoviria</w:t>
            </w:r>
            <w:r w:rsidRPr="006C3A57">
              <w:rPr>
                <w:rFonts w:ascii="Aptos" w:hAnsi="Aptos"/>
                <w:sz w:val="20"/>
                <w:szCs w:val="20"/>
              </w:rPr>
              <w:t xml:space="preserve">, and </w:t>
            </w:r>
            <w:r w:rsidRPr="002D2635">
              <w:rPr>
                <w:rFonts w:ascii="Aptos" w:hAnsi="Aptos"/>
                <w:i/>
                <w:iCs/>
                <w:sz w:val="20"/>
                <w:szCs w:val="20"/>
              </w:rPr>
              <w:t>Volvereviria</w:t>
            </w:r>
            <w:r w:rsidRPr="006C3A57">
              <w:rPr>
                <w:rFonts w:ascii="Aptos" w:hAnsi="Aptos"/>
                <w:sz w:val="20"/>
                <w:szCs w:val="20"/>
              </w:rPr>
              <w:t xml:space="preserve">: four realms of viruses with small DNA genomes to replace realm </w:t>
            </w:r>
            <w:r w:rsidRPr="002D2635">
              <w:rPr>
                <w:rFonts w:ascii="Aptos" w:hAnsi="Aptos"/>
                <w:i/>
                <w:iCs/>
                <w:sz w:val="20"/>
                <w:szCs w:val="20"/>
              </w:rPr>
              <w:t>Monodnaviria</w:t>
            </w:r>
            <w:r w:rsidRPr="006C3A57">
              <w:rPr>
                <w:rFonts w:ascii="Aptos" w:hAnsi="Aptos"/>
                <w:sz w:val="20"/>
                <w:szCs w:val="20"/>
              </w:rPr>
              <w:t>.</w:t>
            </w:r>
            <w:r>
              <w:rPr>
                <w:rFonts w:ascii="Aptos" w:hAnsi="Aptos"/>
                <w:sz w:val="20"/>
                <w:szCs w:val="20"/>
              </w:rPr>
              <w:t xml:space="preserve"> </w:t>
            </w:r>
            <w:r w:rsidRPr="006C3A57">
              <w:rPr>
                <w:rFonts w:ascii="Aptos" w:hAnsi="Aptos"/>
                <w:sz w:val="20"/>
                <w:szCs w:val="20"/>
              </w:rPr>
              <w:t xml:space="preserve">J Virol. </w:t>
            </w:r>
            <w:r w:rsidRPr="002D2635">
              <w:rPr>
                <w:rFonts w:ascii="Aptos" w:hAnsi="Aptos"/>
                <w:sz w:val="20"/>
                <w:szCs w:val="20"/>
                <w:lang w:val="it-IT"/>
              </w:rPr>
              <w:t>2026</w:t>
            </w:r>
            <w:r>
              <w:rPr>
                <w:rFonts w:ascii="Aptos" w:hAnsi="Aptos"/>
                <w:sz w:val="20"/>
                <w:szCs w:val="20"/>
                <w:lang w:val="it-IT"/>
              </w:rPr>
              <w:t>;</w:t>
            </w:r>
            <w:r w:rsidRPr="002D2635">
              <w:rPr>
                <w:rFonts w:ascii="Aptos" w:hAnsi="Aptos"/>
                <w:sz w:val="20"/>
                <w:szCs w:val="20"/>
                <w:lang w:val="it-IT"/>
              </w:rPr>
              <w:t xml:space="preserve"> </w:t>
            </w:r>
            <w:r>
              <w:rPr>
                <w:rFonts w:ascii="Aptos" w:hAnsi="Aptos"/>
                <w:sz w:val="20"/>
                <w:szCs w:val="20"/>
                <w:lang w:val="it-IT"/>
              </w:rPr>
              <w:t>in press</w:t>
            </w:r>
            <w:r w:rsidRPr="002D2635">
              <w:rPr>
                <w:rFonts w:ascii="Aptos" w:hAnsi="Aptos"/>
                <w:sz w:val="20"/>
                <w:szCs w:val="20"/>
                <w:lang w:val="it-IT"/>
              </w:rPr>
              <w:t>. doi: 10.1128/jvi.01019-26. PMID: 42584058</w:t>
            </w:r>
          </w:p>
          <w:p w14:paraId="1E6AD8C2" w14:textId="7693D06B" w:rsidR="004024D3" w:rsidRDefault="004024D3" w:rsidP="002D2635">
            <w:pPr>
              <w:rPr>
                <w:rFonts w:ascii="Aptos" w:hAnsi="Aptos"/>
                <w:sz w:val="20"/>
                <w:szCs w:val="20"/>
              </w:rPr>
            </w:pPr>
          </w:p>
          <w:p w14:paraId="14165C17" w14:textId="63B47EA1" w:rsidR="00A95E10" w:rsidRPr="006E303E" w:rsidRDefault="00A95E10" w:rsidP="002D2635">
            <w:pPr>
              <w:rPr>
                <w:rFonts w:ascii="Aptos" w:hAnsi="Aptos"/>
                <w:sz w:val="20"/>
                <w:szCs w:val="20"/>
                <w:lang w:val="en-GB"/>
              </w:rPr>
            </w:pPr>
            <w:r w:rsidRPr="00A95E10">
              <w:rPr>
                <w:rFonts w:ascii="Aptos" w:hAnsi="Aptos"/>
                <w:sz w:val="20"/>
                <w:szCs w:val="20"/>
                <w:lang w:val="en-GB"/>
              </w:rPr>
              <w:t>Sabanadzovic S, Abergel C, Ayllón MA, Botella L, Canuti M, Chiba Y, Claverie J, Coutts RHA, Daghino S, Donaire L, Forgia M, Hejna O, Jia J, Jiang D, Kotta-Loizou I, Krupovic M, Lang AS, Legendre M, Lee Marzano SY, Mu F, Neri U, Nerva L, Pénzes J, Poimala A, Rigou S, Sato Y, Shamsi W, Sutela S, Suzuki N, Turina M, Urayama SI, Vainio EJ, Xie J, ICTV Taxonomy Summary Consortium.</w:t>
            </w:r>
            <w:r>
              <w:rPr>
                <w:rFonts w:ascii="Aptos" w:hAnsi="Aptos"/>
                <w:sz w:val="20"/>
                <w:szCs w:val="20"/>
                <w:lang w:val="en-GB"/>
              </w:rPr>
              <w:t xml:space="preserve"> </w:t>
            </w:r>
            <w:r w:rsidRPr="00A95E10">
              <w:rPr>
                <w:rFonts w:ascii="Aptos" w:hAnsi="Aptos"/>
                <w:sz w:val="20"/>
                <w:szCs w:val="20"/>
                <w:lang w:val="en-GB"/>
              </w:rPr>
              <w:t>Summary of taxonomy changes ratified by the International Committee on Taxonomy of Viruses (ICTV) from the Fungal a</w:t>
            </w:r>
            <w:r w:rsidR="00B24BFD">
              <w:rPr>
                <w:rFonts w:ascii="Aptos" w:hAnsi="Aptos"/>
                <w:sz w:val="20"/>
                <w:szCs w:val="20"/>
                <w:lang w:val="en-GB"/>
              </w:rPr>
              <w:t>nd Protist Viruses Subcommittee.</w:t>
            </w:r>
            <w:r w:rsidRPr="00A95E10">
              <w:rPr>
                <w:rFonts w:ascii="Aptos" w:hAnsi="Aptos"/>
                <w:sz w:val="20"/>
                <w:szCs w:val="20"/>
                <w:lang w:val="en-GB"/>
              </w:rPr>
              <w:t xml:space="preserve"> </w:t>
            </w:r>
            <w:r w:rsidR="00B24BFD">
              <w:rPr>
                <w:rFonts w:ascii="Aptos" w:hAnsi="Aptos"/>
                <w:sz w:val="20"/>
                <w:szCs w:val="20"/>
                <w:lang w:val="fr-FR"/>
              </w:rPr>
              <w:t xml:space="preserve">J Gen Virol. </w:t>
            </w:r>
            <w:r w:rsidRPr="002D2635">
              <w:rPr>
                <w:rFonts w:ascii="Aptos" w:hAnsi="Aptos"/>
                <w:sz w:val="20"/>
                <w:szCs w:val="20"/>
                <w:lang w:val="fr-FR"/>
              </w:rPr>
              <w:t>2025;</w:t>
            </w:r>
            <w:r>
              <w:rPr>
                <w:rFonts w:ascii="Aptos" w:hAnsi="Aptos"/>
                <w:sz w:val="20"/>
                <w:szCs w:val="20"/>
                <w:lang w:val="fr-FR"/>
              </w:rPr>
              <w:t xml:space="preserve"> </w:t>
            </w:r>
            <w:r w:rsidR="008C44E6">
              <w:rPr>
                <w:rFonts w:ascii="Aptos" w:hAnsi="Aptos"/>
                <w:sz w:val="20"/>
                <w:szCs w:val="20"/>
                <w:lang w:val="fr-FR"/>
              </w:rPr>
              <w:t>106</w:t>
            </w:r>
            <w:r w:rsidRPr="002D2635">
              <w:rPr>
                <w:rFonts w:ascii="Aptos" w:hAnsi="Aptos"/>
                <w:sz w:val="20"/>
                <w:szCs w:val="20"/>
                <w:lang w:val="fr-FR"/>
              </w:rPr>
              <w:t>:002115. doi: 10.1099/jgv.0.002115.</w:t>
            </w:r>
            <w:r>
              <w:rPr>
                <w:rFonts w:ascii="Aptos" w:hAnsi="Aptos"/>
                <w:sz w:val="20"/>
                <w:szCs w:val="20"/>
                <w:lang w:val="fr-FR"/>
              </w:rPr>
              <w:t xml:space="preserve"> </w:t>
            </w:r>
            <w:r w:rsidRPr="00A95E10">
              <w:rPr>
                <w:rFonts w:ascii="Aptos" w:hAnsi="Aptos"/>
                <w:sz w:val="20"/>
                <w:szCs w:val="20"/>
                <w:lang w:val="en-GB"/>
              </w:rPr>
              <w:t>PMID: 40711811</w:t>
            </w:r>
            <w:r w:rsidRPr="00A95E10" w:rsidDel="00A95E10">
              <w:rPr>
                <w:rFonts w:ascii="Aptos" w:hAnsi="Aptos"/>
                <w:sz w:val="20"/>
                <w:szCs w:val="20"/>
                <w:lang w:val="en-GB"/>
              </w:rPr>
              <w:t xml:space="preserve"> </w:t>
            </w:r>
          </w:p>
          <w:p w14:paraId="5C52343D" w14:textId="3C24B8E0" w:rsidR="006E303E" w:rsidRPr="00002F22" w:rsidRDefault="006E303E" w:rsidP="006E303E">
            <w:pPr>
              <w:rPr>
                <w:rFonts w:ascii="Aptos" w:hAnsi="Aptos"/>
                <w:sz w:val="20"/>
                <w:szCs w:val="20"/>
                <w:lang w:val="fr-FR"/>
              </w:rPr>
            </w:pPr>
            <w:r w:rsidRPr="00002F22">
              <w:rPr>
                <w:rFonts w:ascii="Aptos" w:hAnsi="Aptos"/>
                <w:sz w:val="20"/>
                <w:szCs w:val="20"/>
                <w:lang w:val="fr-FR"/>
              </w:rPr>
              <w:t xml:space="preserve"> </w:t>
            </w:r>
          </w:p>
          <w:p w14:paraId="501FEC9C" w14:textId="1A376053" w:rsidR="008A5378" w:rsidRPr="008A5378" w:rsidRDefault="008A5378" w:rsidP="00DD58AA">
            <w:pPr>
              <w:rPr>
                <w:rFonts w:ascii="Aptos" w:hAnsi="Aptos"/>
                <w:sz w:val="20"/>
                <w:szCs w:val="20"/>
                <w:lang w:val="en-GB"/>
              </w:rPr>
            </w:pPr>
            <w:r w:rsidRPr="008A5378">
              <w:rPr>
                <w:rFonts w:ascii="Aptos" w:hAnsi="Aptos"/>
                <w:sz w:val="20"/>
                <w:szCs w:val="20"/>
                <w:lang w:val="fr-FR"/>
              </w:rPr>
              <w:t>Sakuta</w:t>
            </w:r>
            <w:r>
              <w:rPr>
                <w:rFonts w:ascii="Aptos" w:hAnsi="Aptos"/>
                <w:sz w:val="20"/>
                <w:szCs w:val="20"/>
                <w:lang w:val="fr-FR"/>
              </w:rPr>
              <w:t xml:space="preserve"> K</w:t>
            </w:r>
            <w:r w:rsidRPr="008A5378">
              <w:rPr>
                <w:rFonts w:ascii="Aptos" w:hAnsi="Aptos"/>
                <w:sz w:val="20"/>
                <w:szCs w:val="20"/>
                <w:lang w:val="fr-FR"/>
              </w:rPr>
              <w:t>, Krupovic</w:t>
            </w:r>
            <w:r>
              <w:rPr>
                <w:rFonts w:ascii="Aptos" w:hAnsi="Aptos"/>
                <w:sz w:val="20"/>
                <w:szCs w:val="20"/>
                <w:lang w:val="fr-FR"/>
              </w:rPr>
              <w:t xml:space="preserve"> M</w:t>
            </w:r>
            <w:r w:rsidRPr="008A5378">
              <w:rPr>
                <w:rFonts w:ascii="Aptos" w:hAnsi="Aptos"/>
                <w:sz w:val="20"/>
                <w:szCs w:val="20"/>
                <w:lang w:val="fr-FR"/>
              </w:rPr>
              <w:t>, Hejna</w:t>
            </w:r>
            <w:r>
              <w:rPr>
                <w:rFonts w:ascii="Aptos" w:hAnsi="Aptos"/>
                <w:sz w:val="20"/>
                <w:szCs w:val="20"/>
                <w:lang w:val="fr-FR"/>
              </w:rPr>
              <w:t xml:space="preserve"> O</w:t>
            </w:r>
            <w:r w:rsidRPr="008A5378">
              <w:rPr>
                <w:rFonts w:ascii="Aptos" w:hAnsi="Aptos"/>
                <w:sz w:val="20"/>
                <w:szCs w:val="20"/>
                <w:lang w:val="fr-FR"/>
              </w:rPr>
              <w:t>, Maia</w:t>
            </w:r>
            <w:r>
              <w:rPr>
                <w:rFonts w:ascii="Aptos" w:hAnsi="Aptos"/>
                <w:sz w:val="20"/>
                <w:szCs w:val="20"/>
                <w:lang w:val="fr-FR"/>
              </w:rPr>
              <w:t xml:space="preserve"> C</w:t>
            </w:r>
            <w:r w:rsidRPr="008A5378">
              <w:rPr>
                <w:rFonts w:ascii="Aptos" w:hAnsi="Aptos"/>
                <w:sz w:val="20"/>
                <w:szCs w:val="20"/>
                <w:lang w:val="fr-FR"/>
              </w:rPr>
              <w:t>, Horta Jung</w:t>
            </w:r>
            <w:r>
              <w:rPr>
                <w:rFonts w:ascii="Aptos" w:hAnsi="Aptos"/>
                <w:sz w:val="20"/>
                <w:szCs w:val="20"/>
                <w:lang w:val="fr-FR"/>
              </w:rPr>
              <w:t xml:space="preserve"> M</w:t>
            </w:r>
            <w:r w:rsidRPr="008A5378">
              <w:rPr>
                <w:rFonts w:ascii="Aptos" w:hAnsi="Aptos"/>
                <w:sz w:val="20"/>
                <w:szCs w:val="20"/>
                <w:lang w:val="fr-FR"/>
              </w:rPr>
              <w:t>, Komatsu</w:t>
            </w:r>
            <w:r>
              <w:rPr>
                <w:rFonts w:ascii="Aptos" w:hAnsi="Aptos"/>
                <w:sz w:val="20"/>
                <w:szCs w:val="20"/>
                <w:lang w:val="fr-FR"/>
              </w:rPr>
              <w:t xml:space="preserve"> K</w:t>
            </w:r>
            <w:r w:rsidRPr="008A5378">
              <w:rPr>
                <w:rFonts w:ascii="Aptos" w:hAnsi="Aptos"/>
                <w:sz w:val="20"/>
                <w:szCs w:val="20"/>
                <w:lang w:val="fr-FR"/>
              </w:rPr>
              <w:t>, Moriyama</w:t>
            </w:r>
            <w:r>
              <w:rPr>
                <w:rFonts w:ascii="Aptos" w:hAnsi="Aptos"/>
                <w:sz w:val="20"/>
                <w:szCs w:val="20"/>
                <w:lang w:val="fr-FR"/>
              </w:rPr>
              <w:t xml:space="preserve"> H</w:t>
            </w:r>
            <w:r w:rsidRPr="008A5378">
              <w:rPr>
                <w:rFonts w:ascii="Aptos" w:hAnsi="Aptos"/>
                <w:sz w:val="20"/>
                <w:szCs w:val="20"/>
                <w:lang w:val="fr-FR"/>
              </w:rPr>
              <w:t>, Jung</w:t>
            </w:r>
            <w:r>
              <w:rPr>
                <w:rFonts w:ascii="Aptos" w:hAnsi="Aptos"/>
                <w:sz w:val="20"/>
                <w:szCs w:val="20"/>
                <w:lang w:val="fr-FR"/>
              </w:rPr>
              <w:t xml:space="preserve"> T</w:t>
            </w:r>
            <w:r w:rsidRPr="008A5378">
              <w:rPr>
                <w:rFonts w:ascii="Aptos" w:hAnsi="Aptos"/>
                <w:sz w:val="20"/>
                <w:szCs w:val="20"/>
                <w:lang w:val="fr-FR"/>
              </w:rPr>
              <w:t>, Botella</w:t>
            </w:r>
            <w:r>
              <w:rPr>
                <w:rFonts w:ascii="Aptos" w:hAnsi="Aptos"/>
                <w:sz w:val="20"/>
                <w:szCs w:val="20"/>
                <w:lang w:val="fr-FR"/>
              </w:rPr>
              <w:t xml:space="preserve"> L</w:t>
            </w:r>
            <w:r w:rsidR="008C44E6">
              <w:rPr>
                <w:rFonts w:ascii="Aptos" w:hAnsi="Aptos"/>
                <w:sz w:val="20"/>
                <w:szCs w:val="20"/>
                <w:lang w:val="fr-FR"/>
              </w:rPr>
              <w:t>.</w:t>
            </w:r>
            <w:r w:rsidRPr="008A5378">
              <w:rPr>
                <w:rFonts w:ascii="Aptos" w:hAnsi="Aptos"/>
                <w:sz w:val="20"/>
                <w:szCs w:val="20"/>
                <w:lang w:val="fr-FR"/>
              </w:rPr>
              <w:t xml:space="preserve"> A single-stranded DNA virus replicates in the mitochondria of a m</w:t>
            </w:r>
            <w:r>
              <w:rPr>
                <w:rFonts w:ascii="Aptos" w:hAnsi="Aptos"/>
                <w:sz w:val="20"/>
                <w:szCs w:val="20"/>
                <w:lang w:val="fr-FR"/>
              </w:rPr>
              <w:t>arine oomycete, Virus Evol 2026;</w:t>
            </w:r>
            <w:r w:rsidRPr="008A5378">
              <w:rPr>
                <w:rFonts w:ascii="Aptos" w:hAnsi="Aptos"/>
                <w:sz w:val="20"/>
                <w:szCs w:val="20"/>
                <w:lang w:val="fr-FR"/>
              </w:rPr>
              <w:t xml:space="preserve"> veag047, </w:t>
            </w:r>
            <w:hyperlink r:id="rId11" w:history="1">
              <w:r w:rsidRPr="008A5378">
                <w:rPr>
                  <w:rFonts w:ascii="Aptos" w:hAnsi="Aptos"/>
                  <w:sz w:val="20"/>
                  <w:szCs w:val="20"/>
                  <w:lang w:val="en-GB"/>
                </w:rPr>
                <w:t>doi: 10.1093/ve/veag047</w:t>
              </w:r>
            </w:hyperlink>
          </w:p>
          <w:p w14:paraId="29F117C1" w14:textId="028E32B7" w:rsidR="00A95E10" w:rsidRDefault="00A95E10" w:rsidP="00DD58AA">
            <w:pPr>
              <w:rPr>
                <w:rFonts w:ascii="Aptos" w:hAnsi="Aptos"/>
                <w:sz w:val="20"/>
                <w:szCs w:val="20"/>
              </w:rPr>
            </w:pPr>
          </w:p>
          <w:p w14:paraId="2986EBD7" w14:textId="590F29A5" w:rsidR="003462E5" w:rsidRPr="007315C6" w:rsidRDefault="00A95E10" w:rsidP="002D2635">
            <w:pPr>
              <w:rPr>
                <w:rFonts w:ascii="Aptos" w:hAnsi="Aptos" w:cs="Arial"/>
                <w:sz w:val="20"/>
                <w:szCs w:val="20"/>
              </w:rPr>
            </w:pPr>
            <w:r w:rsidRPr="00A95E10">
              <w:rPr>
                <w:rFonts w:ascii="Aptos" w:hAnsi="Aptos" w:cs="Arial"/>
                <w:sz w:val="20"/>
                <w:szCs w:val="20"/>
              </w:rPr>
              <w:t xml:space="preserve">Varsani A, Krupovic M. Family </w:t>
            </w:r>
            <w:r w:rsidRPr="008A5378">
              <w:rPr>
                <w:rFonts w:ascii="Aptos" w:hAnsi="Aptos" w:cs="Arial"/>
                <w:i/>
                <w:sz w:val="20"/>
                <w:szCs w:val="20"/>
              </w:rPr>
              <w:t>Genomoviridae</w:t>
            </w:r>
            <w:r w:rsidRPr="00A95E10">
              <w:rPr>
                <w:rFonts w:ascii="Aptos" w:hAnsi="Aptos" w:cs="Arial"/>
                <w:sz w:val="20"/>
                <w:szCs w:val="20"/>
              </w:rPr>
              <w:t>: 2021 taxonomy update.</w:t>
            </w:r>
            <w:r>
              <w:rPr>
                <w:rFonts w:ascii="Aptos" w:hAnsi="Aptos" w:cs="Arial"/>
                <w:sz w:val="20"/>
                <w:szCs w:val="20"/>
              </w:rPr>
              <w:t xml:space="preserve"> </w:t>
            </w:r>
            <w:r w:rsidRPr="00A95E10">
              <w:rPr>
                <w:rFonts w:ascii="Aptos" w:hAnsi="Aptos" w:cs="Arial"/>
                <w:sz w:val="20"/>
                <w:szCs w:val="20"/>
              </w:rPr>
              <w:t>Arch Virol. 2021;</w:t>
            </w:r>
            <w:r>
              <w:rPr>
                <w:rFonts w:ascii="Aptos" w:hAnsi="Aptos" w:cs="Arial"/>
                <w:sz w:val="20"/>
                <w:szCs w:val="20"/>
              </w:rPr>
              <w:t xml:space="preserve"> </w:t>
            </w:r>
            <w:r w:rsidR="008C44E6">
              <w:rPr>
                <w:rFonts w:ascii="Aptos" w:hAnsi="Aptos" w:cs="Arial"/>
                <w:sz w:val="20"/>
                <w:szCs w:val="20"/>
              </w:rPr>
              <w:t>166</w:t>
            </w:r>
            <w:r w:rsidRPr="00A95E10">
              <w:rPr>
                <w:rFonts w:ascii="Aptos" w:hAnsi="Aptos" w:cs="Arial"/>
                <w:sz w:val="20"/>
                <w:szCs w:val="20"/>
              </w:rPr>
              <w:t>:2911-2926. doi: 10.1007/s00705-021-05183-y.</w:t>
            </w:r>
            <w:r>
              <w:rPr>
                <w:rFonts w:ascii="Aptos" w:hAnsi="Aptos" w:cs="Arial"/>
                <w:sz w:val="20"/>
                <w:szCs w:val="20"/>
              </w:rPr>
              <w:t xml:space="preserve"> </w:t>
            </w:r>
            <w:r w:rsidRPr="00A95E10">
              <w:rPr>
                <w:rFonts w:ascii="Aptos" w:hAnsi="Aptos" w:cs="Arial"/>
                <w:sz w:val="20"/>
                <w:szCs w:val="20"/>
              </w:rPr>
              <w:t>PMID: 34331585</w:t>
            </w:r>
          </w:p>
          <w:p w14:paraId="7D1B1CCD" w14:textId="03EDB827" w:rsidR="00953FFE" w:rsidRPr="007315C6" w:rsidRDefault="00953FFE" w:rsidP="00333392">
            <w:pPr>
              <w:rPr>
                <w:rFonts w:ascii="Aptos" w:hAnsi="Aptos"/>
                <w:sz w:val="20"/>
                <w:szCs w:val="20"/>
              </w:rPr>
            </w:pPr>
          </w:p>
        </w:tc>
      </w:tr>
    </w:tbl>
    <w:p w14:paraId="66E8B2E2" w14:textId="44602D00" w:rsidR="00FC2269" w:rsidRPr="007315C6" w:rsidRDefault="00FC2269" w:rsidP="00FC2269">
      <w:pPr>
        <w:rPr>
          <w:rFonts w:ascii="Aptos" w:hAnsi="Aptos" w:cs="Arial"/>
          <w:color w:val="808080" w:themeColor="background1" w:themeShade="80"/>
          <w:sz w:val="20"/>
        </w:rPr>
      </w:pPr>
    </w:p>
    <w:p w14:paraId="38AB2F3E" w14:textId="77777777" w:rsidR="00C321B1" w:rsidRPr="007315C6"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118"/>
        <w:gridCol w:w="5808"/>
      </w:tblGrid>
      <w:tr w:rsidR="00FC2269" w:rsidRPr="007315C6" w14:paraId="52BE71B6" w14:textId="77777777" w:rsidTr="00522B72">
        <w:trPr>
          <w:trHeight w:val="297"/>
        </w:trPr>
        <w:tc>
          <w:tcPr>
            <w:tcW w:w="8926" w:type="dxa"/>
            <w:gridSpan w:val="2"/>
            <w:shd w:val="clear" w:color="auto" w:fill="F2F2F2" w:themeFill="background1" w:themeFillShade="F2"/>
          </w:tcPr>
          <w:p w14:paraId="0823714E" w14:textId="0C131628" w:rsidR="00E92794" w:rsidRPr="007315C6" w:rsidRDefault="00FC2269" w:rsidP="00C321B1">
            <w:pPr>
              <w:rPr>
                <w:rFonts w:ascii="Aptos" w:hAnsi="Aptos" w:cs="Arial"/>
                <w:color w:val="0070C0"/>
                <w:sz w:val="20"/>
              </w:rPr>
            </w:pPr>
            <w:r w:rsidRPr="007315C6">
              <w:rPr>
                <w:rFonts w:ascii="Aptos" w:hAnsi="Aptos" w:cs="Arial"/>
                <w:b/>
                <w:sz w:val="20"/>
                <w:szCs w:val="20"/>
              </w:rPr>
              <w:t xml:space="preserve">Accompanying files: </w:t>
            </w:r>
          </w:p>
        </w:tc>
      </w:tr>
      <w:tr w:rsidR="00FC2269" w:rsidRPr="007315C6" w14:paraId="1F0BB22C" w14:textId="77777777" w:rsidTr="00471C3C">
        <w:trPr>
          <w:trHeight w:val="73"/>
        </w:trPr>
        <w:tc>
          <w:tcPr>
            <w:tcW w:w="3118" w:type="dxa"/>
          </w:tcPr>
          <w:p w14:paraId="6F1D2BAE" w14:textId="77777777" w:rsidR="00FC2269" w:rsidRPr="007315C6" w:rsidRDefault="00FC2269" w:rsidP="00522B72">
            <w:pPr>
              <w:rPr>
                <w:rFonts w:ascii="Aptos" w:hAnsi="Aptos" w:cs="Arial"/>
                <w:b/>
                <w:sz w:val="20"/>
                <w:szCs w:val="20"/>
              </w:rPr>
            </w:pPr>
            <w:r w:rsidRPr="007315C6">
              <w:rPr>
                <w:rFonts w:ascii="Aptos" w:hAnsi="Aptos" w:cs="Arial"/>
                <w:b/>
                <w:sz w:val="20"/>
                <w:szCs w:val="20"/>
              </w:rPr>
              <w:t>Filename</w:t>
            </w:r>
          </w:p>
        </w:tc>
        <w:tc>
          <w:tcPr>
            <w:tcW w:w="5808" w:type="dxa"/>
          </w:tcPr>
          <w:p w14:paraId="4D21A6E0" w14:textId="77777777" w:rsidR="00FC2269" w:rsidRPr="007315C6" w:rsidRDefault="00FC2269" w:rsidP="00522B72">
            <w:pPr>
              <w:rPr>
                <w:rFonts w:ascii="Aptos" w:hAnsi="Aptos" w:cs="Arial"/>
                <w:b/>
                <w:sz w:val="20"/>
                <w:szCs w:val="20"/>
              </w:rPr>
            </w:pPr>
            <w:r w:rsidRPr="007315C6">
              <w:rPr>
                <w:rFonts w:ascii="Aptos" w:hAnsi="Aptos" w:cs="Arial"/>
                <w:b/>
                <w:sz w:val="20"/>
                <w:szCs w:val="20"/>
              </w:rPr>
              <w:t>Description of contents</w:t>
            </w:r>
          </w:p>
        </w:tc>
      </w:tr>
      <w:tr w:rsidR="00FC2269" w:rsidRPr="008A5378" w14:paraId="206A5E9E" w14:textId="77777777" w:rsidTr="00471C3C">
        <w:trPr>
          <w:trHeight w:val="71"/>
        </w:trPr>
        <w:tc>
          <w:tcPr>
            <w:tcW w:w="3118" w:type="dxa"/>
          </w:tcPr>
          <w:p w14:paraId="1EBF10D0" w14:textId="58E1512F" w:rsidR="00FC2269" w:rsidRPr="00E35CDB" w:rsidRDefault="00FC2269" w:rsidP="00E35CDB">
            <w:pPr>
              <w:rPr>
                <w:rFonts w:ascii="Aptos" w:hAnsi="Aptos" w:cs="Arial"/>
                <w:b/>
                <w:sz w:val="20"/>
                <w:szCs w:val="20"/>
                <w:lang w:val="es-ES"/>
              </w:rPr>
            </w:pPr>
          </w:p>
        </w:tc>
        <w:tc>
          <w:tcPr>
            <w:tcW w:w="5808" w:type="dxa"/>
          </w:tcPr>
          <w:p w14:paraId="22F4B256" w14:textId="0B137F24" w:rsidR="00FC2269" w:rsidRPr="008A5378" w:rsidRDefault="00FC2269" w:rsidP="00522B72">
            <w:pPr>
              <w:rPr>
                <w:rFonts w:ascii="Aptos" w:hAnsi="Aptos" w:cs="Arial"/>
                <w:b/>
                <w:sz w:val="20"/>
                <w:szCs w:val="20"/>
                <w:lang w:val="es-ES"/>
              </w:rPr>
            </w:pPr>
          </w:p>
        </w:tc>
      </w:tr>
    </w:tbl>
    <w:p w14:paraId="58E1BBA6" w14:textId="362BAEC3" w:rsidR="00E92794" w:rsidRPr="008A5378" w:rsidRDefault="00E92794" w:rsidP="00DD58AA">
      <w:pPr>
        <w:rPr>
          <w:rFonts w:ascii="Aptos" w:hAnsi="Aptos"/>
          <w:lang w:val="es-ES"/>
        </w:rPr>
      </w:pPr>
    </w:p>
    <w:p w14:paraId="44DC363F" w14:textId="77777777" w:rsidR="00E92794" w:rsidRPr="008A5378" w:rsidRDefault="00E92794">
      <w:pPr>
        <w:rPr>
          <w:rFonts w:ascii="Aptos" w:hAnsi="Aptos"/>
          <w:lang w:val="es-ES"/>
        </w:rPr>
      </w:pPr>
      <w:r w:rsidRPr="008A5378">
        <w:rPr>
          <w:rFonts w:ascii="Aptos" w:hAnsi="Aptos"/>
          <w:lang w:val="es-ES"/>
        </w:rPr>
        <w:br w:type="page"/>
      </w:r>
    </w:p>
    <w:p w14:paraId="684B91F7" w14:textId="77777777" w:rsidR="00FC2269" w:rsidRPr="008A5378" w:rsidRDefault="00FC2269" w:rsidP="00DD58AA">
      <w:pPr>
        <w:rPr>
          <w:rFonts w:ascii="Aptos" w:hAnsi="Aptos"/>
          <w:lang w:val="es-ES"/>
        </w:rPr>
      </w:pPr>
    </w:p>
    <w:tbl>
      <w:tblPr>
        <w:tblStyle w:val="TableGrid"/>
        <w:tblW w:w="0" w:type="auto"/>
        <w:tblLook w:val="04A0" w:firstRow="1" w:lastRow="0" w:firstColumn="1" w:lastColumn="0" w:noHBand="0" w:noVBand="1"/>
      </w:tblPr>
      <w:tblGrid>
        <w:gridCol w:w="8926"/>
      </w:tblGrid>
      <w:tr w:rsidR="006C0F51" w:rsidRPr="007315C6" w14:paraId="4041B6A7" w14:textId="77777777" w:rsidTr="006C0F51">
        <w:tc>
          <w:tcPr>
            <w:tcW w:w="8926" w:type="dxa"/>
            <w:shd w:val="clear" w:color="auto" w:fill="F2F2F2" w:themeFill="background1" w:themeFillShade="F2"/>
          </w:tcPr>
          <w:p w14:paraId="39E278D1" w14:textId="1A5F67B8" w:rsidR="006C0F51" w:rsidRPr="007315C6" w:rsidRDefault="006C0F51" w:rsidP="002814D9">
            <w:pPr>
              <w:pStyle w:val="BodyTextIndent"/>
              <w:ind w:left="0" w:firstLine="0"/>
              <w:rPr>
                <w:rFonts w:ascii="Aptos" w:hAnsi="Aptos"/>
                <w:color w:val="0070C0"/>
                <w:sz w:val="20"/>
              </w:rPr>
            </w:pPr>
            <w:r w:rsidRPr="007315C6">
              <w:rPr>
                <w:rFonts w:ascii="Aptos" w:hAnsi="Aptos" w:cs="Arial"/>
                <w:b/>
                <w:iCs/>
                <w:sz w:val="20"/>
              </w:rPr>
              <w:t xml:space="preserve">Tables, Figures:  </w:t>
            </w:r>
          </w:p>
        </w:tc>
      </w:tr>
    </w:tbl>
    <w:p w14:paraId="309A5264" w14:textId="77777777" w:rsidR="00E92794" w:rsidRPr="007315C6" w:rsidRDefault="00E92794" w:rsidP="00FC2269">
      <w:pPr>
        <w:rPr>
          <w:rFonts w:ascii="Aptos" w:hAnsi="Aptos" w:cs="Arial"/>
          <w:color w:val="808080" w:themeColor="background1" w:themeShade="80"/>
          <w:sz w:val="20"/>
        </w:rPr>
      </w:pPr>
    </w:p>
    <w:p w14:paraId="1587DE26" w14:textId="16068AB4" w:rsidR="002D02FF" w:rsidRDefault="002D02FF" w:rsidP="00522B72">
      <w:pPr>
        <w:jc w:val="center"/>
        <w:rPr>
          <w:rFonts w:ascii="Aptos" w:hAnsi="Aptos" w:cs="Arial"/>
          <w:color w:val="808080" w:themeColor="background1" w:themeShade="80"/>
          <w:sz w:val="20"/>
        </w:rPr>
      </w:pPr>
      <w:r>
        <w:rPr>
          <w:rFonts w:ascii="Aptos" w:hAnsi="Aptos" w:cs="Arial"/>
          <w:noProof/>
          <w:color w:val="808080" w:themeColor="background1" w:themeShade="80"/>
          <w:sz w:val="20"/>
          <w:lang w:val="en-GB" w:eastAsia="en-GB"/>
        </w:rPr>
        <w:drawing>
          <wp:inline distT="0" distB="0" distL="0" distR="0" wp14:anchorId="3727DDB8" wp14:editId="29306FB1">
            <wp:extent cx="3714171" cy="2926715"/>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A.jpg"/>
                    <pic:cNvPicPr/>
                  </pic:nvPicPr>
                  <pic:blipFill rotWithShape="1">
                    <a:blip r:embed="rId12" cstate="print">
                      <a:extLst>
                        <a:ext uri="{28A0092B-C50C-407E-A947-70E740481C1C}">
                          <a14:useLocalDpi xmlns:a14="http://schemas.microsoft.com/office/drawing/2010/main" val="0"/>
                        </a:ext>
                      </a:extLst>
                    </a:blip>
                    <a:srcRect l="7923" r="9322"/>
                    <a:stretch/>
                  </pic:blipFill>
                  <pic:spPr bwMode="auto">
                    <a:xfrm>
                      <a:off x="0" y="0"/>
                      <a:ext cx="3723793" cy="2934297"/>
                    </a:xfrm>
                    <a:prstGeom prst="rect">
                      <a:avLst/>
                    </a:prstGeom>
                    <a:ln>
                      <a:noFill/>
                    </a:ln>
                    <a:extLst>
                      <a:ext uri="{53640926-AAD7-44D8-BBD7-CCE9431645EC}">
                        <a14:shadowObscured xmlns:a14="http://schemas.microsoft.com/office/drawing/2010/main"/>
                      </a:ext>
                    </a:extLst>
                  </pic:spPr>
                </pic:pic>
              </a:graphicData>
            </a:graphic>
          </wp:inline>
        </w:drawing>
      </w:r>
    </w:p>
    <w:p w14:paraId="1403E01A" w14:textId="355E00A8" w:rsidR="000A08DC" w:rsidRDefault="000A08DC" w:rsidP="00522B72">
      <w:pPr>
        <w:jc w:val="center"/>
        <w:rPr>
          <w:rFonts w:ascii="Aptos" w:hAnsi="Aptos" w:cs="Arial"/>
          <w:color w:val="808080" w:themeColor="background1" w:themeShade="80"/>
          <w:sz w:val="20"/>
        </w:rPr>
      </w:pPr>
    </w:p>
    <w:p w14:paraId="724BF94E" w14:textId="26F97622" w:rsidR="000A08DC" w:rsidRDefault="000A08DC" w:rsidP="00522B72">
      <w:pPr>
        <w:jc w:val="center"/>
        <w:rPr>
          <w:rFonts w:ascii="Aptos" w:hAnsi="Aptos" w:cs="Arial"/>
          <w:color w:val="808080" w:themeColor="background1" w:themeShade="80"/>
          <w:sz w:val="20"/>
        </w:rPr>
      </w:pPr>
    </w:p>
    <w:p w14:paraId="4B35C3E7" w14:textId="77777777" w:rsidR="00AF4D45" w:rsidRDefault="00AF4D45" w:rsidP="00522B72">
      <w:pPr>
        <w:jc w:val="center"/>
        <w:rPr>
          <w:rFonts w:ascii="Aptos" w:hAnsi="Aptos" w:cs="Arial"/>
          <w:color w:val="808080" w:themeColor="background1" w:themeShade="80"/>
          <w:sz w:val="20"/>
        </w:rPr>
      </w:pPr>
    </w:p>
    <w:p w14:paraId="2DFEC1BC" w14:textId="2176224E" w:rsidR="00FC2269" w:rsidRDefault="002D02FF" w:rsidP="00FC2269">
      <w:pPr>
        <w:rPr>
          <w:rFonts w:ascii="Aptos" w:hAnsi="Aptos" w:cs="Arial"/>
          <w:color w:val="000000" w:themeColor="text1"/>
          <w:sz w:val="20"/>
        </w:rPr>
      </w:pPr>
      <w:r w:rsidRPr="002D02FF">
        <w:rPr>
          <w:rFonts w:ascii="Aptos" w:hAnsi="Aptos" w:cs="Arial"/>
          <w:b/>
          <w:color w:val="000000" w:themeColor="text1"/>
          <w:sz w:val="20"/>
        </w:rPr>
        <w:t>Figure 1.</w:t>
      </w:r>
      <w:r>
        <w:rPr>
          <w:rFonts w:ascii="Aptos" w:hAnsi="Aptos" w:cs="Arial"/>
          <w:color w:val="000000" w:themeColor="text1"/>
          <w:sz w:val="20"/>
        </w:rPr>
        <w:t xml:space="preserve"> </w:t>
      </w:r>
      <w:r w:rsidRPr="002D02FF">
        <w:rPr>
          <w:rFonts w:ascii="Aptos" w:hAnsi="Aptos" w:cs="Arial"/>
          <w:color w:val="000000" w:themeColor="text1"/>
          <w:sz w:val="20"/>
        </w:rPr>
        <w:t>Schematic representation of the circular genome of HthCRESSV1 showing the two major ORFs encoding the replication-associated protein (Rep) and the hypothetical protein (HP), as well as the large (LIR) and small (SIR) intergenic regions. Predicted stem–loop structures and r</w:t>
      </w:r>
      <w:r w:rsidR="00522B72">
        <w:rPr>
          <w:rFonts w:ascii="Aptos" w:hAnsi="Aptos" w:cs="Arial"/>
          <w:color w:val="000000" w:themeColor="text1"/>
          <w:sz w:val="20"/>
        </w:rPr>
        <w:t>epeated elements are indicated. From Sakuta et al. 2026.</w:t>
      </w:r>
    </w:p>
    <w:p w14:paraId="4C0EC408" w14:textId="77777777" w:rsidR="00A21305" w:rsidRPr="002D02FF" w:rsidRDefault="00A21305" w:rsidP="00FC2269">
      <w:pPr>
        <w:rPr>
          <w:rFonts w:ascii="Aptos" w:hAnsi="Aptos" w:cs="Arial"/>
          <w:color w:val="000000" w:themeColor="text1"/>
          <w:sz w:val="20"/>
        </w:rPr>
      </w:pPr>
    </w:p>
    <w:p w14:paraId="37992B4A" w14:textId="0D45C66E" w:rsidR="002D02FF" w:rsidRDefault="002D02FF" w:rsidP="00FC2269">
      <w:pPr>
        <w:rPr>
          <w:rFonts w:ascii="Aptos" w:hAnsi="Aptos"/>
          <w:color w:val="000000" w:themeColor="text1"/>
        </w:rPr>
      </w:pPr>
    </w:p>
    <w:p w14:paraId="48DA132C" w14:textId="77777777" w:rsidR="00A21305" w:rsidRDefault="00A21305" w:rsidP="00FC2269">
      <w:pPr>
        <w:rPr>
          <w:rFonts w:ascii="Aptos" w:hAnsi="Aptos"/>
          <w:color w:val="000000" w:themeColor="text1"/>
        </w:rPr>
      </w:pPr>
    </w:p>
    <w:p w14:paraId="332116D9" w14:textId="4161467A" w:rsidR="00AF3AEB" w:rsidRDefault="00AF3AEB" w:rsidP="00FC2269">
      <w:pPr>
        <w:rPr>
          <w:rFonts w:ascii="Aptos" w:hAnsi="Aptos"/>
          <w:color w:val="000000" w:themeColor="text1"/>
        </w:rPr>
      </w:pPr>
      <w:r>
        <w:rPr>
          <w:rFonts w:ascii="Aptos" w:hAnsi="Aptos"/>
          <w:noProof/>
          <w:color w:val="000000" w:themeColor="text1"/>
          <w:lang w:val="en-GB" w:eastAsia="en-GB"/>
        </w:rPr>
        <w:drawing>
          <wp:inline distT="0" distB="0" distL="0" distR="0" wp14:anchorId="107BE75C" wp14:editId="7A13A03F">
            <wp:extent cx="6127750" cy="2140632"/>
            <wp:effectExtent l="0" t="0" r="6350" b="0"/>
            <wp:docPr id="69406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63370" cy="2153075"/>
                    </a:xfrm>
                    <a:prstGeom prst="rect">
                      <a:avLst/>
                    </a:prstGeom>
                    <a:noFill/>
                  </pic:spPr>
                </pic:pic>
              </a:graphicData>
            </a:graphic>
          </wp:inline>
        </w:drawing>
      </w:r>
    </w:p>
    <w:p w14:paraId="0E9F6E6E" w14:textId="77777777" w:rsidR="00AF3AEB" w:rsidRDefault="00AF3AEB" w:rsidP="00FC2269">
      <w:pPr>
        <w:rPr>
          <w:rFonts w:ascii="Aptos" w:hAnsi="Aptos"/>
          <w:color w:val="000000" w:themeColor="text1"/>
        </w:rPr>
      </w:pPr>
    </w:p>
    <w:p w14:paraId="3058A79C" w14:textId="2C478F59" w:rsidR="00AF3AEB" w:rsidRPr="002D2635" w:rsidRDefault="00AF3AEB" w:rsidP="00AF3AEB">
      <w:pPr>
        <w:rPr>
          <w:rFonts w:ascii="Aptos" w:hAnsi="Aptos"/>
          <w:color w:val="000000" w:themeColor="text1"/>
          <w:sz w:val="20"/>
          <w:szCs w:val="20"/>
        </w:rPr>
      </w:pPr>
      <w:r w:rsidRPr="002D2635">
        <w:rPr>
          <w:rFonts w:ascii="Aptos" w:hAnsi="Aptos"/>
          <w:b/>
          <w:bCs/>
          <w:color w:val="000000" w:themeColor="text1"/>
          <w:sz w:val="20"/>
          <w:szCs w:val="20"/>
        </w:rPr>
        <w:t>Figure 2.</w:t>
      </w:r>
      <w:r w:rsidRPr="002D2635">
        <w:rPr>
          <w:rFonts w:ascii="Aptos" w:hAnsi="Aptos"/>
          <w:color w:val="000000" w:themeColor="text1"/>
          <w:sz w:val="20"/>
          <w:szCs w:val="20"/>
        </w:rPr>
        <w:t xml:space="preserve"> Comparison of Rep motifs across representative members within the order </w:t>
      </w:r>
      <w:r w:rsidRPr="002D2635">
        <w:rPr>
          <w:rFonts w:ascii="Aptos" w:hAnsi="Aptos"/>
          <w:i/>
          <w:iCs/>
          <w:color w:val="000000" w:themeColor="text1"/>
          <w:sz w:val="20"/>
          <w:szCs w:val="20"/>
        </w:rPr>
        <w:t>Geplafuvirales</w:t>
      </w:r>
      <w:r w:rsidRPr="002D2635">
        <w:rPr>
          <w:rFonts w:ascii="Aptos" w:hAnsi="Aptos"/>
          <w:color w:val="000000" w:themeColor="text1"/>
          <w:sz w:val="20"/>
          <w:szCs w:val="20"/>
        </w:rPr>
        <w:t xml:space="preserve"> and HthCRESSV1, including rolling-circle replication motifs (I–III) and helicase motifs (Walker A, Walker B and motif C). </w:t>
      </w:r>
      <w:r w:rsidRPr="002D2635">
        <w:rPr>
          <w:rFonts w:ascii="Aptos" w:hAnsi="Aptos"/>
          <w:i/>
          <w:iCs/>
          <w:color w:val="000000" w:themeColor="text1"/>
          <w:sz w:val="20"/>
          <w:szCs w:val="20"/>
        </w:rPr>
        <w:t>Geplanaviridae</w:t>
      </w:r>
      <w:r w:rsidRPr="002D2635">
        <w:rPr>
          <w:rFonts w:ascii="Aptos" w:hAnsi="Aptos"/>
          <w:color w:val="000000" w:themeColor="text1"/>
          <w:sz w:val="20"/>
          <w:szCs w:val="20"/>
        </w:rPr>
        <w:t>: QDJ95229 (Capybara virus</w:t>
      </w:r>
      <w:r>
        <w:rPr>
          <w:rFonts w:ascii="Aptos" w:hAnsi="Aptos"/>
          <w:color w:val="000000" w:themeColor="text1"/>
          <w:sz w:val="20"/>
          <w:szCs w:val="20"/>
        </w:rPr>
        <w:t xml:space="preserve"> </w:t>
      </w:r>
      <w:r w:rsidRPr="002D2635">
        <w:rPr>
          <w:rFonts w:ascii="Aptos" w:hAnsi="Aptos"/>
          <w:color w:val="000000" w:themeColor="text1"/>
          <w:sz w:val="20"/>
          <w:szCs w:val="20"/>
        </w:rPr>
        <w:t xml:space="preserve">11), NP_066185 (Horseradish curly top virus); </w:t>
      </w:r>
      <w:r w:rsidRPr="002D2635">
        <w:rPr>
          <w:rFonts w:ascii="Aptos" w:hAnsi="Aptos"/>
          <w:i/>
          <w:iCs/>
          <w:color w:val="000000" w:themeColor="text1"/>
          <w:sz w:val="20"/>
          <w:szCs w:val="20"/>
        </w:rPr>
        <w:t>Geminiviridae</w:t>
      </w:r>
      <w:r w:rsidRPr="002D2635">
        <w:rPr>
          <w:rFonts w:ascii="Aptos" w:hAnsi="Aptos"/>
          <w:color w:val="000000" w:themeColor="text1"/>
          <w:sz w:val="20"/>
          <w:szCs w:val="20"/>
        </w:rPr>
        <w:t>: ALE29795 (Lake Sarah-associated circular</w:t>
      </w:r>
      <w:r>
        <w:rPr>
          <w:rFonts w:ascii="Aptos" w:hAnsi="Aptos"/>
          <w:color w:val="000000" w:themeColor="text1"/>
          <w:sz w:val="20"/>
          <w:szCs w:val="20"/>
        </w:rPr>
        <w:t xml:space="preserve"> </w:t>
      </w:r>
      <w:r w:rsidRPr="002D2635">
        <w:rPr>
          <w:rFonts w:ascii="Aptos" w:hAnsi="Aptos"/>
          <w:color w:val="000000" w:themeColor="text1"/>
          <w:sz w:val="20"/>
          <w:szCs w:val="20"/>
        </w:rPr>
        <w:t>virus 45); YP_009506372 (Abutilon golden mosaic Yucatan virus), P14991.2 (Beet curly top virus),</w:t>
      </w:r>
      <w:r>
        <w:rPr>
          <w:rFonts w:ascii="Aptos" w:hAnsi="Aptos"/>
          <w:color w:val="000000" w:themeColor="text1"/>
          <w:sz w:val="20"/>
          <w:szCs w:val="20"/>
        </w:rPr>
        <w:t xml:space="preserve"> </w:t>
      </w:r>
      <w:r w:rsidRPr="002D2635">
        <w:rPr>
          <w:rFonts w:ascii="Aptos" w:hAnsi="Aptos"/>
          <w:color w:val="000000" w:themeColor="text1"/>
          <w:sz w:val="20"/>
          <w:szCs w:val="20"/>
        </w:rPr>
        <w:t>Q88888.1 (Tomato pseudo-curly top virus), P0CK40.1 (Bean golden yellow mosaic virus),</w:t>
      </w:r>
      <w:r>
        <w:rPr>
          <w:rFonts w:ascii="Aptos" w:hAnsi="Aptos"/>
          <w:color w:val="000000" w:themeColor="text1"/>
          <w:sz w:val="20"/>
          <w:szCs w:val="20"/>
        </w:rPr>
        <w:t xml:space="preserve"> </w:t>
      </w:r>
      <w:r w:rsidRPr="002D2635">
        <w:rPr>
          <w:rFonts w:ascii="Aptos" w:hAnsi="Aptos"/>
          <w:color w:val="000000" w:themeColor="text1"/>
          <w:sz w:val="20"/>
          <w:szCs w:val="20"/>
        </w:rPr>
        <w:t xml:space="preserve">YP_003778178 (Turnip curly top virus); </w:t>
      </w:r>
      <w:r w:rsidRPr="002D2635">
        <w:rPr>
          <w:rFonts w:ascii="Aptos" w:hAnsi="Aptos"/>
          <w:i/>
          <w:iCs/>
          <w:color w:val="000000" w:themeColor="text1"/>
          <w:sz w:val="20"/>
          <w:szCs w:val="20"/>
        </w:rPr>
        <w:t>Genomoviridae</w:t>
      </w:r>
      <w:r w:rsidRPr="002D2635">
        <w:rPr>
          <w:rFonts w:ascii="Aptos" w:hAnsi="Aptos"/>
          <w:color w:val="000000" w:themeColor="text1"/>
          <w:sz w:val="20"/>
          <w:szCs w:val="20"/>
        </w:rPr>
        <w:t>: YP_010798490 (Zizania latifolia</w:t>
      </w:r>
      <w:r>
        <w:rPr>
          <w:rFonts w:ascii="Aptos" w:hAnsi="Aptos"/>
          <w:color w:val="000000" w:themeColor="text1"/>
          <w:sz w:val="20"/>
          <w:szCs w:val="20"/>
        </w:rPr>
        <w:t xml:space="preserve"> </w:t>
      </w:r>
      <w:r w:rsidRPr="002D2635">
        <w:rPr>
          <w:rFonts w:ascii="Aptos" w:hAnsi="Aptos"/>
          <w:color w:val="000000" w:themeColor="text1"/>
          <w:sz w:val="20"/>
          <w:szCs w:val="20"/>
        </w:rPr>
        <w:t>genomoviridae), YP_010798492 (Artemisia carvifolia genomoviridae), YP_009181999 (Soybeanassociated gemycircularvirus 1), UIW22431 (Sclerotinia sclerotiorum hypovirulence associated DNA</w:t>
      </w:r>
    </w:p>
    <w:p w14:paraId="4AFE6B56" w14:textId="04B7372F" w:rsidR="00AF3AEB" w:rsidRPr="002D2635" w:rsidRDefault="00AF3AEB" w:rsidP="00AF3AEB">
      <w:pPr>
        <w:rPr>
          <w:rFonts w:ascii="Aptos" w:hAnsi="Aptos"/>
          <w:color w:val="000000" w:themeColor="text1"/>
          <w:sz w:val="20"/>
          <w:szCs w:val="20"/>
        </w:rPr>
      </w:pPr>
      <w:r w:rsidRPr="002D2635">
        <w:rPr>
          <w:rFonts w:ascii="Aptos" w:hAnsi="Aptos"/>
          <w:color w:val="000000" w:themeColor="text1"/>
          <w:sz w:val="20"/>
          <w:szCs w:val="20"/>
        </w:rPr>
        <w:t>virus 1), QXP49794 (Botrytis gemydayirivirus 2). Numbers in grey boxes represent number of</w:t>
      </w:r>
      <w:r>
        <w:rPr>
          <w:rFonts w:ascii="Aptos" w:hAnsi="Aptos"/>
          <w:color w:val="000000" w:themeColor="text1"/>
          <w:sz w:val="20"/>
          <w:szCs w:val="20"/>
        </w:rPr>
        <w:t xml:space="preserve"> </w:t>
      </w:r>
      <w:r w:rsidRPr="002D2635">
        <w:rPr>
          <w:rFonts w:ascii="Aptos" w:hAnsi="Aptos"/>
          <w:color w:val="000000" w:themeColor="text1"/>
          <w:sz w:val="20"/>
          <w:szCs w:val="20"/>
        </w:rPr>
        <w:t xml:space="preserve">nucleotides </w:t>
      </w:r>
      <w:r>
        <w:rPr>
          <w:rFonts w:ascii="Aptos" w:hAnsi="Aptos"/>
          <w:color w:val="000000" w:themeColor="text1"/>
          <w:sz w:val="20"/>
          <w:szCs w:val="20"/>
        </w:rPr>
        <w:t>omitted</w:t>
      </w:r>
      <w:r w:rsidRPr="002D2635">
        <w:rPr>
          <w:rFonts w:ascii="Aptos" w:hAnsi="Aptos"/>
          <w:color w:val="000000" w:themeColor="text1"/>
          <w:sz w:val="20"/>
          <w:szCs w:val="20"/>
        </w:rPr>
        <w:t xml:space="preserve"> in the alignment.</w:t>
      </w:r>
      <w:r w:rsidR="00A21305">
        <w:rPr>
          <w:rFonts w:ascii="Aptos" w:hAnsi="Aptos"/>
          <w:color w:val="000000" w:themeColor="text1"/>
          <w:sz w:val="20"/>
          <w:szCs w:val="20"/>
        </w:rPr>
        <w:t xml:space="preserve"> </w:t>
      </w:r>
      <w:r w:rsidR="00A21305">
        <w:rPr>
          <w:rFonts w:ascii="Aptos" w:hAnsi="Aptos" w:cs="Arial"/>
          <w:color w:val="000000" w:themeColor="text1"/>
          <w:sz w:val="20"/>
        </w:rPr>
        <w:t>From Sakuta et al. 2026.</w:t>
      </w:r>
    </w:p>
    <w:p w14:paraId="219FB564" w14:textId="77777777" w:rsidR="00522B72" w:rsidRDefault="00522B72">
      <w:pPr>
        <w:rPr>
          <w:rFonts w:ascii="Aptos" w:hAnsi="Aptos" w:cs="Arial"/>
          <w:b/>
          <w:color w:val="000000" w:themeColor="text1"/>
          <w:sz w:val="20"/>
        </w:rPr>
      </w:pPr>
      <w:r>
        <w:rPr>
          <w:rFonts w:ascii="Aptos" w:hAnsi="Aptos" w:cs="Arial"/>
          <w:b/>
          <w:noProof/>
          <w:color w:val="000000" w:themeColor="text1"/>
          <w:sz w:val="20"/>
          <w:lang w:val="en-GB" w:eastAsia="en-GB"/>
        </w:rPr>
        <w:lastRenderedPageBreak/>
        <w:drawing>
          <wp:inline distT="0" distB="0" distL="0" distR="0" wp14:anchorId="3A289742" wp14:editId="7D7D8116">
            <wp:extent cx="5926455" cy="3822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6455" cy="3822700"/>
                    </a:xfrm>
                    <a:prstGeom prst="rect">
                      <a:avLst/>
                    </a:prstGeom>
                  </pic:spPr>
                </pic:pic>
              </a:graphicData>
            </a:graphic>
          </wp:inline>
        </w:drawing>
      </w:r>
    </w:p>
    <w:p w14:paraId="41730B8C" w14:textId="77777777" w:rsidR="00522B72" w:rsidRDefault="00522B72">
      <w:pPr>
        <w:rPr>
          <w:rFonts w:ascii="Aptos" w:hAnsi="Aptos" w:cs="Arial"/>
          <w:b/>
          <w:color w:val="000000" w:themeColor="text1"/>
          <w:sz w:val="20"/>
        </w:rPr>
      </w:pPr>
    </w:p>
    <w:p w14:paraId="6BDF7E05" w14:textId="6F5FA02A" w:rsidR="00522B72" w:rsidRPr="00522B72" w:rsidRDefault="00522B72">
      <w:pPr>
        <w:rPr>
          <w:rFonts w:ascii="Aptos" w:hAnsi="Aptos" w:cs="Arial"/>
          <w:color w:val="000000" w:themeColor="text1"/>
          <w:sz w:val="20"/>
        </w:rPr>
      </w:pPr>
      <w:r w:rsidRPr="00522B72">
        <w:rPr>
          <w:rFonts w:ascii="Aptos" w:hAnsi="Aptos" w:cs="Arial"/>
          <w:b/>
          <w:color w:val="000000" w:themeColor="text1"/>
          <w:sz w:val="20"/>
        </w:rPr>
        <w:t xml:space="preserve">Figure </w:t>
      </w:r>
      <w:r w:rsidR="00AF3AEB">
        <w:rPr>
          <w:rFonts w:ascii="Aptos" w:hAnsi="Aptos" w:cs="Arial"/>
          <w:b/>
          <w:color w:val="000000" w:themeColor="text1"/>
          <w:sz w:val="20"/>
        </w:rPr>
        <w:t>3</w:t>
      </w:r>
      <w:r w:rsidRPr="00522B72">
        <w:rPr>
          <w:rFonts w:ascii="Aptos" w:hAnsi="Aptos" w:cs="Arial"/>
          <w:b/>
          <w:color w:val="000000" w:themeColor="text1"/>
          <w:sz w:val="20"/>
        </w:rPr>
        <w:t xml:space="preserve">. </w:t>
      </w:r>
      <w:r w:rsidRPr="00522B72">
        <w:rPr>
          <w:rFonts w:ascii="Aptos" w:hAnsi="Aptos" w:cs="Arial"/>
          <w:color w:val="000000" w:themeColor="text1"/>
          <w:sz w:val="20"/>
        </w:rPr>
        <w:t>Phylogenetic tree</w:t>
      </w:r>
      <w:r>
        <w:rPr>
          <w:rFonts w:ascii="Aptos" w:hAnsi="Aptos" w:cs="Arial"/>
          <w:color w:val="000000" w:themeColor="text1"/>
          <w:sz w:val="20"/>
        </w:rPr>
        <w:t xml:space="preserve"> (From Sakuta et al. 2026)</w:t>
      </w:r>
      <w:r w:rsidR="0055578C">
        <w:rPr>
          <w:rFonts w:ascii="Aptos" w:hAnsi="Aptos" w:cs="Arial"/>
          <w:color w:val="000000" w:themeColor="text1"/>
          <w:sz w:val="20"/>
        </w:rPr>
        <w:t xml:space="preserve">. RAxML tree </w:t>
      </w:r>
      <w:r w:rsidR="0055578C" w:rsidRPr="0055578C">
        <w:rPr>
          <w:rFonts w:ascii="Aptos" w:hAnsi="Aptos" w:cs="Arial"/>
          <w:color w:val="000000" w:themeColor="text1"/>
          <w:sz w:val="20"/>
        </w:rPr>
        <w:t xml:space="preserve">depicting the phylogenetic relationships of the predicted Replicase. Nodes are labelled with bootstrap support values ≥50%. Branch lengths are scaled to the expected underlying number of substitutions per site. Some of the classified families and genera </w:t>
      </w:r>
      <w:r w:rsidR="002814D9">
        <w:rPr>
          <w:rFonts w:ascii="Aptos" w:hAnsi="Aptos" w:cs="Arial"/>
          <w:color w:val="000000" w:themeColor="text1"/>
          <w:sz w:val="20"/>
        </w:rPr>
        <w:t>we</w:t>
      </w:r>
      <w:r w:rsidR="0055578C" w:rsidRPr="0055578C">
        <w:rPr>
          <w:rFonts w:ascii="Aptos" w:hAnsi="Aptos" w:cs="Arial"/>
          <w:color w:val="000000" w:themeColor="text1"/>
          <w:sz w:val="20"/>
        </w:rPr>
        <w:t>re collapsed to simplify the tree. Family classification and the corresponding GenBank accession numbers are shown next to the virus names</w:t>
      </w:r>
      <w:r w:rsidR="0055578C">
        <w:rPr>
          <w:rFonts w:ascii="Aptos" w:hAnsi="Aptos" w:cs="Arial"/>
          <w:color w:val="000000" w:themeColor="text1"/>
          <w:sz w:val="20"/>
        </w:rPr>
        <w:t>.</w:t>
      </w:r>
    </w:p>
    <w:p w14:paraId="258AAF56" w14:textId="77777777" w:rsidR="00267ACC" w:rsidRDefault="00267ACC" w:rsidP="002D02FF">
      <w:pPr>
        <w:rPr>
          <w:rFonts w:cstheme="minorHAnsi"/>
          <w:b/>
          <w:bCs/>
          <w:color w:val="000000"/>
          <w:lang w:eastAsia="en-GB"/>
        </w:rPr>
        <w:sectPr w:rsidR="00267ACC" w:rsidSect="00A82FBB">
          <w:headerReference w:type="default" r:id="rId15"/>
          <w:footerReference w:type="default" r:id="rId16"/>
          <w:pgSz w:w="11906" w:h="16838"/>
          <w:pgMar w:top="1440" w:right="1133" w:bottom="993" w:left="1440" w:header="708" w:footer="0" w:gutter="0"/>
          <w:cols w:space="720"/>
          <w:formProt w:val="0"/>
          <w:docGrid w:linePitch="360"/>
        </w:sectPr>
      </w:pPr>
    </w:p>
    <w:p w14:paraId="0951862C" w14:textId="196A8226" w:rsidR="002D02FF" w:rsidRPr="004024D3" w:rsidRDefault="0055578C" w:rsidP="002D02FF">
      <w:pPr>
        <w:rPr>
          <w:rFonts w:ascii="Aptos" w:hAnsi="Aptos" w:cstheme="minorHAnsi"/>
          <w:color w:val="000000"/>
          <w:sz w:val="22"/>
          <w:szCs w:val="22"/>
          <w:lang w:eastAsia="en-GB"/>
        </w:rPr>
      </w:pPr>
      <w:r w:rsidRPr="004024D3">
        <w:rPr>
          <w:rFonts w:ascii="Aptos" w:hAnsi="Aptos" w:cstheme="minorHAnsi"/>
          <w:b/>
          <w:bCs/>
          <w:color w:val="000000"/>
          <w:sz w:val="22"/>
          <w:szCs w:val="22"/>
          <w:lang w:eastAsia="en-GB"/>
        </w:rPr>
        <w:lastRenderedPageBreak/>
        <w:t>Table 1</w:t>
      </w:r>
      <w:r w:rsidR="002D02FF" w:rsidRPr="004024D3">
        <w:rPr>
          <w:rFonts w:ascii="Aptos" w:hAnsi="Aptos" w:cstheme="minorHAnsi"/>
          <w:b/>
          <w:bCs/>
          <w:color w:val="000000"/>
          <w:sz w:val="22"/>
          <w:szCs w:val="22"/>
          <w:lang w:eastAsia="en-GB"/>
        </w:rPr>
        <w:t>.</w:t>
      </w:r>
      <w:r w:rsidR="002D02FF" w:rsidRPr="004024D3">
        <w:rPr>
          <w:rFonts w:ascii="Aptos" w:hAnsi="Aptos" w:cstheme="minorHAnsi"/>
          <w:color w:val="000000"/>
          <w:sz w:val="22"/>
          <w:szCs w:val="22"/>
          <w:lang w:eastAsia="en-GB"/>
        </w:rPr>
        <w:t xml:space="preserve"> Summary of homologous sequences identified in the mitochondrial genomes of various oomycete species, based on GenBank data.</w:t>
      </w:r>
    </w:p>
    <w:tbl>
      <w:tblPr>
        <w:tblpPr w:leftFromText="180" w:rightFromText="180" w:horzAnchor="margin" w:tblpY="426"/>
        <w:tblW w:w="0" w:type="auto"/>
        <w:tblLayout w:type="fixed"/>
        <w:tblLook w:val="04A0" w:firstRow="1" w:lastRow="0" w:firstColumn="1" w:lastColumn="0" w:noHBand="0" w:noVBand="1"/>
      </w:tblPr>
      <w:tblGrid>
        <w:gridCol w:w="3261"/>
        <w:gridCol w:w="1842"/>
        <w:gridCol w:w="897"/>
        <w:gridCol w:w="584"/>
        <w:gridCol w:w="1024"/>
        <w:gridCol w:w="1319"/>
        <w:gridCol w:w="958"/>
        <w:gridCol w:w="784"/>
        <w:gridCol w:w="1024"/>
        <w:gridCol w:w="1234"/>
        <w:gridCol w:w="1077"/>
      </w:tblGrid>
      <w:tr w:rsidR="00267ACC" w:rsidRPr="004024D3" w14:paraId="4CECA502" w14:textId="77777777" w:rsidTr="00522B72">
        <w:trPr>
          <w:trHeight w:val="290"/>
        </w:trPr>
        <w:tc>
          <w:tcPr>
            <w:tcW w:w="3261" w:type="dxa"/>
            <w:tcBorders>
              <w:top w:val="nil"/>
              <w:left w:val="nil"/>
              <w:bottom w:val="single" w:sz="4" w:space="0" w:color="auto"/>
              <w:right w:val="nil"/>
            </w:tcBorders>
            <w:noWrap/>
            <w:vAlign w:val="bottom"/>
            <w:hideMark/>
          </w:tcPr>
          <w:p w14:paraId="5CDB01FF"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Organism/isolate</w:t>
            </w:r>
          </w:p>
        </w:tc>
        <w:tc>
          <w:tcPr>
            <w:tcW w:w="1842" w:type="dxa"/>
            <w:tcBorders>
              <w:top w:val="nil"/>
              <w:left w:val="nil"/>
              <w:bottom w:val="single" w:sz="4" w:space="0" w:color="auto"/>
              <w:right w:val="nil"/>
            </w:tcBorders>
            <w:noWrap/>
            <w:vAlign w:val="bottom"/>
            <w:hideMark/>
          </w:tcPr>
          <w:p w14:paraId="58E8877A"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mtDNA accession number</w:t>
            </w:r>
          </w:p>
        </w:tc>
        <w:tc>
          <w:tcPr>
            <w:tcW w:w="897" w:type="dxa"/>
            <w:tcBorders>
              <w:top w:val="nil"/>
              <w:left w:val="nil"/>
              <w:bottom w:val="single" w:sz="4" w:space="0" w:color="auto"/>
              <w:right w:val="nil"/>
            </w:tcBorders>
            <w:noWrap/>
            <w:vAlign w:val="bottom"/>
            <w:hideMark/>
          </w:tcPr>
          <w:p w14:paraId="6BA2261D"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mtDNA size (pb)</w:t>
            </w:r>
          </w:p>
        </w:tc>
        <w:tc>
          <w:tcPr>
            <w:tcW w:w="584" w:type="dxa"/>
            <w:tcBorders>
              <w:top w:val="nil"/>
              <w:left w:val="nil"/>
              <w:bottom w:val="single" w:sz="4" w:space="0" w:color="auto"/>
              <w:right w:val="nil"/>
            </w:tcBorders>
            <w:noWrap/>
            <w:vAlign w:val="center"/>
            <w:hideMark/>
          </w:tcPr>
          <w:p w14:paraId="469D1BB9"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REP</w:t>
            </w:r>
          </w:p>
        </w:tc>
        <w:tc>
          <w:tcPr>
            <w:tcW w:w="1024" w:type="dxa"/>
            <w:tcBorders>
              <w:top w:val="nil"/>
              <w:left w:val="nil"/>
              <w:bottom w:val="single" w:sz="4" w:space="0" w:color="auto"/>
              <w:right w:val="nil"/>
            </w:tcBorders>
            <w:noWrap/>
            <w:vAlign w:val="center"/>
            <w:hideMark/>
          </w:tcPr>
          <w:p w14:paraId="143D6559"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ORF nt interval</w:t>
            </w:r>
          </w:p>
        </w:tc>
        <w:tc>
          <w:tcPr>
            <w:tcW w:w="1319" w:type="dxa"/>
            <w:tcBorders>
              <w:top w:val="nil"/>
              <w:left w:val="nil"/>
              <w:bottom w:val="single" w:sz="4" w:space="0" w:color="auto"/>
              <w:right w:val="nil"/>
            </w:tcBorders>
            <w:noWrap/>
            <w:vAlign w:val="center"/>
            <w:hideMark/>
          </w:tcPr>
          <w:p w14:paraId="1265B258"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Gemini_AL1 domain</w:t>
            </w:r>
          </w:p>
        </w:tc>
        <w:tc>
          <w:tcPr>
            <w:tcW w:w="958" w:type="dxa"/>
            <w:tcBorders>
              <w:top w:val="nil"/>
              <w:left w:val="nil"/>
              <w:bottom w:val="single" w:sz="4" w:space="0" w:color="auto"/>
              <w:right w:val="nil"/>
            </w:tcBorders>
            <w:noWrap/>
            <w:vAlign w:val="center"/>
            <w:hideMark/>
          </w:tcPr>
          <w:p w14:paraId="6277977C"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Acc. Number</w:t>
            </w:r>
          </w:p>
        </w:tc>
        <w:tc>
          <w:tcPr>
            <w:tcW w:w="784" w:type="dxa"/>
            <w:tcBorders>
              <w:top w:val="nil"/>
              <w:left w:val="nil"/>
              <w:bottom w:val="single" w:sz="4" w:space="0" w:color="auto"/>
              <w:right w:val="nil"/>
            </w:tcBorders>
            <w:noWrap/>
            <w:vAlign w:val="center"/>
            <w:hideMark/>
          </w:tcPr>
          <w:p w14:paraId="20FB4EC2"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HP</w:t>
            </w:r>
          </w:p>
        </w:tc>
        <w:tc>
          <w:tcPr>
            <w:tcW w:w="1024" w:type="dxa"/>
            <w:tcBorders>
              <w:top w:val="nil"/>
              <w:left w:val="nil"/>
              <w:bottom w:val="single" w:sz="4" w:space="0" w:color="auto"/>
              <w:right w:val="nil"/>
            </w:tcBorders>
            <w:noWrap/>
            <w:vAlign w:val="center"/>
            <w:hideMark/>
          </w:tcPr>
          <w:p w14:paraId="640932BB"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ORF nt interval</w:t>
            </w:r>
          </w:p>
        </w:tc>
        <w:tc>
          <w:tcPr>
            <w:tcW w:w="1234" w:type="dxa"/>
            <w:tcBorders>
              <w:top w:val="nil"/>
              <w:left w:val="nil"/>
              <w:bottom w:val="single" w:sz="4" w:space="0" w:color="auto"/>
              <w:right w:val="nil"/>
            </w:tcBorders>
            <w:noWrap/>
            <w:vAlign w:val="center"/>
            <w:hideMark/>
          </w:tcPr>
          <w:p w14:paraId="4FEC09FF"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domain</w:t>
            </w:r>
          </w:p>
        </w:tc>
        <w:tc>
          <w:tcPr>
            <w:tcW w:w="1077" w:type="dxa"/>
            <w:tcBorders>
              <w:top w:val="nil"/>
              <w:left w:val="nil"/>
              <w:bottom w:val="single" w:sz="4" w:space="0" w:color="auto"/>
              <w:right w:val="nil"/>
            </w:tcBorders>
            <w:noWrap/>
            <w:vAlign w:val="center"/>
            <w:hideMark/>
          </w:tcPr>
          <w:p w14:paraId="2D486237" w14:textId="77777777" w:rsidR="00267ACC" w:rsidRPr="004024D3" w:rsidRDefault="00267ACC" w:rsidP="00267ACC">
            <w:pPr>
              <w:rPr>
                <w:rFonts w:ascii="Aptos" w:hAnsi="Aptos" w:cs="Arial"/>
                <w:b/>
                <w:color w:val="000000"/>
                <w:sz w:val="16"/>
                <w:lang w:val="en-GB" w:eastAsia="en-GB"/>
              </w:rPr>
            </w:pPr>
            <w:r w:rsidRPr="004024D3">
              <w:rPr>
                <w:rFonts w:ascii="Aptos" w:hAnsi="Aptos" w:cs="Arial"/>
                <w:b/>
                <w:color w:val="000000"/>
                <w:sz w:val="16"/>
                <w:lang w:val="en-GB" w:eastAsia="en-GB"/>
              </w:rPr>
              <w:t>Acc. Number</w:t>
            </w:r>
          </w:p>
        </w:tc>
      </w:tr>
      <w:tr w:rsidR="00267ACC" w:rsidRPr="004024D3" w14:paraId="4D6B77EC" w14:textId="77777777" w:rsidTr="00522B72">
        <w:trPr>
          <w:trHeight w:val="290"/>
        </w:trPr>
        <w:tc>
          <w:tcPr>
            <w:tcW w:w="3261" w:type="dxa"/>
            <w:tcBorders>
              <w:top w:val="nil"/>
              <w:left w:val="nil"/>
              <w:bottom w:val="nil"/>
              <w:right w:val="nil"/>
            </w:tcBorders>
            <w:noWrap/>
            <w:vAlign w:val="bottom"/>
            <w:hideMark/>
          </w:tcPr>
          <w:p w14:paraId="2D830D14"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Phytophthora capsic</w:t>
            </w:r>
            <w:r w:rsidRPr="004024D3">
              <w:rPr>
                <w:rFonts w:ascii="Aptos" w:hAnsi="Aptos" w:cs="Arial"/>
                <w:color w:val="000000"/>
                <w:sz w:val="16"/>
                <w:lang w:val="en-GB" w:eastAsia="en-GB"/>
              </w:rPr>
              <w:t>i isolate TaiwanPc377</w:t>
            </w:r>
          </w:p>
        </w:tc>
        <w:tc>
          <w:tcPr>
            <w:tcW w:w="1842" w:type="dxa"/>
            <w:tcBorders>
              <w:top w:val="nil"/>
              <w:left w:val="nil"/>
              <w:bottom w:val="nil"/>
              <w:right w:val="nil"/>
            </w:tcBorders>
            <w:noWrap/>
            <w:vAlign w:val="center"/>
            <w:hideMark/>
          </w:tcPr>
          <w:p w14:paraId="1799797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BK012088</w:t>
            </w:r>
          </w:p>
        </w:tc>
        <w:tc>
          <w:tcPr>
            <w:tcW w:w="897" w:type="dxa"/>
            <w:tcBorders>
              <w:top w:val="nil"/>
              <w:left w:val="nil"/>
              <w:bottom w:val="nil"/>
              <w:right w:val="nil"/>
            </w:tcBorders>
            <w:noWrap/>
            <w:vAlign w:val="center"/>
            <w:hideMark/>
          </w:tcPr>
          <w:p w14:paraId="75D5320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38,418</w:t>
            </w:r>
          </w:p>
        </w:tc>
        <w:tc>
          <w:tcPr>
            <w:tcW w:w="584" w:type="dxa"/>
            <w:tcBorders>
              <w:top w:val="nil"/>
              <w:left w:val="nil"/>
              <w:bottom w:val="nil"/>
              <w:right w:val="nil"/>
            </w:tcBorders>
            <w:shd w:val="clear" w:color="000000" w:fill="FFC7CE"/>
            <w:noWrap/>
            <w:vAlign w:val="center"/>
            <w:hideMark/>
          </w:tcPr>
          <w:p w14:paraId="0EED1D0C"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39801B6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02A8AB5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1BC20FC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7EE44A1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16FA59E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 6,514 - 7,627</w:t>
            </w:r>
          </w:p>
        </w:tc>
        <w:tc>
          <w:tcPr>
            <w:tcW w:w="1234" w:type="dxa"/>
            <w:tcBorders>
              <w:top w:val="nil"/>
              <w:left w:val="nil"/>
              <w:bottom w:val="nil"/>
              <w:right w:val="nil"/>
            </w:tcBorders>
            <w:shd w:val="clear" w:color="000000" w:fill="C6EFCE"/>
            <w:noWrap/>
            <w:vAlign w:val="center"/>
            <w:hideMark/>
          </w:tcPr>
          <w:p w14:paraId="1D58945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SMC_N super family</w:t>
            </w:r>
          </w:p>
        </w:tc>
        <w:tc>
          <w:tcPr>
            <w:tcW w:w="1077" w:type="dxa"/>
            <w:tcBorders>
              <w:top w:val="nil"/>
              <w:left w:val="nil"/>
              <w:bottom w:val="nil"/>
              <w:right w:val="nil"/>
            </w:tcBorders>
            <w:shd w:val="clear" w:color="000000" w:fill="FFEB9C"/>
            <w:noWrap/>
            <w:vAlign w:val="center"/>
            <w:hideMark/>
          </w:tcPr>
          <w:p w14:paraId="6A40A79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r>
      <w:tr w:rsidR="00267ACC" w:rsidRPr="004024D3" w14:paraId="5CD2A9F5" w14:textId="77777777" w:rsidTr="00522B72">
        <w:trPr>
          <w:trHeight w:val="290"/>
        </w:trPr>
        <w:tc>
          <w:tcPr>
            <w:tcW w:w="3261" w:type="dxa"/>
            <w:tcBorders>
              <w:top w:val="nil"/>
              <w:left w:val="nil"/>
              <w:bottom w:val="nil"/>
              <w:right w:val="nil"/>
            </w:tcBorders>
            <w:noWrap/>
            <w:vAlign w:val="bottom"/>
            <w:hideMark/>
          </w:tcPr>
          <w:p w14:paraId="2EE4678F"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Phytophthora capsici</w:t>
            </w:r>
            <w:r w:rsidRPr="004024D3">
              <w:rPr>
                <w:rFonts w:ascii="Aptos" w:hAnsi="Aptos" w:cs="Arial"/>
                <w:color w:val="000000"/>
                <w:sz w:val="16"/>
                <w:lang w:val="en-GB" w:eastAsia="en-GB"/>
              </w:rPr>
              <w:t xml:space="preserve"> isolate TaiwanPc33e</w:t>
            </w:r>
          </w:p>
        </w:tc>
        <w:tc>
          <w:tcPr>
            <w:tcW w:w="1842" w:type="dxa"/>
            <w:tcBorders>
              <w:top w:val="nil"/>
              <w:left w:val="nil"/>
              <w:bottom w:val="nil"/>
              <w:right w:val="nil"/>
            </w:tcBorders>
            <w:noWrap/>
            <w:vAlign w:val="center"/>
            <w:hideMark/>
          </w:tcPr>
          <w:p w14:paraId="0B65B61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NC_063804</w:t>
            </w:r>
          </w:p>
        </w:tc>
        <w:tc>
          <w:tcPr>
            <w:tcW w:w="897" w:type="dxa"/>
            <w:tcBorders>
              <w:top w:val="nil"/>
              <w:left w:val="nil"/>
              <w:bottom w:val="nil"/>
              <w:right w:val="nil"/>
            </w:tcBorders>
            <w:noWrap/>
            <w:vAlign w:val="center"/>
            <w:hideMark/>
          </w:tcPr>
          <w:p w14:paraId="58073B5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38,427</w:t>
            </w:r>
          </w:p>
        </w:tc>
        <w:tc>
          <w:tcPr>
            <w:tcW w:w="584" w:type="dxa"/>
            <w:tcBorders>
              <w:top w:val="nil"/>
              <w:left w:val="nil"/>
              <w:bottom w:val="nil"/>
              <w:right w:val="nil"/>
            </w:tcBorders>
            <w:shd w:val="clear" w:color="000000" w:fill="FFC7CE"/>
            <w:noWrap/>
            <w:vAlign w:val="center"/>
            <w:hideMark/>
          </w:tcPr>
          <w:p w14:paraId="287D42A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6873527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2B2F8FD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5AAE51E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6C88A4C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5125E69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 6,514 - 7,627</w:t>
            </w:r>
          </w:p>
        </w:tc>
        <w:tc>
          <w:tcPr>
            <w:tcW w:w="1234" w:type="dxa"/>
            <w:tcBorders>
              <w:top w:val="nil"/>
              <w:left w:val="nil"/>
              <w:bottom w:val="nil"/>
              <w:right w:val="nil"/>
            </w:tcBorders>
            <w:shd w:val="clear" w:color="000000" w:fill="C6EFCE"/>
            <w:noWrap/>
            <w:vAlign w:val="center"/>
            <w:hideMark/>
          </w:tcPr>
          <w:p w14:paraId="360C249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SMC_N super family</w:t>
            </w:r>
          </w:p>
        </w:tc>
        <w:tc>
          <w:tcPr>
            <w:tcW w:w="1077" w:type="dxa"/>
            <w:tcBorders>
              <w:top w:val="nil"/>
              <w:left w:val="nil"/>
              <w:bottom w:val="nil"/>
              <w:right w:val="nil"/>
            </w:tcBorders>
            <w:shd w:val="clear" w:color="000000" w:fill="FFEB9C"/>
            <w:noWrap/>
            <w:vAlign w:val="center"/>
            <w:hideMark/>
          </w:tcPr>
          <w:p w14:paraId="0AE3B63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r>
      <w:tr w:rsidR="00267ACC" w:rsidRPr="004024D3" w14:paraId="19211519" w14:textId="77777777" w:rsidTr="00522B72">
        <w:trPr>
          <w:trHeight w:val="290"/>
        </w:trPr>
        <w:tc>
          <w:tcPr>
            <w:tcW w:w="3261" w:type="dxa"/>
            <w:tcBorders>
              <w:top w:val="nil"/>
              <w:left w:val="nil"/>
              <w:bottom w:val="nil"/>
              <w:right w:val="nil"/>
            </w:tcBorders>
            <w:noWrap/>
            <w:vAlign w:val="bottom"/>
            <w:hideMark/>
          </w:tcPr>
          <w:p w14:paraId="18CF0282"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Pseudoperonospora humuli</w:t>
            </w:r>
          </w:p>
        </w:tc>
        <w:tc>
          <w:tcPr>
            <w:tcW w:w="1842" w:type="dxa"/>
            <w:tcBorders>
              <w:top w:val="nil"/>
              <w:left w:val="nil"/>
              <w:bottom w:val="nil"/>
              <w:right w:val="nil"/>
            </w:tcBorders>
            <w:noWrap/>
            <w:vAlign w:val="center"/>
            <w:hideMark/>
          </w:tcPr>
          <w:p w14:paraId="589FFB4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MH923236</w:t>
            </w:r>
          </w:p>
        </w:tc>
        <w:tc>
          <w:tcPr>
            <w:tcW w:w="897" w:type="dxa"/>
            <w:tcBorders>
              <w:top w:val="nil"/>
              <w:left w:val="nil"/>
              <w:bottom w:val="nil"/>
              <w:right w:val="nil"/>
            </w:tcBorders>
            <w:noWrap/>
            <w:vAlign w:val="center"/>
            <w:hideMark/>
          </w:tcPr>
          <w:p w14:paraId="0C77F2F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39,087</w:t>
            </w:r>
          </w:p>
        </w:tc>
        <w:tc>
          <w:tcPr>
            <w:tcW w:w="584" w:type="dxa"/>
            <w:tcBorders>
              <w:top w:val="nil"/>
              <w:left w:val="nil"/>
              <w:bottom w:val="nil"/>
              <w:right w:val="nil"/>
            </w:tcBorders>
            <w:shd w:val="clear" w:color="000000" w:fill="FFC7CE"/>
            <w:noWrap/>
            <w:vAlign w:val="center"/>
            <w:hideMark/>
          </w:tcPr>
          <w:p w14:paraId="70B1BB1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6D63196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0DD2592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59B3648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5224080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orf168</w:t>
            </w:r>
          </w:p>
        </w:tc>
        <w:tc>
          <w:tcPr>
            <w:tcW w:w="1024" w:type="dxa"/>
            <w:tcBorders>
              <w:top w:val="nil"/>
              <w:left w:val="nil"/>
              <w:bottom w:val="nil"/>
              <w:right w:val="nil"/>
            </w:tcBorders>
            <w:shd w:val="clear" w:color="000000" w:fill="C6EFCE"/>
            <w:noWrap/>
            <w:vAlign w:val="center"/>
            <w:hideMark/>
          </w:tcPr>
          <w:p w14:paraId="4B53BEF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8,382 - 7,303</w:t>
            </w:r>
          </w:p>
        </w:tc>
        <w:tc>
          <w:tcPr>
            <w:tcW w:w="1234" w:type="dxa"/>
            <w:tcBorders>
              <w:top w:val="nil"/>
              <w:left w:val="nil"/>
              <w:bottom w:val="nil"/>
              <w:right w:val="nil"/>
            </w:tcBorders>
            <w:shd w:val="clear" w:color="000000" w:fill="FFC7CE"/>
            <w:noWrap/>
            <w:vAlign w:val="center"/>
            <w:hideMark/>
          </w:tcPr>
          <w:p w14:paraId="66D2EBB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C6EFCE"/>
            <w:noWrap/>
            <w:vAlign w:val="center"/>
            <w:hideMark/>
          </w:tcPr>
          <w:p w14:paraId="44A8C1D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QLD32048.1</w:t>
            </w:r>
          </w:p>
        </w:tc>
      </w:tr>
      <w:tr w:rsidR="00267ACC" w:rsidRPr="004024D3" w14:paraId="10D23CEF" w14:textId="77777777" w:rsidTr="00522B72">
        <w:trPr>
          <w:trHeight w:val="290"/>
        </w:trPr>
        <w:tc>
          <w:tcPr>
            <w:tcW w:w="3261" w:type="dxa"/>
            <w:tcBorders>
              <w:top w:val="nil"/>
              <w:left w:val="nil"/>
              <w:bottom w:val="nil"/>
              <w:right w:val="nil"/>
            </w:tcBorders>
            <w:noWrap/>
            <w:vAlign w:val="bottom"/>
            <w:hideMark/>
          </w:tcPr>
          <w:p w14:paraId="25331835"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Pseudoperonospora cubensis</w:t>
            </w:r>
          </w:p>
        </w:tc>
        <w:tc>
          <w:tcPr>
            <w:tcW w:w="1842" w:type="dxa"/>
            <w:tcBorders>
              <w:top w:val="nil"/>
              <w:left w:val="nil"/>
              <w:bottom w:val="nil"/>
              <w:right w:val="nil"/>
            </w:tcBorders>
            <w:noWrap/>
            <w:vAlign w:val="center"/>
            <w:hideMark/>
          </w:tcPr>
          <w:p w14:paraId="34345E9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NC_027859</w:t>
            </w:r>
          </w:p>
        </w:tc>
        <w:tc>
          <w:tcPr>
            <w:tcW w:w="897" w:type="dxa"/>
            <w:tcBorders>
              <w:top w:val="nil"/>
              <w:left w:val="nil"/>
              <w:bottom w:val="nil"/>
              <w:right w:val="nil"/>
            </w:tcBorders>
            <w:noWrap/>
            <w:vAlign w:val="center"/>
            <w:hideMark/>
          </w:tcPr>
          <w:p w14:paraId="581E205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38,995</w:t>
            </w:r>
          </w:p>
        </w:tc>
        <w:tc>
          <w:tcPr>
            <w:tcW w:w="584" w:type="dxa"/>
            <w:tcBorders>
              <w:top w:val="nil"/>
              <w:left w:val="nil"/>
              <w:bottom w:val="nil"/>
              <w:right w:val="nil"/>
            </w:tcBorders>
            <w:shd w:val="clear" w:color="000000" w:fill="FFC7CE"/>
            <w:noWrap/>
            <w:vAlign w:val="center"/>
            <w:hideMark/>
          </w:tcPr>
          <w:p w14:paraId="16CCC1F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4839F85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72F8489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3A05AAC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0675CA73" w14:textId="77777777" w:rsidR="00267ACC" w:rsidRPr="004024D3" w:rsidRDefault="0095259E" w:rsidP="00267ACC">
            <w:pPr>
              <w:rPr>
                <w:rFonts w:ascii="Aptos" w:hAnsi="Aptos" w:cs="Arial"/>
                <w:color w:val="000000"/>
                <w:sz w:val="16"/>
                <w:lang w:val="en-GB" w:eastAsia="en-GB"/>
              </w:rPr>
            </w:pPr>
            <w:hyperlink r:id="rId17" w:history="1">
              <w:r w:rsidR="00267ACC" w:rsidRPr="004024D3">
                <w:rPr>
                  <w:rStyle w:val="Hyperlink"/>
                  <w:rFonts w:ascii="Aptos" w:hAnsi="Aptos" w:cs="Arial"/>
                  <w:sz w:val="16"/>
                  <w:lang w:val="en-GB" w:eastAsia="en-GB"/>
                </w:rPr>
                <w:t>orf306 gene</w:t>
              </w:r>
            </w:hyperlink>
          </w:p>
        </w:tc>
        <w:tc>
          <w:tcPr>
            <w:tcW w:w="1024" w:type="dxa"/>
            <w:tcBorders>
              <w:top w:val="nil"/>
              <w:left w:val="nil"/>
              <w:bottom w:val="nil"/>
              <w:right w:val="nil"/>
            </w:tcBorders>
            <w:shd w:val="clear" w:color="000000" w:fill="C6EFCE"/>
            <w:noWrap/>
            <w:vAlign w:val="center"/>
            <w:hideMark/>
          </w:tcPr>
          <w:p w14:paraId="6FE440B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8,779 - 7,859</w:t>
            </w:r>
          </w:p>
        </w:tc>
        <w:tc>
          <w:tcPr>
            <w:tcW w:w="1234" w:type="dxa"/>
            <w:tcBorders>
              <w:top w:val="nil"/>
              <w:left w:val="nil"/>
              <w:bottom w:val="nil"/>
              <w:right w:val="nil"/>
            </w:tcBorders>
            <w:shd w:val="clear" w:color="000000" w:fill="FFC7CE"/>
            <w:noWrap/>
            <w:vAlign w:val="center"/>
            <w:hideMark/>
          </w:tcPr>
          <w:p w14:paraId="2292B8D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C6EFCE"/>
            <w:noWrap/>
            <w:vAlign w:val="center"/>
            <w:hideMark/>
          </w:tcPr>
          <w:p w14:paraId="71CAEC2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YP_009164875.1</w:t>
            </w:r>
          </w:p>
        </w:tc>
      </w:tr>
      <w:tr w:rsidR="00267ACC" w:rsidRPr="004024D3" w14:paraId="63E8FC87" w14:textId="77777777" w:rsidTr="00522B72">
        <w:trPr>
          <w:trHeight w:val="290"/>
        </w:trPr>
        <w:tc>
          <w:tcPr>
            <w:tcW w:w="3261" w:type="dxa"/>
            <w:tcBorders>
              <w:top w:val="nil"/>
              <w:left w:val="nil"/>
              <w:bottom w:val="nil"/>
              <w:right w:val="nil"/>
            </w:tcBorders>
            <w:noWrap/>
            <w:vAlign w:val="bottom"/>
            <w:hideMark/>
          </w:tcPr>
          <w:p w14:paraId="6C78491B"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 xml:space="preserve">Phytophthora umbellatus </w:t>
            </w:r>
            <w:r w:rsidRPr="004024D3">
              <w:rPr>
                <w:rFonts w:ascii="Aptos" w:hAnsi="Aptos" w:cs="Arial"/>
                <w:color w:val="000000"/>
                <w:sz w:val="16"/>
                <w:lang w:val="en-GB" w:eastAsia="en-GB"/>
              </w:rPr>
              <w:t>(</w:t>
            </w:r>
            <w:r w:rsidRPr="004024D3">
              <w:rPr>
                <w:rFonts w:ascii="Aptos" w:hAnsi="Aptos" w:cs="Arial"/>
                <w:i/>
                <w:iCs/>
                <w:color w:val="000000"/>
                <w:sz w:val="16"/>
                <w:lang w:val="en-GB" w:eastAsia="en-GB"/>
              </w:rPr>
              <w:t xml:space="preserve">Phytophthora </w:t>
            </w:r>
            <w:r w:rsidRPr="004024D3">
              <w:rPr>
                <w:rFonts w:ascii="Aptos" w:hAnsi="Aptos" w:cs="Arial"/>
                <w:color w:val="000000"/>
                <w:sz w:val="16"/>
                <w:lang w:val="en-GB" w:eastAsia="en-GB"/>
              </w:rPr>
              <w:t>sp. ML-2023a)</w:t>
            </w:r>
          </w:p>
        </w:tc>
        <w:tc>
          <w:tcPr>
            <w:tcW w:w="1842" w:type="dxa"/>
            <w:tcBorders>
              <w:top w:val="nil"/>
              <w:left w:val="nil"/>
              <w:bottom w:val="nil"/>
              <w:right w:val="nil"/>
            </w:tcBorders>
            <w:noWrap/>
            <w:vAlign w:val="center"/>
            <w:hideMark/>
          </w:tcPr>
          <w:p w14:paraId="5D99780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OQ735416</w:t>
            </w:r>
          </w:p>
        </w:tc>
        <w:tc>
          <w:tcPr>
            <w:tcW w:w="897" w:type="dxa"/>
            <w:tcBorders>
              <w:top w:val="nil"/>
              <w:left w:val="nil"/>
              <w:bottom w:val="nil"/>
              <w:right w:val="nil"/>
            </w:tcBorders>
            <w:noWrap/>
            <w:vAlign w:val="center"/>
            <w:hideMark/>
          </w:tcPr>
          <w:p w14:paraId="639FBCF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39,675</w:t>
            </w:r>
          </w:p>
        </w:tc>
        <w:tc>
          <w:tcPr>
            <w:tcW w:w="584" w:type="dxa"/>
            <w:tcBorders>
              <w:top w:val="nil"/>
              <w:left w:val="nil"/>
              <w:bottom w:val="nil"/>
              <w:right w:val="nil"/>
            </w:tcBorders>
            <w:shd w:val="clear" w:color="000000" w:fill="FFC7CE"/>
            <w:noWrap/>
            <w:vAlign w:val="center"/>
            <w:hideMark/>
          </w:tcPr>
          <w:p w14:paraId="0221A16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5F38E8E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254C61A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7E4C26A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4A74AC3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78FF8D1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19,330 -18,332 </w:t>
            </w:r>
          </w:p>
        </w:tc>
        <w:tc>
          <w:tcPr>
            <w:tcW w:w="1234" w:type="dxa"/>
            <w:tcBorders>
              <w:top w:val="nil"/>
              <w:left w:val="nil"/>
              <w:bottom w:val="nil"/>
              <w:right w:val="nil"/>
            </w:tcBorders>
            <w:shd w:val="clear" w:color="000000" w:fill="FFC7CE"/>
            <w:noWrap/>
            <w:vAlign w:val="center"/>
            <w:hideMark/>
          </w:tcPr>
          <w:p w14:paraId="7ED3FC9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EB9C"/>
            <w:noWrap/>
            <w:vAlign w:val="center"/>
            <w:hideMark/>
          </w:tcPr>
          <w:p w14:paraId="258E6C9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r>
      <w:tr w:rsidR="00267ACC" w:rsidRPr="004024D3" w14:paraId="6902A64C" w14:textId="77777777" w:rsidTr="00522B72">
        <w:trPr>
          <w:trHeight w:val="290"/>
        </w:trPr>
        <w:tc>
          <w:tcPr>
            <w:tcW w:w="3261" w:type="dxa"/>
            <w:tcBorders>
              <w:top w:val="nil"/>
              <w:left w:val="nil"/>
              <w:bottom w:val="nil"/>
              <w:right w:val="nil"/>
            </w:tcBorders>
            <w:noWrap/>
            <w:vAlign w:val="center"/>
            <w:hideMark/>
          </w:tcPr>
          <w:p w14:paraId="7C2CA3CD"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Paralagenidium karlingii</w:t>
            </w:r>
          </w:p>
        </w:tc>
        <w:tc>
          <w:tcPr>
            <w:tcW w:w="1842" w:type="dxa"/>
            <w:tcBorders>
              <w:top w:val="nil"/>
              <w:left w:val="nil"/>
              <w:bottom w:val="nil"/>
              <w:right w:val="nil"/>
            </w:tcBorders>
            <w:noWrap/>
            <w:vAlign w:val="center"/>
            <w:hideMark/>
          </w:tcPr>
          <w:p w14:paraId="5794EAB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NC080886</w:t>
            </w:r>
          </w:p>
        </w:tc>
        <w:tc>
          <w:tcPr>
            <w:tcW w:w="897" w:type="dxa"/>
            <w:tcBorders>
              <w:top w:val="nil"/>
              <w:left w:val="nil"/>
              <w:bottom w:val="nil"/>
              <w:right w:val="nil"/>
            </w:tcBorders>
            <w:noWrap/>
            <w:vAlign w:val="center"/>
            <w:hideMark/>
          </w:tcPr>
          <w:p w14:paraId="06FDDA2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46,638</w:t>
            </w:r>
          </w:p>
        </w:tc>
        <w:tc>
          <w:tcPr>
            <w:tcW w:w="584" w:type="dxa"/>
            <w:tcBorders>
              <w:top w:val="nil"/>
              <w:left w:val="nil"/>
              <w:bottom w:val="nil"/>
              <w:right w:val="nil"/>
            </w:tcBorders>
            <w:shd w:val="clear" w:color="000000" w:fill="FFC7CE"/>
            <w:noWrap/>
            <w:vAlign w:val="center"/>
            <w:hideMark/>
          </w:tcPr>
          <w:p w14:paraId="53A607C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2385CE7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5F4F5FC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031A7BB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2A08B8D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ORF22</w:t>
            </w:r>
          </w:p>
        </w:tc>
        <w:tc>
          <w:tcPr>
            <w:tcW w:w="1024" w:type="dxa"/>
            <w:tcBorders>
              <w:top w:val="nil"/>
              <w:left w:val="nil"/>
              <w:bottom w:val="nil"/>
              <w:right w:val="nil"/>
            </w:tcBorders>
            <w:shd w:val="clear" w:color="000000" w:fill="C6EFCE"/>
            <w:noWrap/>
            <w:vAlign w:val="center"/>
            <w:hideMark/>
          </w:tcPr>
          <w:p w14:paraId="2BA864D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27,753 - 29,075</w:t>
            </w:r>
          </w:p>
        </w:tc>
        <w:tc>
          <w:tcPr>
            <w:tcW w:w="1234" w:type="dxa"/>
            <w:tcBorders>
              <w:top w:val="nil"/>
              <w:left w:val="nil"/>
              <w:bottom w:val="nil"/>
              <w:right w:val="nil"/>
            </w:tcBorders>
            <w:shd w:val="clear" w:color="000000" w:fill="FFC7CE"/>
            <w:noWrap/>
            <w:vAlign w:val="center"/>
            <w:hideMark/>
          </w:tcPr>
          <w:p w14:paraId="7630FD7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C6EFCE"/>
            <w:noWrap/>
            <w:vAlign w:val="center"/>
            <w:hideMark/>
          </w:tcPr>
          <w:p w14:paraId="5079BAD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YP_010886810</w:t>
            </w:r>
          </w:p>
        </w:tc>
      </w:tr>
      <w:tr w:rsidR="00267ACC" w:rsidRPr="004024D3" w14:paraId="61423CEC" w14:textId="77777777" w:rsidTr="00522B72">
        <w:trPr>
          <w:trHeight w:val="870"/>
        </w:trPr>
        <w:tc>
          <w:tcPr>
            <w:tcW w:w="3261" w:type="dxa"/>
            <w:tcBorders>
              <w:top w:val="nil"/>
              <w:left w:val="nil"/>
              <w:bottom w:val="nil"/>
              <w:right w:val="nil"/>
            </w:tcBorders>
            <w:noWrap/>
            <w:vAlign w:val="center"/>
            <w:hideMark/>
          </w:tcPr>
          <w:p w14:paraId="25B28EAC"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Paralagenidium karlingii</w:t>
            </w:r>
          </w:p>
        </w:tc>
        <w:tc>
          <w:tcPr>
            <w:tcW w:w="1842" w:type="dxa"/>
            <w:tcBorders>
              <w:top w:val="nil"/>
              <w:left w:val="nil"/>
              <w:bottom w:val="nil"/>
              <w:right w:val="nil"/>
            </w:tcBorders>
            <w:noWrap/>
            <w:vAlign w:val="center"/>
            <w:hideMark/>
          </w:tcPr>
          <w:p w14:paraId="4E1826E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NC080886</w:t>
            </w:r>
          </w:p>
        </w:tc>
        <w:tc>
          <w:tcPr>
            <w:tcW w:w="897" w:type="dxa"/>
            <w:tcBorders>
              <w:top w:val="nil"/>
              <w:left w:val="nil"/>
              <w:bottom w:val="nil"/>
              <w:right w:val="nil"/>
            </w:tcBorders>
            <w:noWrap/>
            <w:vAlign w:val="center"/>
            <w:hideMark/>
          </w:tcPr>
          <w:p w14:paraId="0F98BA7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46,638</w:t>
            </w:r>
          </w:p>
        </w:tc>
        <w:tc>
          <w:tcPr>
            <w:tcW w:w="584" w:type="dxa"/>
            <w:tcBorders>
              <w:top w:val="nil"/>
              <w:left w:val="nil"/>
              <w:bottom w:val="nil"/>
              <w:right w:val="nil"/>
            </w:tcBorders>
            <w:shd w:val="clear" w:color="000000" w:fill="FFC7CE"/>
            <w:noWrap/>
            <w:vAlign w:val="center"/>
            <w:hideMark/>
          </w:tcPr>
          <w:p w14:paraId="7136459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4A17997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319" w:type="dxa"/>
            <w:tcBorders>
              <w:top w:val="nil"/>
              <w:left w:val="nil"/>
              <w:bottom w:val="nil"/>
              <w:right w:val="nil"/>
            </w:tcBorders>
            <w:shd w:val="clear" w:color="000000" w:fill="FFC7CE"/>
            <w:noWrap/>
            <w:vAlign w:val="center"/>
            <w:hideMark/>
          </w:tcPr>
          <w:p w14:paraId="0666BF9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nil"/>
              <w:right w:val="nil"/>
            </w:tcBorders>
            <w:shd w:val="clear" w:color="000000" w:fill="FFC7CE"/>
            <w:noWrap/>
            <w:vAlign w:val="center"/>
            <w:hideMark/>
          </w:tcPr>
          <w:p w14:paraId="2ED11CDC"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784" w:type="dxa"/>
            <w:tcBorders>
              <w:top w:val="nil"/>
              <w:left w:val="nil"/>
              <w:bottom w:val="nil"/>
              <w:right w:val="nil"/>
            </w:tcBorders>
            <w:shd w:val="clear" w:color="000000" w:fill="C6EFCE"/>
            <w:noWrap/>
            <w:vAlign w:val="center"/>
            <w:hideMark/>
          </w:tcPr>
          <w:p w14:paraId="274CFA5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ORF16</w:t>
            </w:r>
          </w:p>
        </w:tc>
        <w:tc>
          <w:tcPr>
            <w:tcW w:w="1024" w:type="dxa"/>
            <w:tcBorders>
              <w:top w:val="nil"/>
              <w:left w:val="nil"/>
              <w:bottom w:val="nil"/>
              <w:right w:val="nil"/>
            </w:tcBorders>
            <w:shd w:val="clear" w:color="000000" w:fill="C6EFCE"/>
            <w:noWrap/>
            <w:vAlign w:val="center"/>
            <w:hideMark/>
          </w:tcPr>
          <w:p w14:paraId="4F2BB97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21,979 - 23,055</w:t>
            </w:r>
          </w:p>
        </w:tc>
        <w:tc>
          <w:tcPr>
            <w:tcW w:w="1234" w:type="dxa"/>
            <w:tcBorders>
              <w:top w:val="nil"/>
              <w:left w:val="nil"/>
              <w:bottom w:val="nil"/>
              <w:right w:val="nil"/>
            </w:tcBorders>
            <w:shd w:val="clear" w:color="000000" w:fill="C6EFCE"/>
            <w:vAlign w:val="center"/>
            <w:hideMark/>
          </w:tcPr>
          <w:p w14:paraId="5B76BB0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Zinc finger-containing protein; pfam10146</w:t>
            </w:r>
          </w:p>
        </w:tc>
        <w:tc>
          <w:tcPr>
            <w:tcW w:w="1077" w:type="dxa"/>
            <w:tcBorders>
              <w:top w:val="nil"/>
              <w:left w:val="nil"/>
              <w:bottom w:val="nil"/>
              <w:right w:val="nil"/>
            </w:tcBorders>
            <w:shd w:val="clear" w:color="000000" w:fill="C6EFCE"/>
            <w:noWrap/>
            <w:vAlign w:val="center"/>
            <w:hideMark/>
          </w:tcPr>
          <w:p w14:paraId="74F11F1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YP_010886807</w:t>
            </w:r>
          </w:p>
        </w:tc>
      </w:tr>
      <w:tr w:rsidR="00267ACC" w:rsidRPr="004024D3" w14:paraId="16931B13" w14:textId="77777777" w:rsidTr="00522B72">
        <w:trPr>
          <w:trHeight w:val="290"/>
        </w:trPr>
        <w:tc>
          <w:tcPr>
            <w:tcW w:w="3261" w:type="dxa"/>
            <w:tcBorders>
              <w:top w:val="nil"/>
              <w:left w:val="nil"/>
              <w:bottom w:val="nil"/>
              <w:right w:val="nil"/>
            </w:tcBorders>
            <w:noWrap/>
            <w:vAlign w:val="center"/>
            <w:hideMark/>
          </w:tcPr>
          <w:p w14:paraId="452810E9"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 xml:space="preserve">Peronospora tabacina </w:t>
            </w:r>
          </w:p>
        </w:tc>
        <w:tc>
          <w:tcPr>
            <w:tcW w:w="1842" w:type="dxa"/>
            <w:tcBorders>
              <w:top w:val="nil"/>
              <w:left w:val="nil"/>
              <w:bottom w:val="nil"/>
              <w:right w:val="nil"/>
            </w:tcBorders>
            <w:noWrap/>
            <w:vAlign w:val="center"/>
            <w:hideMark/>
          </w:tcPr>
          <w:p w14:paraId="2D1D990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NC_028331</w:t>
            </w:r>
          </w:p>
        </w:tc>
        <w:tc>
          <w:tcPr>
            <w:tcW w:w="897" w:type="dxa"/>
            <w:tcBorders>
              <w:top w:val="nil"/>
              <w:left w:val="nil"/>
              <w:bottom w:val="nil"/>
              <w:right w:val="nil"/>
            </w:tcBorders>
            <w:noWrap/>
            <w:vAlign w:val="center"/>
            <w:hideMark/>
          </w:tcPr>
          <w:p w14:paraId="638582D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43,225</w:t>
            </w:r>
          </w:p>
        </w:tc>
        <w:tc>
          <w:tcPr>
            <w:tcW w:w="584" w:type="dxa"/>
            <w:tcBorders>
              <w:top w:val="nil"/>
              <w:left w:val="nil"/>
              <w:bottom w:val="nil"/>
              <w:right w:val="nil"/>
            </w:tcBorders>
            <w:shd w:val="clear" w:color="000000" w:fill="C6EFCE"/>
            <w:noWrap/>
            <w:vAlign w:val="center"/>
            <w:hideMark/>
          </w:tcPr>
          <w:p w14:paraId="13F8E99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orf374</w:t>
            </w:r>
          </w:p>
        </w:tc>
        <w:tc>
          <w:tcPr>
            <w:tcW w:w="1024" w:type="dxa"/>
            <w:tcBorders>
              <w:top w:val="nil"/>
              <w:left w:val="nil"/>
              <w:bottom w:val="nil"/>
              <w:right w:val="nil"/>
            </w:tcBorders>
            <w:shd w:val="clear" w:color="000000" w:fill="C6EFCE"/>
            <w:noWrap/>
            <w:vAlign w:val="center"/>
            <w:hideMark/>
          </w:tcPr>
          <w:p w14:paraId="4F251E6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9,988 - 11,208</w:t>
            </w:r>
          </w:p>
        </w:tc>
        <w:tc>
          <w:tcPr>
            <w:tcW w:w="1319" w:type="dxa"/>
            <w:tcBorders>
              <w:top w:val="nil"/>
              <w:left w:val="nil"/>
              <w:bottom w:val="nil"/>
              <w:right w:val="nil"/>
            </w:tcBorders>
            <w:shd w:val="clear" w:color="000000" w:fill="C6EFCE"/>
            <w:noWrap/>
            <w:vAlign w:val="center"/>
            <w:hideMark/>
          </w:tcPr>
          <w:p w14:paraId="5E0BBD7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Walker A and B motifs</w:t>
            </w:r>
          </w:p>
        </w:tc>
        <w:tc>
          <w:tcPr>
            <w:tcW w:w="958" w:type="dxa"/>
            <w:tcBorders>
              <w:top w:val="nil"/>
              <w:left w:val="nil"/>
              <w:bottom w:val="nil"/>
              <w:right w:val="nil"/>
            </w:tcBorders>
            <w:shd w:val="clear" w:color="000000" w:fill="C6EFCE"/>
            <w:noWrap/>
            <w:vAlign w:val="center"/>
            <w:hideMark/>
          </w:tcPr>
          <w:p w14:paraId="036F6D1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YP_009178776</w:t>
            </w:r>
          </w:p>
        </w:tc>
        <w:tc>
          <w:tcPr>
            <w:tcW w:w="784" w:type="dxa"/>
            <w:tcBorders>
              <w:top w:val="nil"/>
              <w:left w:val="nil"/>
              <w:bottom w:val="nil"/>
              <w:right w:val="nil"/>
            </w:tcBorders>
            <w:shd w:val="clear" w:color="000000" w:fill="FFC7CE"/>
            <w:noWrap/>
            <w:vAlign w:val="center"/>
            <w:hideMark/>
          </w:tcPr>
          <w:p w14:paraId="64B911C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2AEBD3E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bottom w:val="nil"/>
              <w:right w:val="nil"/>
            </w:tcBorders>
            <w:shd w:val="clear" w:color="000000" w:fill="FFC7CE"/>
            <w:noWrap/>
            <w:vAlign w:val="center"/>
            <w:hideMark/>
          </w:tcPr>
          <w:p w14:paraId="342C881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C7CE"/>
            <w:noWrap/>
            <w:vAlign w:val="center"/>
            <w:hideMark/>
          </w:tcPr>
          <w:p w14:paraId="2B6D2E3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r w:rsidR="00267ACC" w:rsidRPr="004024D3" w14:paraId="5ECD32E3" w14:textId="77777777" w:rsidTr="00522B72">
        <w:trPr>
          <w:trHeight w:val="290"/>
        </w:trPr>
        <w:tc>
          <w:tcPr>
            <w:tcW w:w="3261" w:type="dxa"/>
            <w:tcBorders>
              <w:top w:val="nil"/>
              <w:left w:val="nil"/>
              <w:bottom w:val="nil"/>
              <w:right w:val="nil"/>
            </w:tcBorders>
            <w:noWrap/>
            <w:vAlign w:val="bottom"/>
            <w:hideMark/>
          </w:tcPr>
          <w:p w14:paraId="24825DA1"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Phytophthora botryosa</w:t>
            </w:r>
            <w:r w:rsidRPr="004024D3">
              <w:rPr>
                <w:rFonts w:ascii="Aptos" w:hAnsi="Aptos" w:cs="Arial"/>
                <w:color w:val="000000"/>
                <w:sz w:val="16"/>
                <w:lang w:val="en-GB" w:eastAsia="en-GB"/>
              </w:rPr>
              <w:t xml:space="preserve"> voucher CBS581_69_ORF 35_NC_067065</w:t>
            </w:r>
          </w:p>
        </w:tc>
        <w:tc>
          <w:tcPr>
            <w:tcW w:w="1842" w:type="dxa"/>
            <w:tcBorders>
              <w:top w:val="nil"/>
              <w:left w:val="nil"/>
              <w:bottom w:val="nil"/>
              <w:right w:val="nil"/>
            </w:tcBorders>
            <w:noWrap/>
            <w:vAlign w:val="center"/>
            <w:hideMark/>
          </w:tcPr>
          <w:p w14:paraId="384EA60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NC_067065</w:t>
            </w:r>
          </w:p>
        </w:tc>
        <w:tc>
          <w:tcPr>
            <w:tcW w:w="897" w:type="dxa"/>
            <w:tcBorders>
              <w:top w:val="nil"/>
              <w:left w:val="nil"/>
              <w:bottom w:val="nil"/>
              <w:right w:val="nil"/>
            </w:tcBorders>
            <w:noWrap/>
            <w:vAlign w:val="center"/>
            <w:hideMark/>
          </w:tcPr>
          <w:p w14:paraId="3C4451C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39,743</w:t>
            </w:r>
          </w:p>
        </w:tc>
        <w:tc>
          <w:tcPr>
            <w:tcW w:w="584" w:type="dxa"/>
            <w:tcBorders>
              <w:top w:val="nil"/>
              <w:left w:val="nil"/>
              <w:bottom w:val="nil"/>
              <w:right w:val="nil"/>
            </w:tcBorders>
            <w:shd w:val="clear" w:color="000000" w:fill="C6EFCE"/>
            <w:noWrap/>
            <w:vAlign w:val="center"/>
            <w:hideMark/>
          </w:tcPr>
          <w:p w14:paraId="2401329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Y, </w:t>
            </w:r>
          </w:p>
        </w:tc>
        <w:tc>
          <w:tcPr>
            <w:tcW w:w="1024" w:type="dxa"/>
            <w:tcBorders>
              <w:top w:val="nil"/>
              <w:left w:val="nil"/>
              <w:bottom w:val="nil"/>
              <w:right w:val="nil"/>
            </w:tcBorders>
            <w:shd w:val="clear" w:color="000000" w:fill="C6EFCE"/>
            <w:noWrap/>
            <w:vAlign w:val="center"/>
            <w:hideMark/>
          </w:tcPr>
          <w:p w14:paraId="5CFE2CF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18,882 - 17,707</w:t>
            </w:r>
          </w:p>
        </w:tc>
        <w:tc>
          <w:tcPr>
            <w:tcW w:w="1319" w:type="dxa"/>
            <w:tcBorders>
              <w:top w:val="nil"/>
              <w:left w:val="nil"/>
              <w:bottom w:val="nil"/>
              <w:right w:val="nil"/>
            </w:tcBorders>
            <w:shd w:val="clear" w:color="000000" w:fill="C6EFCE"/>
            <w:noWrap/>
            <w:vAlign w:val="center"/>
            <w:hideMark/>
          </w:tcPr>
          <w:p w14:paraId="1E0FA10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FFEB9C"/>
            <w:noWrap/>
            <w:vAlign w:val="center"/>
            <w:hideMark/>
          </w:tcPr>
          <w:p w14:paraId="58A0495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c>
          <w:tcPr>
            <w:tcW w:w="784" w:type="dxa"/>
            <w:tcBorders>
              <w:top w:val="nil"/>
              <w:left w:val="nil"/>
              <w:bottom w:val="nil"/>
              <w:right w:val="nil"/>
            </w:tcBorders>
            <w:shd w:val="clear" w:color="000000" w:fill="FFC7CE"/>
            <w:noWrap/>
            <w:vAlign w:val="center"/>
            <w:hideMark/>
          </w:tcPr>
          <w:p w14:paraId="182ADF0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3FBC025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bottom w:val="nil"/>
              <w:right w:val="nil"/>
            </w:tcBorders>
            <w:shd w:val="clear" w:color="000000" w:fill="FFC7CE"/>
            <w:noWrap/>
            <w:vAlign w:val="center"/>
            <w:hideMark/>
          </w:tcPr>
          <w:p w14:paraId="2AB3814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C7CE"/>
            <w:noWrap/>
            <w:vAlign w:val="center"/>
            <w:hideMark/>
          </w:tcPr>
          <w:p w14:paraId="437446C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r w:rsidR="00267ACC" w:rsidRPr="004024D3" w14:paraId="780FE2E5" w14:textId="77777777" w:rsidTr="00522B72">
        <w:trPr>
          <w:trHeight w:val="290"/>
        </w:trPr>
        <w:tc>
          <w:tcPr>
            <w:tcW w:w="3261" w:type="dxa"/>
            <w:tcBorders>
              <w:top w:val="nil"/>
              <w:left w:val="nil"/>
              <w:bottom w:val="nil"/>
              <w:right w:val="nil"/>
            </w:tcBorders>
            <w:noWrap/>
            <w:vAlign w:val="bottom"/>
            <w:hideMark/>
          </w:tcPr>
          <w:p w14:paraId="01261772"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 xml:space="preserve">Phytophthora colocasiae </w:t>
            </w:r>
            <w:r w:rsidRPr="004024D3">
              <w:rPr>
                <w:rFonts w:ascii="Aptos" w:hAnsi="Aptos" w:cs="Arial"/>
                <w:color w:val="000000"/>
                <w:sz w:val="16"/>
                <w:lang w:val="en-GB" w:eastAsia="en-GB"/>
              </w:rPr>
              <w:t>voucher_Fj20_1</w:t>
            </w:r>
          </w:p>
        </w:tc>
        <w:tc>
          <w:tcPr>
            <w:tcW w:w="1842" w:type="dxa"/>
            <w:tcBorders>
              <w:top w:val="nil"/>
              <w:left w:val="nil"/>
              <w:bottom w:val="nil"/>
              <w:right w:val="nil"/>
            </w:tcBorders>
            <w:noWrap/>
            <w:vAlign w:val="center"/>
            <w:hideMark/>
          </w:tcPr>
          <w:p w14:paraId="2D5E0FE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OK574296</w:t>
            </w:r>
          </w:p>
        </w:tc>
        <w:tc>
          <w:tcPr>
            <w:tcW w:w="897" w:type="dxa"/>
            <w:tcBorders>
              <w:top w:val="nil"/>
              <w:left w:val="nil"/>
              <w:bottom w:val="nil"/>
              <w:right w:val="nil"/>
            </w:tcBorders>
            <w:noWrap/>
            <w:vAlign w:val="center"/>
            <w:hideMark/>
          </w:tcPr>
          <w:p w14:paraId="0C94360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41,838</w:t>
            </w:r>
          </w:p>
        </w:tc>
        <w:tc>
          <w:tcPr>
            <w:tcW w:w="584" w:type="dxa"/>
            <w:tcBorders>
              <w:top w:val="nil"/>
              <w:left w:val="nil"/>
              <w:bottom w:val="nil"/>
              <w:right w:val="nil"/>
            </w:tcBorders>
            <w:shd w:val="clear" w:color="000000" w:fill="C6EFCE"/>
            <w:noWrap/>
            <w:vAlign w:val="center"/>
            <w:hideMark/>
          </w:tcPr>
          <w:p w14:paraId="2CE9A99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1B1BA51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19,604 - 18,456</w:t>
            </w:r>
          </w:p>
        </w:tc>
        <w:tc>
          <w:tcPr>
            <w:tcW w:w="1319" w:type="dxa"/>
            <w:tcBorders>
              <w:top w:val="nil"/>
              <w:left w:val="nil"/>
              <w:bottom w:val="nil"/>
              <w:right w:val="nil"/>
            </w:tcBorders>
            <w:shd w:val="clear" w:color="000000" w:fill="C6EFCE"/>
            <w:noWrap/>
            <w:vAlign w:val="center"/>
            <w:hideMark/>
          </w:tcPr>
          <w:p w14:paraId="0E98368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FFEB9C"/>
            <w:noWrap/>
            <w:vAlign w:val="center"/>
            <w:hideMark/>
          </w:tcPr>
          <w:p w14:paraId="0070EE3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c>
          <w:tcPr>
            <w:tcW w:w="784" w:type="dxa"/>
            <w:tcBorders>
              <w:top w:val="nil"/>
              <w:left w:val="nil"/>
              <w:bottom w:val="nil"/>
              <w:right w:val="nil"/>
            </w:tcBorders>
            <w:shd w:val="clear" w:color="000000" w:fill="C6EFCE"/>
            <w:noWrap/>
            <w:vAlign w:val="center"/>
            <w:hideMark/>
          </w:tcPr>
          <w:p w14:paraId="076E836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 shorter</w:t>
            </w:r>
          </w:p>
        </w:tc>
        <w:tc>
          <w:tcPr>
            <w:tcW w:w="1024" w:type="dxa"/>
            <w:tcBorders>
              <w:top w:val="nil"/>
              <w:left w:val="nil"/>
              <w:bottom w:val="nil"/>
              <w:right w:val="nil"/>
            </w:tcBorders>
            <w:shd w:val="clear" w:color="000000" w:fill="C6EFCE"/>
            <w:noWrap/>
            <w:vAlign w:val="center"/>
            <w:hideMark/>
          </w:tcPr>
          <w:p w14:paraId="35B43EC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20,649 - 19,918</w:t>
            </w:r>
          </w:p>
        </w:tc>
        <w:tc>
          <w:tcPr>
            <w:tcW w:w="1234" w:type="dxa"/>
            <w:tcBorders>
              <w:top w:val="nil"/>
              <w:left w:val="nil"/>
              <w:bottom w:val="nil"/>
              <w:right w:val="nil"/>
            </w:tcBorders>
            <w:shd w:val="clear" w:color="000000" w:fill="C6EFCE"/>
            <w:noWrap/>
            <w:vAlign w:val="center"/>
            <w:hideMark/>
          </w:tcPr>
          <w:p w14:paraId="5ED94E0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EB9C"/>
            <w:noWrap/>
            <w:vAlign w:val="center"/>
            <w:hideMark/>
          </w:tcPr>
          <w:p w14:paraId="519263E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r>
      <w:tr w:rsidR="00267ACC" w:rsidRPr="004024D3" w14:paraId="74A8D41F" w14:textId="77777777" w:rsidTr="00522B72">
        <w:trPr>
          <w:trHeight w:val="290"/>
        </w:trPr>
        <w:tc>
          <w:tcPr>
            <w:tcW w:w="3261" w:type="dxa"/>
            <w:tcBorders>
              <w:top w:val="nil"/>
              <w:left w:val="nil"/>
              <w:bottom w:val="nil"/>
              <w:right w:val="nil"/>
            </w:tcBorders>
            <w:noWrap/>
            <w:vAlign w:val="bottom"/>
            <w:hideMark/>
          </w:tcPr>
          <w:p w14:paraId="148051B2"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Phytophthora colocasiae</w:t>
            </w:r>
            <w:r w:rsidRPr="004024D3">
              <w:rPr>
                <w:rFonts w:ascii="Aptos" w:hAnsi="Aptos" w:cs="Arial"/>
                <w:color w:val="000000"/>
                <w:sz w:val="16"/>
                <w:lang w:val="en-GB" w:eastAsia="en-GB"/>
              </w:rPr>
              <w:t xml:space="preserve"> isolate BC13</w:t>
            </w:r>
          </w:p>
        </w:tc>
        <w:tc>
          <w:tcPr>
            <w:tcW w:w="1842" w:type="dxa"/>
            <w:tcBorders>
              <w:top w:val="nil"/>
              <w:left w:val="nil"/>
              <w:bottom w:val="nil"/>
              <w:right w:val="nil"/>
            </w:tcBorders>
            <w:noWrap/>
            <w:vAlign w:val="center"/>
            <w:hideMark/>
          </w:tcPr>
          <w:p w14:paraId="19CADFB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BK012090</w:t>
            </w:r>
          </w:p>
        </w:tc>
        <w:tc>
          <w:tcPr>
            <w:tcW w:w="897" w:type="dxa"/>
            <w:tcBorders>
              <w:top w:val="nil"/>
              <w:left w:val="nil"/>
              <w:bottom w:val="nil"/>
              <w:right w:val="nil"/>
            </w:tcBorders>
            <w:noWrap/>
            <w:vAlign w:val="center"/>
            <w:hideMark/>
          </w:tcPr>
          <w:p w14:paraId="16F58FA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41,367</w:t>
            </w:r>
          </w:p>
        </w:tc>
        <w:tc>
          <w:tcPr>
            <w:tcW w:w="584" w:type="dxa"/>
            <w:tcBorders>
              <w:top w:val="nil"/>
              <w:left w:val="nil"/>
              <w:bottom w:val="nil"/>
              <w:right w:val="nil"/>
            </w:tcBorders>
            <w:shd w:val="clear" w:color="000000" w:fill="C6EFCE"/>
            <w:noWrap/>
            <w:vAlign w:val="center"/>
            <w:hideMark/>
          </w:tcPr>
          <w:p w14:paraId="6595C70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3E010F9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 8,451 -9,599</w:t>
            </w:r>
          </w:p>
        </w:tc>
        <w:tc>
          <w:tcPr>
            <w:tcW w:w="1319" w:type="dxa"/>
            <w:tcBorders>
              <w:top w:val="nil"/>
              <w:left w:val="nil"/>
              <w:bottom w:val="nil"/>
              <w:right w:val="nil"/>
            </w:tcBorders>
            <w:shd w:val="clear" w:color="000000" w:fill="C6EFCE"/>
            <w:noWrap/>
            <w:vAlign w:val="center"/>
            <w:hideMark/>
          </w:tcPr>
          <w:p w14:paraId="49BFE89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FFEB9C"/>
            <w:noWrap/>
            <w:vAlign w:val="center"/>
            <w:hideMark/>
          </w:tcPr>
          <w:p w14:paraId="624B202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c>
          <w:tcPr>
            <w:tcW w:w="784" w:type="dxa"/>
            <w:tcBorders>
              <w:top w:val="nil"/>
              <w:left w:val="nil"/>
              <w:bottom w:val="nil"/>
              <w:right w:val="nil"/>
            </w:tcBorders>
            <w:shd w:val="clear" w:color="000000" w:fill="FFC7CE"/>
            <w:noWrap/>
            <w:vAlign w:val="center"/>
            <w:hideMark/>
          </w:tcPr>
          <w:p w14:paraId="771C771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1A10A24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bottom w:val="nil"/>
              <w:right w:val="nil"/>
            </w:tcBorders>
            <w:shd w:val="clear" w:color="000000" w:fill="FFC7CE"/>
            <w:noWrap/>
            <w:vAlign w:val="center"/>
            <w:hideMark/>
          </w:tcPr>
          <w:p w14:paraId="0B2EC5E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C7CE"/>
            <w:noWrap/>
            <w:vAlign w:val="center"/>
            <w:hideMark/>
          </w:tcPr>
          <w:p w14:paraId="1C6BF52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r w:rsidR="00267ACC" w:rsidRPr="004024D3" w14:paraId="7689C5CA" w14:textId="77777777" w:rsidTr="00522B72">
        <w:trPr>
          <w:trHeight w:val="290"/>
        </w:trPr>
        <w:tc>
          <w:tcPr>
            <w:tcW w:w="3261" w:type="dxa"/>
            <w:tcBorders>
              <w:top w:val="nil"/>
              <w:left w:val="nil"/>
              <w:bottom w:val="nil"/>
              <w:right w:val="nil"/>
            </w:tcBorders>
            <w:noWrap/>
            <w:vAlign w:val="bottom"/>
            <w:hideMark/>
          </w:tcPr>
          <w:p w14:paraId="0BDEAC3D"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Phytophthora colocasiae</w:t>
            </w:r>
            <w:r w:rsidRPr="004024D3">
              <w:rPr>
                <w:rFonts w:ascii="Aptos" w:hAnsi="Aptos" w:cs="Arial"/>
                <w:color w:val="000000"/>
                <w:sz w:val="16"/>
                <w:lang w:val="en-GB" w:eastAsia="en-GB"/>
              </w:rPr>
              <w:t xml:space="preserve"> isolate SB9</w:t>
            </w:r>
          </w:p>
        </w:tc>
        <w:tc>
          <w:tcPr>
            <w:tcW w:w="1842" w:type="dxa"/>
            <w:tcBorders>
              <w:top w:val="nil"/>
              <w:left w:val="nil"/>
              <w:bottom w:val="nil"/>
              <w:right w:val="nil"/>
            </w:tcBorders>
            <w:noWrap/>
            <w:vAlign w:val="center"/>
            <w:hideMark/>
          </w:tcPr>
          <w:p w14:paraId="7882671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NC_063795</w:t>
            </w:r>
          </w:p>
        </w:tc>
        <w:tc>
          <w:tcPr>
            <w:tcW w:w="897" w:type="dxa"/>
            <w:tcBorders>
              <w:top w:val="nil"/>
              <w:left w:val="nil"/>
              <w:bottom w:val="nil"/>
              <w:right w:val="nil"/>
            </w:tcBorders>
            <w:noWrap/>
            <w:vAlign w:val="center"/>
            <w:hideMark/>
          </w:tcPr>
          <w:p w14:paraId="3DBAC443"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41,297</w:t>
            </w:r>
          </w:p>
        </w:tc>
        <w:tc>
          <w:tcPr>
            <w:tcW w:w="584" w:type="dxa"/>
            <w:tcBorders>
              <w:top w:val="nil"/>
              <w:left w:val="nil"/>
              <w:bottom w:val="nil"/>
              <w:right w:val="nil"/>
            </w:tcBorders>
            <w:shd w:val="clear" w:color="000000" w:fill="C6EFCE"/>
            <w:noWrap/>
            <w:vAlign w:val="center"/>
            <w:hideMark/>
          </w:tcPr>
          <w:p w14:paraId="41081A9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6EF06A3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8,381 - 9,529</w:t>
            </w:r>
          </w:p>
        </w:tc>
        <w:tc>
          <w:tcPr>
            <w:tcW w:w="1319" w:type="dxa"/>
            <w:tcBorders>
              <w:top w:val="nil"/>
              <w:left w:val="nil"/>
              <w:bottom w:val="nil"/>
              <w:right w:val="nil"/>
            </w:tcBorders>
            <w:shd w:val="clear" w:color="000000" w:fill="C6EFCE"/>
            <w:noWrap/>
            <w:vAlign w:val="center"/>
            <w:hideMark/>
          </w:tcPr>
          <w:p w14:paraId="1828BB7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FFEB9C"/>
            <w:noWrap/>
            <w:vAlign w:val="center"/>
            <w:hideMark/>
          </w:tcPr>
          <w:p w14:paraId="6DADAB0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c>
          <w:tcPr>
            <w:tcW w:w="784" w:type="dxa"/>
            <w:tcBorders>
              <w:top w:val="nil"/>
              <w:left w:val="nil"/>
              <w:bottom w:val="nil"/>
              <w:right w:val="nil"/>
            </w:tcBorders>
            <w:shd w:val="clear" w:color="000000" w:fill="FFC7CE"/>
            <w:noWrap/>
            <w:vAlign w:val="center"/>
            <w:hideMark/>
          </w:tcPr>
          <w:p w14:paraId="3A8859E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nil"/>
              <w:right w:val="nil"/>
            </w:tcBorders>
            <w:shd w:val="clear" w:color="000000" w:fill="FFC7CE"/>
            <w:noWrap/>
            <w:vAlign w:val="center"/>
            <w:hideMark/>
          </w:tcPr>
          <w:p w14:paraId="1BEEE67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bottom w:val="nil"/>
              <w:right w:val="nil"/>
            </w:tcBorders>
            <w:shd w:val="clear" w:color="000000" w:fill="FFC7CE"/>
            <w:noWrap/>
            <w:vAlign w:val="center"/>
            <w:hideMark/>
          </w:tcPr>
          <w:p w14:paraId="370D19E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nil"/>
              <w:right w:val="nil"/>
            </w:tcBorders>
            <w:shd w:val="clear" w:color="000000" w:fill="FFC7CE"/>
            <w:noWrap/>
            <w:vAlign w:val="center"/>
            <w:hideMark/>
          </w:tcPr>
          <w:p w14:paraId="0CA6D01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r w:rsidR="00267ACC" w:rsidRPr="004024D3" w14:paraId="2F91D103" w14:textId="77777777" w:rsidTr="00522B72">
        <w:trPr>
          <w:trHeight w:val="580"/>
        </w:trPr>
        <w:tc>
          <w:tcPr>
            <w:tcW w:w="3261" w:type="dxa"/>
            <w:tcBorders>
              <w:top w:val="nil"/>
              <w:left w:val="nil"/>
              <w:bottom w:val="nil"/>
              <w:right w:val="nil"/>
            </w:tcBorders>
            <w:noWrap/>
            <w:vAlign w:val="center"/>
            <w:hideMark/>
          </w:tcPr>
          <w:p w14:paraId="1E75C282"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Phytophthora palmivora</w:t>
            </w:r>
          </w:p>
        </w:tc>
        <w:tc>
          <w:tcPr>
            <w:tcW w:w="1842" w:type="dxa"/>
            <w:tcBorders>
              <w:top w:val="nil"/>
              <w:left w:val="nil"/>
              <w:bottom w:val="nil"/>
              <w:right w:val="nil"/>
            </w:tcBorders>
            <w:noWrap/>
            <w:vAlign w:val="center"/>
            <w:hideMark/>
          </w:tcPr>
          <w:p w14:paraId="26B3ACE6"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NC_056125</w:t>
            </w:r>
          </w:p>
        </w:tc>
        <w:tc>
          <w:tcPr>
            <w:tcW w:w="897" w:type="dxa"/>
            <w:tcBorders>
              <w:top w:val="nil"/>
              <w:left w:val="nil"/>
              <w:bottom w:val="nil"/>
              <w:right w:val="nil"/>
            </w:tcBorders>
            <w:noWrap/>
            <w:vAlign w:val="center"/>
            <w:hideMark/>
          </w:tcPr>
          <w:p w14:paraId="55FCCBD2"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40,799</w:t>
            </w:r>
          </w:p>
        </w:tc>
        <w:tc>
          <w:tcPr>
            <w:tcW w:w="584" w:type="dxa"/>
            <w:tcBorders>
              <w:top w:val="nil"/>
              <w:left w:val="nil"/>
              <w:bottom w:val="nil"/>
              <w:right w:val="nil"/>
            </w:tcBorders>
            <w:shd w:val="clear" w:color="000000" w:fill="C6EFCE"/>
            <w:noWrap/>
            <w:vAlign w:val="center"/>
            <w:hideMark/>
          </w:tcPr>
          <w:p w14:paraId="5E241014"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2889B27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8,338 - 9,549</w:t>
            </w:r>
          </w:p>
        </w:tc>
        <w:tc>
          <w:tcPr>
            <w:tcW w:w="1319" w:type="dxa"/>
            <w:tcBorders>
              <w:top w:val="nil"/>
              <w:left w:val="nil"/>
              <w:bottom w:val="nil"/>
              <w:right w:val="nil"/>
            </w:tcBorders>
            <w:shd w:val="clear" w:color="000000" w:fill="C6EFCE"/>
            <w:noWrap/>
            <w:vAlign w:val="center"/>
            <w:hideMark/>
          </w:tcPr>
          <w:p w14:paraId="4590925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FFEB9C"/>
            <w:noWrap/>
            <w:vAlign w:val="center"/>
            <w:hideMark/>
          </w:tcPr>
          <w:p w14:paraId="5649F66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c>
          <w:tcPr>
            <w:tcW w:w="784" w:type="dxa"/>
            <w:tcBorders>
              <w:top w:val="nil"/>
              <w:left w:val="nil"/>
              <w:bottom w:val="nil"/>
              <w:right w:val="nil"/>
            </w:tcBorders>
            <w:shd w:val="clear" w:color="000000" w:fill="C6EFCE"/>
            <w:noWrap/>
            <w:vAlign w:val="center"/>
            <w:hideMark/>
          </w:tcPr>
          <w:p w14:paraId="6E7ECA7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112A63D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7,200 - 8,363</w:t>
            </w:r>
          </w:p>
        </w:tc>
        <w:tc>
          <w:tcPr>
            <w:tcW w:w="1234" w:type="dxa"/>
            <w:tcBorders>
              <w:top w:val="nil"/>
              <w:left w:val="nil"/>
              <w:bottom w:val="nil"/>
              <w:right w:val="nil"/>
            </w:tcBorders>
            <w:shd w:val="clear" w:color="000000" w:fill="C6EFCE"/>
            <w:vAlign w:val="center"/>
            <w:hideMark/>
          </w:tcPr>
          <w:p w14:paraId="2246024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SMC_prok_B super family</w:t>
            </w:r>
          </w:p>
        </w:tc>
        <w:tc>
          <w:tcPr>
            <w:tcW w:w="1077" w:type="dxa"/>
            <w:tcBorders>
              <w:top w:val="nil"/>
              <w:left w:val="nil"/>
              <w:bottom w:val="nil"/>
              <w:right w:val="nil"/>
            </w:tcBorders>
            <w:shd w:val="clear" w:color="000000" w:fill="FFEB9C"/>
            <w:noWrap/>
            <w:vAlign w:val="center"/>
            <w:hideMark/>
          </w:tcPr>
          <w:p w14:paraId="72D34F3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not annotated</w:t>
            </w:r>
          </w:p>
        </w:tc>
      </w:tr>
      <w:tr w:rsidR="00267ACC" w:rsidRPr="004024D3" w14:paraId="44AD9A97" w14:textId="77777777" w:rsidTr="00522B72">
        <w:trPr>
          <w:trHeight w:val="840"/>
        </w:trPr>
        <w:tc>
          <w:tcPr>
            <w:tcW w:w="3261" w:type="dxa"/>
            <w:tcBorders>
              <w:top w:val="nil"/>
              <w:left w:val="nil"/>
              <w:bottom w:val="nil"/>
              <w:right w:val="nil"/>
            </w:tcBorders>
            <w:noWrap/>
            <w:vAlign w:val="center"/>
            <w:hideMark/>
          </w:tcPr>
          <w:p w14:paraId="080C1B36" w14:textId="77777777" w:rsidR="00267ACC" w:rsidRPr="004024D3" w:rsidRDefault="00267ACC" w:rsidP="00267ACC">
            <w:pPr>
              <w:rPr>
                <w:rFonts w:ascii="Aptos" w:hAnsi="Aptos" w:cs="Arial"/>
                <w:color w:val="000000"/>
                <w:sz w:val="16"/>
                <w:lang w:val="en-GB" w:eastAsia="en-GB"/>
              </w:rPr>
            </w:pPr>
            <w:r w:rsidRPr="004024D3">
              <w:rPr>
                <w:rFonts w:ascii="Aptos" w:hAnsi="Aptos" w:cs="Arial"/>
                <w:i/>
                <w:iCs/>
                <w:color w:val="000000"/>
                <w:sz w:val="16"/>
                <w:lang w:val="en-GB" w:eastAsia="en-GB"/>
              </w:rPr>
              <w:t>Lagenidium giganteum</w:t>
            </w:r>
            <w:r w:rsidRPr="004024D3">
              <w:rPr>
                <w:rFonts w:ascii="Aptos" w:hAnsi="Aptos" w:cs="Arial"/>
                <w:color w:val="000000"/>
                <w:sz w:val="16"/>
                <w:lang w:val="en-GB" w:eastAsia="en-GB"/>
              </w:rPr>
              <w:t xml:space="preserve"> strain ARSEF 373 </w:t>
            </w:r>
          </w:p>
        </w:tc>
        <w:tc>
          <w:tcPr>
            <w:tcW w:w="1842" w:type="dxa"/>
            <w:tcBorders>
              <w:top w:val="nil"/>
              <w:left w:val="nil"/>
              <w:bottom w:val="nil"/>
              <w:right w:val="nil"/>
            </w:tcBorders>
            <w:noWrap/>
            <w:vAlign w:val="center"/>
            <w:hideMark/>
          </w:tcPr>
          <w:p w14:paraId="537CA62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DAKRPA010000311 *</w:t>
            </w:r>
          </w:p>
        </w:tc>
        <w:tc>
          <w:tcPr>
            <w:tcW w:w="897" w:type="dxa"/>
            <w:tcBorders>
              <w:top w:val="nil"/>
              <w:left w:val="nil"/>
              <w:bottom w:val="nil"/>
              <w:right w:val="nil"/>
            </w:tcBorders>
            <w:noWrap/>
            <w:vAlign w:val="center"/>
            <w:hideMark/>
          </w:tcPr>
          <w:p w14:paraId="6FFF279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80,403*</w:t>
            </w:r>
          </w:p>
        </w:tc>
        <w:tc>
          <w:tcPr>
            <w:tcW w:w="584" w:type="dxa"/>
            <w:tcBorders>
              <w:top w:val="nil"/>
              <w:left w:val="nil"/>
              <w:bottom w:val="nil"/>
              <w:right w:val="nil"/>
            </w:tcBorders>
            <w:shd w:val="clear" w:color="000000" w:fill="C6EFCE"/>
            <w:noWrap/>
            <w:vAlign w:val="center"/>
            <w:hideMark/>
          </w:tcPr>
          <w:p w14:paraId="2A9DDA1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1024" w:type="dxa"/>
            <w:tcBorders>
              <w:top w:val="nil"/>
              <w:left w:val="nil"/>
              <w:bottom w:val="nil"/>
              <w:right w:val="nil"/>
            </w:tcBorders>
            <w:shd w:val="clear" w:color="000000" w:fill="C6EFCE"/>
            <w:noWrap/>
            <w:vAlign w:val="center"/>
            <w:hideMark/>
          </w:tcPr>
          <w:p w14:paraId="04C56ED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45,029 - 45,667</w:t>
            </w:r>
          </w:p>
        </w:tc>
        <w:tc>
          <w:tcPr>
            <w:tcW w:w="1319" w:type="dxa"/>
            <w:tcBorders>
              <w:top w:val="nil"/>
              <w:left w:val="nil"/>
              <w:bottom w:val="nil"/>
              <w:right w:val="nil"/>
            </w:tcBorders>
            <w:shd w:val="clear" w:color="000000" w:fill="C6EFCE"/>
            <w:noWrap/>
            <w:vAlign w:val="center"/>
            <w:hideMark/>
          </w:tcPr>
          <w:p w14:paraId="253AF67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bottom w:val="nil"/>
              <w:right w:val="nil"/>
            </w:tcBorders>
            <w:shd w:val="clear" w:color="000000" w:fill="C6EFCE"/>
            <w:noWrap/>
            <w:vAlign w:val="center"/>
            <w:hideMark/>
          </w:tcPr>
          <w:p w14:paraId="620D24F1"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DAZ93511</w:t>
            </w:r>
          </w:p>
        </w:tc>
        <w:tc>
          <w:tcPr>
            <w:tcW w:w="784" w:type="dxa"/>
            <w:tcBorders>
              <w:top w:val="nil"/>
              <w:left w:val="nil"/>
              <w:bottom w:val="nil"/>
              <w:right w:val="nil"/>
            </w:tcBorders>
            <w:shd w:val="clear" w:color="000000" w:fill="C6EFCE"/>
            <w:noWrap/>
            <w:vAlign w:val="center"/>
            <w:hideMark/>
          </w:tcPr>
          <w:p w14:paraId="2D4F0DDD"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 xml:space="preserve">Y </w:t>
            </w:r>
          </w:p>
        </w:tc>
        <w:tc>
          <w:tcPr>
            <w:tcW w:w="1024" w:type="dxa"/>
            <w:tcBorders>
              <w:top w:val="nil"/>
              <w:left w:val="nil"/>
              <w:bottom w:val="nil"/>
              <w:right w:val="nil"/>
            </w:tcBorders>
            <w:shd w:val="clear" w:color="000000" w:fill="C6EFCE"/>
            <w:noWrap/>
            <w:vAlign w:val="center"/>
            <w:hideMark/>
          </w:tcPr>
          <w:p w14:paraId="4CD3A8BB"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46,469 - 47,064</w:t>
            </w:r>
          </w:p>
        </w:tc>
        <w:tc>
          <w:tcPr>
            <w:tcW w:w="1234" w:type="dxa"/>
            <w:tcBorders>
              <w:top w:val="nil"/>
              <w:left w:val="nil"/>
              <w:bottom w:val="nil"/>
              <w:right w:val="nil"/>
            </w:tcBorders>
            <w:shd w:val="clear" w:color="000000" w:fill="C6EFCE"/>
            <w:vAlign w:val="center"/>
            <w:hideMark/>
          </w:tcPr>
          <w:p w14:paraId="6EFCF8C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Coiled-coil domain-containing protein 158; CCDC158</w:t>
            </w:r>
          </w:p>
        </w:tc>
        <w:tc>
          <w:tcPr>
            <w:tcW w:w="1077" w:type="dxa"/>
            <w:tcBorders>
              <w:top w:val="nil"/>
              <w:left w:val="nil"/>
              <w:bottom w:val="nil"/>
              <w:right w:val="nil"/>
            </w:tcBorders>
            <w:shd w:val="clear" w:color="000000" w:fill="C6EFCE"/>
            <w:noWrap/>
            <w:vAlign w:val="center"/>
            <w:hideMark/>
          </w:tcPr>
          <w:p w14:paraId="79E0EB3E"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DAZ93512</w:t>
            </w:r>
          </w:p>
        </w:tc>
      </w:tr>
      <w:tr w:rsidR="00267ACC" w:rsidRPr="004024D3" w14:paraId="5BC3A158" w14:textId="77777777" w:rsidTr="00522B72">
        <w:trPr>
          <w:trHeight w:val="290"/>
        </w:trPr>
        <w:tc>
          <w:tcPr>
            <w:tcW w:w="3261" w:type="dxa"/>
            <w:tcBorders>
              <w:top w:val="nil"/>
              <w:left w:val="nil"/>
              <w:right w:val="nil"/>
            </w:tcBorders>
            <w:noWrap/>
            <w:vAlign w:val="center"/>
            <w:hideMark/>
          </w:tcPr>
          <w:p w14:paraId="53107071"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Phytophthora sojae</w:t>
            </w:r>
          </w:p>
        </w:tc>
        <w:tc>
          <w:tcPr>
            <w:tcW w:w="1842" w:type="dxa"/>
            <w:tcBorders>
              <w:top w:val="nil"/>
              <w:left w:val="nil"/>
              <w:right w:val="nil"/>
            </w:tcBorders>
            <w:noWrap/>
            <w:vAlign w:val="center"/>
            <w:hideMark/>
          </w:tcPr>
          <w:p w14:paraId="38B673D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NC_009385</w:t>
            </w:r>
          </w:p>
        </w:tc>
        <w:tc>
          <w:tcPr>
            <w:tcW w:w="897" w:type="dxa"/>
            <w:tcBorders>
              <w:top w:val="nil"/>
              <w:left w:val="nil"/>
              <w:right w:val="nil"/>
            </w:tcBorders>
            <w:noWrap/>
            <w:vAlign w:val="center"/>
            <w:hideMark/>
          </w:tcPr>
          <w:p w14:paraId="4A87FD2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42,977</w:t>
            </w:r>
          </w:p>
        </w:tc>
        <w:tc>
          <w:tcPr>
            <w:tcW w:w="584" w:type="dxa"/>
            <w:tcBorders>
              <w:top w:val="nil"/>
              <w:left w:val="nil"/>
              <w:right w:val="nil"/>
            </w:tcBorders>
            <w:shd w:val="clear" w:color="000000" w:fill="C6EFCE"/>
            <w:noWrap/>
            <w:vAlign w:val="center"/>
            <w:hideMark/>
          </w:tcPr>
          <w:p w14:paraId="5E08153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orf98</w:t>
            </w:r>
          </w:p>
        </w:tc>
        <w:tc>
          <w:tcPr>
            <w:tcW w:w="1024" w:type="dxa"/>
            <w:tcBorders>
              <w:top w:val="nil"/>
              <w:left w:val="nil"/>
              <w:right w:val="nil"/>
            </w:tcBorders>
            <w:shd w:val="clear" w:color="000000" w:fill="C6EFCE"/>
            <w:noWrap/>
            <w:vAlign w:val="center"/>
            <w:hideMark/>
          </w:tcPr>
          <w:p w14:paraId="7722BA7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29,048 - 29,344</w:t>
            </w:r>
          </w:p>
        </w:tc>
        <w:tc>
          <w:tcPr>
            <w:tcW w:w="1319" w:type="dxa"/>
            <w:tcBorders>
              <w:top w:val="nil"/>
              <w:left w:val="nil"/>
              <w:right w:val="nil"/>
            </w:tcBorders>
            <w:shd w:val="clear" w:color="000000" w:fill="C6EFCE"/>
            <w:noWrap/>
            <w:vAlign w:val="center"/>
            <w:hideMark/>
          </w:tcPr>
          <w:p w14:paraId="0A585F1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w:t>
            </w:r>
          </w:p>
        </w:tc>
        <w:tc>
          <w:tcPr>
            <w:tcW w:w="958" w:type="dxa"/>
            <w:tcBorders>
              <w:top w:val="nil"/>
              <w:left w:val="nil"/>
              <w:right w:val="nil"/>
            </w:tcBorders>
            <w:shd w:val="clear" w:color="000000" w:fill="C6EFCE"/>
            <w:noWrap/>
            <w:vAlign w:val="center"/>
            <w:hideMark/>
          </w:tcPr>
          <w:p w14:paraId="7B45CD5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YP_001165402</w:t>
            </w:r>
          </w:p>
        </w:tc>
        <w:tc>
          <w:tcPr>
            <w:tcW w:w="784" w:type="dxa"/>
            <w:tcBorders>
              <w:top w:val="nil"/>
              <w:left w:val="nil"/>
              <w:right w:val="nil"/>
            </w:tcBorders>
            <w:shd w:val="clear" w:color="000000" w:fill="FFC7CE"/>
            <w:noWrap/>
            <w:vAlign w:val="center"/>
            <w:hideMark/>
          </w:tcPr>
          <w:p w14:paraId="3FE3CC2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right w:val="nil"/>
            </w:tcBorders>
            <w:shd w:val="clear" w:color="000000" w:fill="FFC7CE"/>
            <w:noWrap/>
            <w:vAlign w:val="center"/>
            <w:hideMark/>
          </w:tcPr>
          <w:p w14:paraId="211C326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right w:val="nil"/>
            </w:tcBorders>
            <w:shd w:val="clear" w:color="000000" w:fill="FFC7CE"/>
            <w:noWrap/>
            <w:vAlign w:val="center"/>
            <w:hideMark/>
          </w:tcPr>
          <w:p w14:paraId="51C6C71A"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right w:val="nil"/>
            </w:tcBorders>
            <w:shd w:val="clear" w:color="000000" w:fill="FFC7CE"/>
            <w:noWrap/>
            <w:vAlign w:val="center"/>
            <w:hideMark/>
          </w:tcPr>
          <w:p w14:paraId="51D10BE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r w:rsidR="00267ACC" w:rsidRPr="004024D3" w14:paraId="70F62372" w14:textId="77777777" w:rsidTr="00522B72">
        <w:trPr>
          <w:trHeight w:val="290"/>
        </w:trPr>
        <w:tc>
          <w:tcPr>
            <w:tcW w:w="3261" w:type="dxa"/>
            <w:tcBorders>
              <w:top w:val="nil"/>
              <w:left w:val="nil"/>
              <w:bottom w:val="single" w:sz="4" w:space="0" w:color="auto"/>
              <w:right w:val="nil"/>
            </w:tcBorders>
            <w:noWrap/>
            <w:vAlign w:val="center"/>
            <w:hideMark/>
          </w:tcPr>
          <w:p w14:paraId="7B119EC8" w14:textId="77777777" w:rsidR="00267ACC" w:rsidRPr="004024D3" w:rsidRDefault="00267ACC" w:rsidP="00267ACC">
            <w:pPr>
              <w:rPr>
                <w:rFonts w:ascii="Aptos" w:hAnsi="Aptos" w:cs="Arial"/>
                <w:i/>
                <w:iCs/>
                <w:color w:val="000000"/>
                <w:sz w:val="16"/>
                <w:lang w:val="en-GB" w:eastAsia="en-GB"/>
              </w:rPr>
            </w:pPr>
            <w:r w:rsidRPr="004024D3">
              <w:rPr>
                <w:rFonts w:ascii="Aptos" w:hAnsi="Aptos" w:cs="Arial"/>
                <w:i/>
                <w:iCs/>
                <w:color w:val="000000"/>
                <w:sz w:val="16"/>
                <w:lang w:val="en-GB" w:eastAsia="en-GB"/>
              </w:rPr>
              <w:t>Phytophthora sojae</w:t>
            </w:r>
          </w:p>
        </w:tc>
        <w:tc>
          <w:tcPr>
            <w:tcW w:w="1842" w:type="dxa"/>
            <w:tcBorders>
              <w:top w:val="nil"/>
              <w:left w:val="nil"/>
              <w:bottom w:val="single" w:sz="4" w:space="0" w:color="auto"/>
              <w:right w:val="nil"/>
            </w:tcBorders>
            <w:noWrap/>
            <w:vAlign w:val="center"/>
            <w:hideMark/>
          </w:tcPr>
          <w:p w14:paraId="6E055B7C"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NC_009385</w:t>
            </w:r>
          </w:p>
        </w:tc>
        <w:tc>
          <w:tcPr>
            <w:tcW w:w="897" w:type="dxa"/>
            <w:tcBorders>
              <w:top w:val="nil"/>
              <w:left w:val="nil"/>
              <w:bottom w:val="single" w:sz="4" w:space="0" w:color="auto"/>
              <w:right w:val="nil"/>
            </w:tcBorders>
            <w:noWrap/>
            <w:vAlign w:val="center"/>
            <w:hideMark/>
          </w:tcPr>
          <w:p w14:paraId="5E939590"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42,977</w:t>
            </w:r>
          </w:p>
        </w:tc>
        <w:tc>
          <w:tcPr>
            <w:tcW w:w="584" w:type="dxa"/>
            <w:tcBorders>
              <w:top w:val="nil"/>
              <w:left w:val="nil"/>
              <w:bottom w:val="single" w:sz="4" w:space="0" w:color="auto"/>
              <w:right w:val="nil"/>
            </w:tcBorders>
            <w:shd w:val="clear" w:color="000000" w:fill="C6EFCE"/>
            <w:noWrap/>
            <w:vAlign w:val="center"/>
            <w:hideMark/>
          </w:tcPr>
          <w:p w14:paraId="5EDD9658"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orf112a</w:t>
            </w:r>
          </w:p>
        </w:tc>
        <w:tc>
          <w:tcPr>
            <w:tcW w:w="1024" w:type="dxa"/>
            <w:tcBorders>
              <w:top w:val="nil"/>
              <w:left w:val="nil"/>
              <w:bottom w:val="single" w:sz="4" w:space="0" w:color="auto"/>
              <w:right w:val="nil"/>
            </w:tcBorders>
            <w:shd w:val="clear" w:color="000000" w:fill="C6EFCE"/>
            <w:noWrap/>
            <w:vAlign w:val="center"/>
            <w:hideMark/>
          </w:tcPr>
          <w:p w14:paraId="75DD906C"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29,328 - 29,666</w:t>
            </w:r>
          </w:p>
        </w:tc>
        <w:tc>
          <w:tcPr>
            <w:tcW w:w="1319" w:type="dxa"/>
            <w:tcBorders>
              <w:top w:val="nil"/>
              <w:left w:val="nil"/>
              <w:bottom w:val="single" w:sz="4" w:space="0" w:color="auto"/>
              <w:right w:val="nil"/>
            </w:tcBorders>
            <w:shd w:val="clear" w:color="000000" w:fill="FFC7CE"/>
            <w:noWrap/>
            <w:vAlign w:val="center"/>
            <w:hideMark/>
          </w:tcPr>
          <w:p w14:paraId="4FFA72FF"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958" w:type="dxa"/>
            <w:tcBorders>
              <w:top w:val="nil"/>
              <w:left w:val="nil"/>
              <w:bottom w:val="single" w:sz="4" w:space="0" w:color="auto"/>
              <w:right w:val="nil"/>
            </w:tcBorders>
            <w:shd w:val="clear" w:color="000000" w:fill="C6EFCE"/>
            <w:noWrap/>
            <w:vAlign w:val="center"/>
            <w:hideMark/>
          </w:tcPr>
          <w:p w14:paraId="561A92E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YP_001165403</w:t>
            </w:r>
          </w:p>
        </w:tc>
        <w:tc>
          <w:tcPr>
            <w:tcW w:w="784" w:type="dxa"/>
            <w:tcBorders>
              <w:top w:val="nil"/>
              <w:left w:val="nil"/>
              <w:bottom w:val="single" w:sz="4" w:space="0" w:color="auto"/>
              <w:right w:val="nil"/>
            </w:tcBorders>
            <w:shd w:val="clear" w:color="000000" w:fill="FFC7CE"/>
            <w:noWrap/>
            <w:vAlign w:val="center"/>
            <w:hideMark/>
          </w:tcPr>
          <w:p w14:paraId="548281D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24" w:type="dxa"/>
            <w:tcBorders>
              <w:top w:val="nil"/>
              <w:left w:val="nil"/>
              <w:bottom w:val="single" w:sz="4" w:space="0" w:color="auto"/>
              <w:right w:val="nil"/>
            </w:tcBorders>
            <w:shd w:val="clear" w:color="000000" w:fill="FFC7CE"/>
            <w:noWrap/>
            <w:vAlign w:val="center"/>
            <w:hideMark/>
          </w:tcPr>
          <w:p w14:paraId="2DBBA105"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234" w:type="dxa"/>
            <w:tcBorders>
              <w:top w:val="nil"/>
              <w:left w:val="nil"/>
              <w:bottom w:val="single" w:sz="4" w:space="0" w:color="auto"/>
              <w:right w:val="nil"/>
            </w:tcBorders>
            <w:shd w:val="clear" w:color="000000" w:fill="FFC7CE"/>
            <w:noWrap/>
            <w:vAlign w:val="center"/>
            <w:hideMark/>
          </w:tcPr>
          <w:p w14:paraId="121D1217"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c>
          <w:tcPr>
            <w:tcW w:w="1077" w:type="dxa"/>
            <w:tcBorders>
              <w:top w:val="nil"/>
              <w:left w:val="nil"/>
              <w:bottom w:val="single" w:sz="4" w:space="0" w:color="auto"/>
              <w:right w:val="nil"/>
            </w:tcBorders>
            <w:shd w:val="clear" w:color="000000" w:fill="FFC7CE"/>
            <w:noWrap/>
            <w:vAlign w:val="center"/>
            <w:hideMark/>
          </w:tcPr>
          <w:p w14:paraId="004BA499" w14:textId="77777777" w:rsidR="00267ACC" w:rsidRPr="004024D3" w:rsidRDefault="00267ACC" w:rsidP="00267ACC">
            <w:pPr>
              <w:rPr>
                <w:rFonts w:ascii="Aptos" w:hAnsi="Aptos" w:cs="Arial"/>
                <w:color w:val="000000"/>
                <w:sz w:val="16"/>
                <w:lang w:val="en-GB" w:eastAsia="en-GB"/>
              </w:rPr>
            </w:pPr>
            <w:r w:rsidRPr="004024D3">
              <w:rPr>
                <w:rFonts w:ascii="Aptos" w:hAnsi="Aptos" w:cs="Arial"/>
                <w:color w:val="000000"/>
                <w:sz w:val="16"/>
                <w:lang w:val="en-GB" w:eastAsia="en-GB"/>
              </w:rPr>
              <w:t>N</w:t>
            </w:r>
          </w:p>
        </w:tc>
      </w:tr>
    </w:tbl>
    <w:p w14:paraId="118B467B" w14:textId="69C59FDD" w:rsidR="005F6344" w:rsidRPr="00471C3C" w:rsidRDefault="005F6344" w:rsidP="002D02FF">
      <w:pPr>
        <w:rPr>
          <w:rFonts w:cstheme="minorHAnsi"/>
          <w:color w:val="000000"/>
          <w:sz w:val="18"/>
          <w:lang w:val="en-GB" w:eastAsia="en-GB"/>
        </w:rPr>
      </w:pPr>
    </w:p>
    <w:p w14:paraId="2B218E7C" w14:textId="2A410E8A" w:rsidR="004F5E89" w:rsidRPr="004024D3" w:rsidRDefault="002D02FF" w:rsidP="00FC2269">
      <w:pPr>
        <w:rPr>
          <w:rFonts w:ascii="Aptos" w:hAnsi="Aptos" w:cs="Arial"/>
          <w:color w:val="0070C0"/>
        </w:rPr>
      </w:pPr>
      <w:r w:rsidRPr="004024D3">
        <w:rPr>
          <w:rFonts w:ascii="Aptos" w:hAnsi="Aptos" w:cs="Arial"/>
          <w:color w:val="000000"/>
          <w:sz w:val="18"/>
          <w:lang w:eastAsia="en-GB"/>
        </w:rPr>
        <w:t>Y, Yes, Present; N, No, absent; *</w:t>
      </w:r>
      <w:r w:rsidRPr="004024D3">
        <w:rPr>
          <w:rFonts w:ascii="Aptos" w:hAnsi="Aptos" w:cs="Arial"/>
          <w:i/>
          <w:color w:val="000000"/>
          <w:sz w:val="18"/>
          <w:lang w:eastAsia="en-GB"/>
        </w:rPr>
        <w:t>Lagenidium</w:t>
      </w:r>
      <w:r w:rsidRPr="004024D3">
        <w:rPr>
          <w:rFonts w:ascii="Aptos" w:hAnsi="Aptos" w:cs="Arial"/>
        </w:rPr>
        <w:t xml:space="preserve"> </w:t>
      </w:r>
      <w:r w:rsidRPr="004024D3">
        <w:rPr>
          <w:rFonts w:ascii="Aptos" w:hAnsi="Aptos" w:cs="Arial"/>
          <w:i/>
          <w:color w:val="000000"/>
          <w:sz w:val="18"/>
          <w:lang w:eastAsia="en-GB"/>
        </w:rPr>
        <w:t>giganteum</w:t>
      </w:r>
      <w:r w:rsidRPr="004024D3">
        <w:rPr>
          <w:rFonts w:ascii="Aptos" w:hAnsi="Aptos" w:cs="Arial"/>
          <w:color w:val="000000"/>
          <w:sz w:val="18"/>
          <w:lang w:eastAsia="en-GB"/>
        </w:rPr>
        <w:t xml:space="preserve"> strain ARSEF 373 scaffold_527 mitochondrial, whole genome shotgun sequence</w:t>
      </w:r>
    </w:p>
    <w:sectPr w:rsidR="004F5E89" w:rsidRPr="004024D3" w:rsidSect="00267ACC">
      <w:pgSz w:w="16838" w:h="11906" w:orient="landscape"/>
      <w:pgMar w:top="1440" w:right="1440" w:bottom="1133" w:left="993"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7AE4C" w14:textId="77777777" w:rsidR="0095259E" w:rsidRDefault="0095259E">
      <w:r>
        <w:separator/>
      </w:r>
    </w:p>
  </w:endnote>
  <w:endnote w:type="continuationSeparator" w:id="0">
    <w:p w14:paraId="44A6489C" w14:textId="77777777" w:rsidR="0095259E" w:rsidRDefault="00952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A4C044C" w:rsidR="004F5E89" w:rsidRPr="00AD5A3A" w:rsidRDefault="004F5E89">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005B5C33" w:rsidRPr="005B5C33">
          <w:rPr>
            <w:rFonts w:ascii="Aptos" w:hAnsi="Aptos"/>
            <w:b/>
            <w:bCs/>
            <w:noProof/>
            <w:sz w:val="16"/>
            <w:szCs w:val="16"/>
          </w:rPr>
          <w:t>1</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4F5E89" w:rsidRDefault="004F5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91A61" w14:textId="77777777" w:rsidR="0095259E" w:rsidRDefault="0095259E">
      <w:r>
        <w:separator/>
      </w:r>
    </w:p>
  </w:footnote>
  <w:footnote w:type="continuationSeparator" w:id="0">
    <w:p w14:paraId="516D5634" w14:textId="77777777" w:rsidR="0095259E" w:rsidRDefault="00952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4F5E89" w:rsidRPr="00F110F7" w:rsidRDefault="004F5E89" w:rsidP="00AD5A3A">
    <w:pPr>
      <w:pStyle w:val="Header"/>
      <w:jc w:val="right"/>
      <w:rPr>
        <w:i/>
        <w:sz w:val="18"/>
        <w:szCs w:val="18"/>
      </w:rPr>
    </w:pPr>
    <w:r w:rsidRPr="00C95FB7">
      <w:rPr>
        <w:rFonts w:ascii="Aptos" w:hAnsi="Aptos"/>
        <w:noProof/>
        <w:lang w:val="en-GB" w:eastAsia="en-GB"/>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02F22"/>
    <w:rsid w:val="00017BF9"/>
    <w:rsid w:val="00023385"/>
    <w:rsid w:val="00035A87"/>
    <w:rsid w:val="000406E1"/>
    <w:rsid w:val="00040CB0"/>
    <w:rsid w:val="0004176B"/>
    <w:rsid w:val="000449DB"/>
    <w:rsid w:val="00070ED9"/>
    <w:rsid w:val="0007702E"/>
    <w:rsid w:val="0008012E"/>
    <w:rsid w:val="00093485"/>
    <w:rsid w:val="000A08DC"/>
    <w:rsid w:val="000A146A"/>
    <w:rsid w:val="000A7027"/>
    <w:rsid w:val="000B1BF3"/>
    <w:rsid w:val="000B5D78"/>
    <w:rsid w:val="000B6878"/>
    <w:rsid w:val="000D182E"/>
    <w:rsid w:val="000E0027"/>
    <w:rsid w:val="000E54FF"/>
    <w:rsid w:val="000F51F4"/>
    <w:rsid w:val="000F7067"/>
    <w:rsid w:val="00106232"/>
    <w:rsid w:val="0011008F"/>
    <w:rsid w:val="00117C72"/>
    <w:rsid w:val="0013113D"/>
    <w:rsid w:val="001322FC"/>
    <w:rsid w:val="00171083"/>
    <w:rsid w:val="00172351"/>
    <w:rsid w:val="001B377B"/>
    <w:rsid w:val="001D0007"/>
    <w:rsid w:val="001D3E3E"/>
    <w:rsid w:val="001F3FF7"/>
    <w:rsid w:val="00220A26"/>
    <w:rsid w:val="002308D5"/>
    <w:rsid w:val="002312CE"/>
    <w:rsid w:val="0023149A"/>
    <w:rsid w:val="0023696B"/>
    <w:rsid w:val="0024086E"/>
    <w:rsid w:val="00250118"/>
    <w:rsid w:val="0025498B"/>
    <w:rsid w:val="00267ACC"/>
    <w:rsid w:val="00273642"/>
    <w:rsid w:val="002814D9"/>
    <w:rsid w:val="002901A6"/>
    <w:rsid w:val="00296DA3"/>
    <w:rsid w:val="002A02B2"/>
    <w:rsid w:val="002A5A83"/>
    <w:rsid w:val="002D02FF"/>
    <w:rsid w:val="002D2635"/>
    <w:rsid w:val="002D4340"/>
    <w:rsid w:val="00312471"/>
    <w:rsid w:val="00327E73"/>
    <w:rsid w:val="00333392"/>
    <w:rsid w:val="003462E5"/>
    <w:rsid w:val="00355CE0"/>
    <w:rsid w:val="00363A30"/>
    <w:rsid w:val="0037243A"/>
    <w:rsid w:val="00382FE8"/>
    <w:rsid w:val="00383BBF"/>
    <w:rsid w:val="0038593F"/>
    <w:rsid w:val="003A166F"/>
    <w:rsid w:val="003A18C5"/>
    <w:rsid w:val="003A5ED7"/>
    <w:rsid w:val="003B0883"/>
    <w:rsid w:val="003B3832"/>
    <w:rsid w:val="003C34B5"/>
    <w:rsid w:val="003C5428"/>
    <w:rsid w:val="003E0AEA"/>
    <w:rsid w:val="003F2A97"/>
    <w:rsid w:val="004024D3"/>
    <w:rsid w:val="0043110C"/>
    <w:rsid w:val="00432FB6"/>
    <w:rsid w:val="00437970"/>
    <w:rsid w:val="00471256"/>
    <w:rsid w:val="00471C3C"/>
    <w:rsid w:val="00482FA8"/>
    <w:rsid w:val="004D3C84"/>
    <w:rsid w:val="004F2F1E"/>
    <w:rsid w:val="004F3196"/>
    <w:rsid w:val="004F5E89"/>
    <w:rsid w:val="00522B72"/>
    <w:rsid w:val="00536426"/>
    <w:rsid w:val="00543F86"/>
    <w:rsid w:val="0055461D"/>
    <w:rsid w:val="0055578C"/>
    <w:rsid w:val="0058465A"/>
    <w:rsid w:val="00590DF3"/>
    <w:rsid w:val="005A3607"/>
    <w:rsid w:val="005A54C3"/>
    <w:rsid w:val="005B4C7D"/>
    <w:rsid w:val="005B5C33"/>
    <w:rsid w:val="005C0898"/>
    <w:rsid w:val="005F6344"/>
    <w:rsid w:val="006043FB"/>
    <w:rsid w:val="00607227"/>
    <w:rsid w:val="006109F7"/>
    <w:rsid w:val="00647814"/>
    <w:rsid w:val="0067795B"/>
    <w:rsid w:val="00683D0C"/>
    <w:rsid w:val="0069192D"/>
    <w:rsid w:val="006B7AB8"/>
    <w:rsid w:val="006C0F51"/>
    <w:rsid w:val="006C2652"/>
    <w:rsid w:val="006C3A57"/>
    <w:rsid w:val="006D18F6"/>
    <w:rsid w:val="006D428E"/>
    <w:rsid w:val="006E303E"/>
    <w:rsid w:val="006F33B7"/>
    <w:rsid w:val="007143BF"/>
    <w:rsid w:val="00723577"/>
    <w:rsid w:val="0072682D"/>
    <w:rsid w:val="007268D7"/>
    <w:rsid w:val="007315C6"/>
    <w:rsid w:val="00736440"/>
    <w:rsid w:val="00737875"/>
    <w:rsid w:val="00740A3F"/>
    <w:rsid w:val="00741880"/>
    <w:rsid w:val="00745564"/>
    <w:rsid w:val="00761BF2"/>
    <w:rsid w:val="007B0F70"/>
    <w:rsid w:val="007B6511"/>
    <w:rsid w:val="007E0EF5"/>
    <w:rsid w:val="007E3FAE"/>
    <w:rsid w:val="007E667B"/>
    <w:rsid w:val="00816EAE"/>
    <w:rsid w:val="00822B3A"/>
    <w:rsid w:val="00824208"/>
    <w:rsid w:val="008308A0"/>
    <w:rsid w:val="008504E8"/>
    <w:rsid w:val="00852D43"/>
    <w:rsid w:val="00865726"/>
    <w:rsid w:val="00880AB6"/>
    <w:rsid w:val="008815EE"/>
    <w:rsid w:val="00883A5C"/>
    <w:rsid w:val="008A22E9"/>
    <w:rsid w:val="008A5378"/>
    <w:rsid w:val="008B43B1"/>
    <w:rsid w:val="008C44E6"/>
    <w:rsid w:val="008F51E2"/>
    <w:rsid w:val="00901EBC"/>
    <w:rsid w:val="00903048"/>
    <w:rsid w:val="009078FF"/>
    <w:rsid w:val="009457C8"/>
    <w:rsid w:val="0095259E"/>
    <w:rsid w:val="00953FFE"/>
    <w:rsid w:val="00963E34"/>
    <w:rsid w:val="00964F7C"/>
    <w:rsid w:val="009703AF"/>
    <w:rsid w:val="00974174"/>
    <w:rsid w:val="009741D1"/>
    <w:rsid w:val="00974C28"/>
    <w:rsid w:val="00976E37"/>
    <w:rsid w:val="009A3B4A"/>
    <w:rsid w:val="009B48A7"/>
    <w:rsid w:val="009F7856"/>
    <w:rsid w:val="00A10BA1"/>
    <w:rsid w:val="00A174CC"/>
    <w:rsid w:val="00A21305"/>
    <w:rsid w:val="00A2357C"/>
    <w:rsid w:val="00A443CA"/>
    <w:rsid w:val="00A649B9"/>
    <w:rsid w:val="00A71C40"/>
    <w:rsid w:val="00A73C56"/>
    <w:rsid w:val="00A77B8E"/>
    <w:rsid w:val="00A82FBB"/>
    <w:rsid w:val="00A95E10"/>
    <w:rsid w:val="00AA4711"/>
    <w:rsid w:val="00AD201A"/>
    <w:rsid w:val="00AD2884"/>
    <w:rsid w:val="00AD5A3A"/>
    <w:rsid w:val="00AD759B"/>
    <w:rsid w:val="00AE2E79"/>
    <w:rsid w:val="00AE528C"/>
    <w:rsid w:val="00AF3AEB"/>
    <w:rsid w:val="00AF4998"/>
    <w:rsid w:val="00AF4D45"/>
    <w:rsid w:val="00B03B7F"/>
    <w:rsid w:val="00B1187F"/>
    <w:rsid w:val="00B16479"/>
    <w:rsid w:val="00B24BFD"/>
    <w:rsid w:val="00B35CC8"/>
    <w:rsid w:val="00B36344"/>
    <w:rsid w:val="00B47589"/>
    <w:rsid w:val="00B5658F"/>
    <w:rsid w:val="00BA7A11"/>
    <w:rsid w:val="00BD5E9B"/>
    <w:rsid w:val="00BD6C0B"/>
    <w:rsid w:val="00BD7967"/>
    <w:rsid w:val="00BE4F5A"/>
    <w:rsid w:val="00C321B1"/>
    <w:rsid w:val="00C40894"/>
    <w:rsid w:val="00C55633"/>
    <w:rsid w:val="00C8775F"/>
    <w:rsid w:val="00C95FB7"/>
    <w:rsid w:val="00CA153A"/>
    <w:rsid w:val="00CD2C82"/>
    <w:rsid w:val="00CF59EA"/>
    <w:rsid w:val="00D04287"/>
    <w:rsid w:val="00D062BE"/>
    <w:rsid w:val="00D10857"/>
    <w:rsid w:val="00D13AD5"/>
    <w:rsid w:val="00D23567"/>
    <w:rsid w:val="00D46663"/>
    <w:rsid w:val="00D77E1C"/>
    <w:rsid w:val="00DC7F71"/>
    <w:rsid w:val="00DD58AA"/>
    <w:rsid w:val="00DE01F5"/>
    <w:rsid w:val="00DE33EC"/>
    <w:rsid w:val="00E034BE"/>
    <w:rsid w:val="00E32546"/>
    <w:rsid w:val="00E35CDB"/>
    <w:rsid w:val="00E37077"/>
    <w:rsid w:val="00E50727"/>
    <w:rsid w:val="00E61622"/>
    <w:rsid w:val="00E61683"/>
    <w:rsid w:val="00E863D4"/>
    <w:rsid w:val="00E92794"/>
    <w:rsid w:val="00E969AE"/>
    <w:rsid w:val="00EA4144"/>
    <w:rsid w:val="00EB2B5F"/>
    <w:rsid w:val="00EB7105"/>
    <w:rsid w:val="00EC5EAA"/>
    <w:rsid w:val="00ED4569"/>
    <w:rsid w:val="00EE484F"/>
    <w:rsid w:val="00EF2448"/>
    <w:rsid w:val="00F110F7"/>
    <w:rsid w:val="00F62692"/>
    <w:rsid w:val="00F711CE"/>
    <w:rsid w:val="00F74510"/>
    <w:rsid w:val="00F9028E"/>
    <w:rsid w:val="00F911F1"/>
    <w:rsid w:val="00F943F9"/>
    <w:rsid w:val="00FA1DC3"/>
    <w:rsid w:val="00FB1361"/>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customStyle="1" w:styleId="UnresolvedMention1">
    <w:name w:val="Unresolved Mention1"/>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112943732">
      <w:bodyDiv w:val="1"/>
      <w:marLeft w:val="0"/>
      <w:marRight w:val="0"/>
      <w:marTop w:val="0"/>
      <w:marBottom w:val="0"/>
      <w:divBdr>
        <w:top w:val="none" w:sz="0" w:space="0" w:color="auto"/>
        <w:left w:val="none" w:sz="0" w:space="0" w:color="auto"/>
        <w:bottom w:val="none" w:sz="0" w:space="0" w:color="auto"/>
        <w:right w:val="none" w:sz="0" w:space="0" w:color="auto"/>
      </w:divBdr>
    </w:div>
    <w:div w:id="1640648728">
      <w:bodyDiv w:val="1"/>
      <w:marLeft w:val="0"/>
      <w:marRight w:val="0"/>
      <w:marTop w:val="0"/>
      <w:marBottom w:val="0"/>
      <w:divBdr>
        <w:top w:val="none" w:sz="0" w:space="0" w:color="auto"/>
        <w:left w:val="none" w:sz="0" w:space="0" w:color="auto"/>
        <w:bottom w:val="none" w:sz="0" w:space="0" w:color="auto"/>
        <w:right w:val="none" w:sz="0" w:space="0" w:color="auto"/>
      </w:divBdr>
    </w:div>
    <w:div w:id="1951164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ncbi.nlm.nih.gov/sites/entrez?db=gene&amp;cmd=retrieve&amp;list_uids=25769149"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ve/veag04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taxonomy/templat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5486D-9DDE-4B3F-96E2-1C89414F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7</cp:revision>
  <dcterms:created xsi:type="dcterms:W3CDTF">2026-09-30T02:07:00Z</dcterms:created>
  <dcterms:modified xsi:type="dcterms:W3CDTF">2026-10-02T12:50:00Z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