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0470E5EB" w:rsidR="00E37077" w:rsidRPr="001D0007" w:rsidRDefault="004A579F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4A579F"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 w:rsidR="00A77FEE">
              <w:rPr>
                <w:rFonts w:ascii="Aptos" w:hAnsi="Aptos" w:cs="Arial"/>
                <w:color w:val="000000" w:themeColor="text1"/>
                <w:sz w:val="20"/>
              </w:rPr>
              <w:t>three</w:t>
            </w:r>
            <w:r w:rsidRPr="004A579F">
              <w:rPr>
                <w:rFonts w:ascii="Aptos" w:hAnsi="Aptos" w:cs="Arial"/>
                <w:color w:val="000000" w:themeColor="text1"/>
                <w:sz w:val="20"/>
              </w:rPr>
              <w:t xml:space="preserve"> (</w:t>
            </w:r>
            <w:r w:rsidR="00A77FEE">
              <w:rPr>
                <w:rFonts w:ascii="Aptos" w:hAnsi="Aptos" w:cs="Arial"/>
                <w:color w:val="000000" w:themeColor="text1"/>
                <w:sz w:val="20"/>
              </w:rPr>
              <w:t>3</w:t>
            </w:r>
            <w:r w:rsidRPr="004A579F">
              <w:rPr>
                <w:rFonts w:ascii="Aptos" w:hAnsi="Aptos" w:cs="Arial"/>
                <w:color w:val="000000" w:themeColor="text1"/>
                <w:sz w:val="20"/>
              </w:rPr>
              <w:t xml:space="preserve">) new species in the family </w:t>
            </w:r>
            <w:proofErr w:type="spellStart"/>
            <w:r w:rsidRPr="004A579F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Alphaflexiviridae</w:t>
            </w:r>
            <w:proofErr w:type="spellEnd"/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3FAC311" w:rsidR="00E37077" w:rsidRPr="004C225C" w:rsidRDefault="0067587E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67587E">
              <w:rPr>
                <w:rFonts w:ascii="Aptos" w:hAnsi="Aptos" w:cs="Arial"/>
                <w:bCs/>
                <w:iCs/>
                <w:sz w:val="20"/>
              </w:rPr>
              <w:t>2026.002P.N.v1.Alphaflexiviridae_3nsp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2977"/>
        <w:gridCol w:w="2693"/>
        <w:gridCol w:w="681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351C3A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E328C5">
        <w:trPr>
          <w:trHeight w:val="411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1CF02AA" w14:textId="0A62633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DA5FEAF" w14:textId="7B8576E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681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4A2F0C54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E27879" w14:paraId="4043222C" w14:textId="77777777" w:rsidTr="007E71CA">
        <w:tc>
          <w:tcPr>
            <w:tcW w:w="1555" w:type="dxa"/>
            <w:shd w:val="clear" w:color="auto" w:fill="FFFFFF" w:themeFill="background1"/>
          </w:tcPr>
          <w:p w14:paraId="0C418C14" w14:textId="1F8FE053" w:rsidR="00E27879" w:rsidRPr="004A579F" w:rsidRDefault="00E27879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>Peter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49A7A1B3" w14:textId="718C8537" w:rsidR="00E27879" w:rsidRPr="004A579F" w:rsidRDefault="00E27879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E27879">
              <w:rPr>
                <w:rFonts w:ascii="Aptos" w:hAnsi="Aptos" w:cs="Arial"/>
                <w:color w:val="000000" w:themeColor="text1"/>
                <w:sz w:val="20"/>
              </w:rPr>
              <w:t>Abrahamian</w:t>
            </w:r>
          </w:p>
        </w:tc>
        <w:tc>
          <w:tcPr>
            <w:tcW w:w="2977" w:type="dxa"/>
            <w:shd w:val="clear" w:color="auto" w:fill="FFFFFF" w:themeFill="background1"/>
          </w:tcPr>
          <w:p w14:paraId="3EF31FFA" w14:textId="268D8125" w:rsidR="00E27879" w:rsidRPr="004A579F" w:rsidRDefault="00E27879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E27879">
              <w:rPr>
                <w:rFonts w:ascii="Aptos" w:hAnsi="Aptos" w:cs="Arial"/>
                <w:color w:val="000000" w:themeColor="text1"/>
                <w:sz w:val="20"/>
              </w:rPr>
              <w:t>USDA ARS National Germplasm Resources Laboratory, Beltsville, Maryland 20705, USA</w:t>
            </w:r>
          </w:p>
        </w:tc>
        <w:tc>
          <w:tcPr>
            <w:tcW w:w="2693" w:type="dxa"/>
            <w:shd w:val="clear" w:color="auto" w:fill="FFFFFF" w:themeFill="background1"/>
          </w:tcPr>
          <w:p w14:paraId="101E8C65" w14:textId="34412E11" w:rsidR="00E27879" w:rsidRPr="004A579F" w:rsidRDefault="00E27879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E27879">
              <w:rPr>
                <w:rFonts w:ascii="Aptos" w:hAnsi="Aptos" w:cs="Arial"/>
                <w:color w:val="000000" w:themeColor="text1"/>
                <w:sz w:val="20"/>
              </w:rPr>
              <w:t>peter.abrahamian@usda.gov</w:t>
            </w:r>
          </w:p>
        </w:tc>
        <w:tc>
          <w:tcPr>
            <w:tcW w:w="681" w:type="dxa"/>
            <w:shd w:val="clear" w:color="auto" w:fill="FFFFFF" w:themeFill="background1"/>
          </w:tcPr>
          <w:p w14:paraId="7EFCB89C" w14:textId="77777777" w:rsidR="00E27879" w:rsidRPr="004A579F" w:rsidRDefault="00E27879" w:rsidP="004A579F">
            <w:pPr>
              <w:jc w:val="center"/>
              <w:rPr>
                <w:rFonts w:ascii="Aptos" w:hAnsi="Aptos" w:cs="Arial"/>
                <w:color w:val="000000" w:themeColor="text1"/>
                <w:sz w:val="20"/>
              </w:rPr>
            </w:pPr>
          </w:p>
        </w:tc>
      </w:tr>
      <w:tr w:rsidR="004A579F" w14:paraId="24E4F537" w14:textId="79E9BB15" w:rsidTr="007E71CA">
        <w:tc>
          <w:tcPr>
            <w:tcW w:w="1555" w:type="dxa"/>
            <w:shd w:val="clear" w:color="auto" w:fill="FFFFFF" w:themeFill="background1"/>
          </w:tcPr>
          <w:p w14:paraId="6EA9DED5" w14:textId="4FE2307E" w:rsidR="004A579F" w:rsidRPr="004A579F" w:rsidRDefault="004A579F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4A579F">
              <w:rPr>
                <w:rFonts w:ascii="Aptos" w:hAnsi="Aptos" w:cs="Arial"/>
                <w:color w:val="000000" w:themeColor="text1"/>
                <w:sz w:val="20"/>
              </w:rPr>
              <w:t>Miguel A.</w:t>
            </w:r>
          </w:p>
        </w:tc>
        <w:tc>
          <w:tcPr>
            <w:tcW w:w="1417" w:type="dxa"/>
            <w:shd w:val="clear" w:color="auto" w:fill="FFFFFF" w:themeFill="background1"/>
          </w:tcPr>
          <w:p w14:paraId="2759B022" w14:textId="336B25EB" w:rsidR="004A579F" w:rsidRPr="004A579F" w:rsidRDefault="004A579F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4A579F">
              <w:rPr>
                <w:rFonts w:ascii="Aptos" w:hAnsi="Aptos" w:cs="Arial"/>
                <w:color w:val="000000" w:themeColor="text1"/>
                <w:sz w:val="20"/>
              </w:rPr>
              <w:t>Aranda</w:t>
            </w:r>
          </w:p>
        </w:tc>
        <w:tc>
          <w:tcPr>
            <w:tcW w:w="2977" w:type="dxa"/>
            <w:shd w:val="clear" w:color="auto" w:fill="FFFFFF" w:themeFill="background1"/>
          </w:tcPr>
          <w:p w14:paraId="05D68F1D" w14:textId="309A8189" w:rsidR="004A579F" w:rsidRPr="00E27879" w:rsidRDefault="004A579F" w:rsidP="004A579F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E27879">
              <w:rPr>
                <w:rFonts w:ascii="Aptos" w:hAnsi="Aptos" w:cs="Arial"/>
                <w:color w:val="000000" w:themeColor="text1"/>
                <w:sz w:val="20"/>
                <w:lang w:val="es-ES"/>
              </w:rPr>
              <w:t xml:space="preserve">Centro de Edafología y Biología Aplicada del Segura-CSIC, 30100 Murcia, </w:t>
            </w:r>
            <w:proofErr w:type="spellStart"/>
            <w:r w:rsidRPr="00E27879">
              <w:rPr>
                <w:rFonts w:ascii="Aptos" w:hAnsi="Aptos" w:cs="Arial"/>
                <w:color w:val="000000" w:themeColor="text1"/>
                <w:sz w:val="20"/>
                <w:lang w:val="es-ES"/>
              </w:rPr>
              <w:t>Spain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14:paraId="133CF739" w14:textId="32684474" w:rsidR="004A579F" w:rsidRPr="00E27879" w:rsidRDefault="004A579F" w:rsidP="004A579F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E27879">
              <w:rPr>
                <w:rFonts w:ascii="Aptos" w:hAnsi="Aptos" w:cs="Arial"/>
                <w:color w:val="000000" w:themeColor="text1"/>
                <w:sz w:val="20"/>
                <w:lang w:val="es-ES"/>
              </w:rPr>
              <w:t>m.aranda@cebas.csic.es</w:t>
            </w:r>
          </w:p>
        </w:tc>
        <w:tc>
          <w:tcPr>
            <w:tcW w:w="681" w:type="dxa"/>
            <w:shd w:val="clear" w:color="auto" w:fill="FFFFFF" w:themeFill="background1"/>
          </w:tcPr>
          <w:p w14:paraId="16BB015A" w14:textId="6516EE41" w:rsidR="004A579F" w:rsidRPr="007E71CA" w:rsidRDefault="004A579F" w:rsidP="004A579F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</w:rPr>
            </w:pPr>
            <w:r w:rsidRPr="007E71CA">
              <w:rPr>
                <w:rFonts w:ascii="Aptos" w:hAnsi="Aptos" w:cs="Arial"/>
                <w:b/>
                <w:bCs/>
                <w:color w:val="000000" w:themeColor="text1"/>
                <w:sz w:val="20"/>
              </w:rPr>
              <w:t>X</w:t>
            </w:r>
          </w:p>
        </w:tc>
      </w:tr>
      <w:tr w:rsidR="007E71CA" w:rsidRPr="003850C4" w14:paraId="42806751" w14:textId="77777777" w:rsidTr="007E71CA">
        <w:tc>
          <w:tcPr>
            <w:tcW w:w="1555" w:type="dxa"/>
          </w:tcPr>
          <w:p w14:paraId="26EE00EF" w14:textId="2A300379" w:rsidR="007E71CA" w:rsidRPr="007E71CA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>Thierry</w:t>
            </w:r>
          </w:p>
        </w:tc>
        <w:tc>
          <w:tcPr>
            <w:tcW w:w="1417" w:type="dxa"/>
          </w:tcPr>
          <w:p w14:paraId="13A6A905" w14:textId="0F01FDD2" w:rsidR="007E71CA" w:rsidRPr="007E71CA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proofErr w:type="spellStart"/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>Candresse</w:t>
            </w:r>
            <w:proofErr w:type="spellEnd"/>
          </w:p>
        </w:tc>
        <w:tc>
          <w:tcPr>
            <w:tcW w:w="2977" w:type="dxa"/>
          </w:tcPr>
          <w:p w14:paraId="426CC657" w14:textId="77777777" w:rsidR="007E71CA" w:rsidRPr="000142E3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de-DE"/>
              </w:rPr>
            </w:pPr>
            <w:r w:rsidRPr="000142E3">
              <w:rPr>
                <w:rFonts w:ascii="Aptos" w:hAnsi="Aptos" w:cs="Arial"/>
                <w:color w:val="000000" w:themeColor="text1"/>
                <w:sz w:val="20"/>
                <w:lang w:val="de-DE"/>
              </w:rPr>
              <w:t>UMR 1332 Biologie du Fruit et Pathologie</w:t>
            </w:r>
          </w:p>
          <w:p w14:paraId="6201DB1C" w14:textId="77777777" w:rsidR="007E71CA" w:rsidRPr="007E71CA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 xml:space="preserve">INRAE &amp; </w:t>
            </w:r>
            <w:proofErr w:type="spellStart"/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>Université</w:t>
            </w:r>
            <w:proofErr w:type="spellEnd"/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 xml:space="preserve"> de </w:t>
            </w:r>
            <w:proofErr w:type="spellStart"/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>Bordeaux</w:t>
            </w:r>
            <w:proofErr w:type="spellEnd"/>
          </w:p>
          <w:p w14:paraId="4D67711C" w14:textId="77777777" w:rsidR="007E71CA" w:rsidRPr="003049CE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fr-FR"/>
              </w:rPr>
            </w:pPr>
            <w:r w:rsidRPr="003049CE">
              <w:rPr>
                <w:rFonts w:ascii="Aptos" w:hAnsi="Aptos" w:cs="Arial"/>
                <w:color w:val="000000" w:themeColor="text1"/>
                <w:sz w:val="20"/>
                <w:lang w:val="fr-FR"/>
              </w:rPr>
              <w:t>33882 Villenave d'Ornon Cedex</w:t>
            </w:r>
          </w:p>
          <w:p w14:paraId="7BAED046" w14:textId="146B1E42" w:rsidR="007E71CA" w:rsidRPr="007E71CA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>France</w:t>
            </w:r>
          </w:p>
        </w:tc>
        <w:tc>
          <w:tcPr>
            <w:tcW w:w="2693" w:type="dxa"/>
          </w:tcPr>
          <w:p w14:paraId="7C78F4C1" w14:textId="06D2FC94" w:rsidR="007E71CA" w:rsidRPr="007E71CA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7E71CA">
              <w:rPr>
                <w:rFonts w:ascii="Aptos" w:hAnsi="Aptos" w:cs="Arial"/>
                <w:color w:val="000000" w:themeColor="text1"/>
                <w:sz w:val="20"/>
                <w:lang w:val="es-ES"/>
              </w:rPr>
              <w:t>thierry.candresse@inrae.fr</w:t>
            </w:r>
          </w:p>
        </w:tc>
        <w:tc>
          <w:tcPr>
            <w:tcW w:w="681" w:type="dxa"/>
          </w:tcPr>
          <w:p w14:paraId="47527C89" w14:textId="19D330DE" w:rsidR="007E71CA" w:rsidRPr="007E71CA" w:rsidRDefault="007E71CA" w:rsidP="007E71CA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</w:p>
        </w:tc>
      </w:tr>
      <w:tr w:rsidR="004A579F" w:rsidRPr="003850C4" w14:paraId="25991084" w14:textId="1F2FA2C1" w:rsidTr="007E71CA">
        <w:tc>
          <w:tcPr>
            <w:tcW w:w="1555" w:type="dxa"/>
          </w:tcPr>
          <w:p w14:paraId="7E9FF899" w14:textId="3B78D4AF" w:rsidR="004A579F" w:rsidRPr="004A579F" w:rsidRDefault="004A579F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4A579F">
              <w:rPr>
                <w:rFonts w:ascii="Aptos" w:hAnsi="Aptos" w:cs="Arial"/>
                <w:color w:val="000000" w:themeColor="text1"/>
                <w:sz w:val="20"/>
              </w:rPr>
              <w:t>Livia</w:t>
            </w:r>
          </w:p>
        </w:tc>
        <w:tc>
          <w:tcPr>
            <w:tcW w:w="1417" w:type="dxa"/>
          </w:tcPr>
          <w:p w14:paraId="065089F1" w14:textId="25840F66" w:rsidR="004A579F" w:rsidRPr="004A579F" w:rsidRDefault="004A579F" w:rsidP="004A579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4A579F">
              <w:rPr>
                <w:rFonts w:ascii="Aptos" w:hAnsi="Aptos" w:cs="Arial"/>
                <w:color w:val="000000" w:themeColor="text1"/>
                <w:sz w:val="20"/>
              </w:rPr>
              <w:t>Donaire</w:t>
            </w:r>
          </w:p>
        </w:tc>
        <w:tc>
          <w:tcPr>
            <w:tcW w:w="2977" w:type="dxa"/>
          </w:tcPr>
          <w:p w14:paraId="5A10F992" w14:textId="564F7D04" w:rsidR="004A579F" w:rsidRPr="00E27879" w:rsidRDefault="004A579F" w:rsidP="004A579F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E27879">
              <w:rPr>
                <w:rFonts w:ascii="Aptos" w:hAnsi="Aptos" w:cs="Arial"/>
                <w:color w:val="000000" w:themeColor="text1"/>
                <w:sz w:val="20"/>
                <w:lang w:val="es-ES"/>
              </w:rPr>
              <w:t xml:space="preserve">Centro de Edafología y Biología Aplicada del Segura-CSIC, 30100 Murcia, </w:t>
            </w:r>
            <w:proofErr w:type="spellStart"/>
            <w:r w:rsidRPr="00E27879">
              <w:rPr>
                <w:rFonts w:ascii="Aptos" w:hAnsi="Aptos" w:cs="Arial"/>
                <w:color w:val="000000" w:themeColor="text1"/>
                <w:sz w:val="20"/>
                <w:lang w:val="es-ES"/>
              </w:rPr>
              <w:t>Spain</w:t>
            </w:r>
            <w:proofErr w:type="spellEnd"/>
          </w:p>
        </w:tc>
        <w:tc>
          <w:tcPr>
            <w:tcW w:w="2693" w:type="dxa"/>
          </w:tcPr>
          <w:p w14:paraId="584336C5" w14:textId="427BEECD" w:rsidR="004A579F" w:rsidRPr="004C225C" w:rsidRDefault="004A579F" w:rsidP="004A579F">
            <w:pPr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  <w:r w:rsidRPr="004C225C">
              <w:rPr>
                <w:rFonts w:ascii="Aptos" w:hAnsi="Aptos" w:cs="Arial"/>
                <w:color w:val="000000" w:themeColor="text1"/>
                <w:sz w:val="20"/>
                <w:lang w:val="es-ES"/>
              </w:rPr>
              <w:t>ldonaire@cebas.csic.es</w:t>
            </w:r>
          </w:p>
        </w:tc>
        <w:tc>
          <w:tcPr>
            <w:tcW w:w="681" w:type="dxa"/>
          </w:tcPr>
          <w:p w14:paraId="01837D6A" w14:textId="61C52A51" w:rsidR="004A579F" w:rsidRPr="004C225C" w:rsidRDefault="004A579F" w:rsidP="004A579F">
            <w:pPr>
              <w:jc w:val="center"/>
              <w:rPr>
                <w:rFonts w:ascii="Aptos" w:hAnsi="Aptos" w:cs="Arial"/>
                <w:color w:val="000000" w:themeColor="text1"/>
                <w:sz w:val="20"/>
                <w:lang w:val="es-ES"/>
              </w:rPr>
            </w:pPr>
          </w:p>
        </w:tc>
      </w:tr>
      <w:tr w:rsidR="002D4340" w14:paraId="1B668FB3" w14:textId="2C6F00EF" w:rsidTr="007E71CA">
        <w:tc>
          <w:tcPr>
            <w:tcW w:w="1555" w:type="dxa"/>
            <w:vAlign w:val="center"/>
          </w:tcPr>
          <w:p w14:paraId="7C1B4F79" w14:textId="08243FCC" w:rsidR="002D4340" w:rsidRPr="00CD2C82" w:rsidRDefault="004A579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John</w:t>
            </w:r>
          </w:p>
        </w:tc>
        <w:tc>
          <w:tcPr>
            <w:tcW w:w="1417" w:type="dxa"/>
            <w:vAlign w:val="center"/>
          </w:tcPr>
          <w:p w14:paraId="5E41446B" w14:textId="37328582" w:rsidR="002D4340" w:rsidRPr="00CD2C82" w:rsidRDefault="004A579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Hammond</w:t>
            </w:r>
          </w:p>
        </w:tc>
        <w:tc>
          <w:tcPr>
            <w:tcW w:w="2977" w:type="dxa"/>
            <w:vAlign w:val="center"/>
          </w:tcPr>
          <w:p w14:paraId="1EC7EC1A" w14:textId="6CC6278C" w:rsidR="004A579F" w:rsidRPr="004A579F" w:rsidRDefault="004A579F" w:rsidP="004A579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USDA-ARS, </w:t>
            </w:r>
            <w:r w:rsidR="003133E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USNA, </w:t>
            </w:r>
            <w:r w:rsidR="003133E8"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Floral and Nursery Plants Research Unit</w:t>
            </w:r>
          </w:p>
          <w:p w14:paraId="3EC4C5A6" w14:textId="402C65B3" w:rsidR="002D4340" w:rsidRPr="00CD2C82" w:rsidRDefault="004A579F" w:rsidP="004A579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Beltsville, MD 20705, USA</w:t>
            </w:r>
          </w:p>
        </w:tc>
        <w:tc>
          <w:tcPr>
            <w:tcW w:w="2693" w:type="dxa"/>
            <w:vAlign w:val="center"/>
          </w:tcPr>
          <w:p w14:paraId="1DDF5257" w14:textId="3E1D52B0" w:rsidR="002D4340" w:rsidRPr="00CD2C82" w:rsidRDefault="004A579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john.hammond@usda.gov</w:t>
            </w:r>
          </w:p>
        </w:tc>
        <w:tc>
          <w:tcPr>
            <w:tcW w:w="681" w:type="dxa"/>
            <w:vAlign w:val="center"/>
          </w:tcPr>
          <w:p w14:paraId="398397DC" w14:textId="63F54794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C2C947" w14:textId="08659965" w:rsidTr="007E71CA">
        <w:tc>
          <w:tcPr>
            <w:tcW w:w="1555" w:type="dxa"/>
            <w:vAlign w:val="center"/>
          </w:tcPr>
          <w:p w14:paraId="48A3936E" w14:textId="0E6B30F8" w:rsidR="002D4340" w:rsidRPr="00CD2C82" w:rsidRDefault="004A579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Wulf</w:t>
            </w:r>
          </w:p>
        </w:tc>
        <w:tc>
          <w:tcPr>
            <w:tcW w:w="1417" w:type="dxa"/>
            <w:vAlign w:val="center"/>
          </w:tcPr>
          <w:p w14:paraId="2BEC470C" w14:textId="04150583" w:rsidR="002D4340" w:rsidRPr="00CD2C82" w:rsidRDefault="004A579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Menzel</w:t>
            </w:r>
          </w:p>
        </w:tc>
        <w:tc>
          <w:tcPr>
            <w:tcW w:w="2977" w:type="dxa"/>
            <w:vAlign w:val="center"/>
          </w:tcPr>
          <w:p w14:paraId="62AF56F5" w14:textId="77777777" w:rsidR="004A579F" w:rsidRPr="004A579F" w:rsidRDefault="004A579F" w:rsidP="004A579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Leibniz Institute</w:t>
            </w:r>
          </w:p>
          <w:p w14:paraId="7BA7D2E3" w14:textId="666DF73C" w:rsidR="004A579F" w:rsidRPr="004A579F" w:rsidRDefault="004A579F" w:rsidP="004A579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DSMZ-German Collection of Microorganisms and Cell Cultures GmbH</w:t>
            </w:r>
            <w:r w:rsidR="00626BC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</w:t>
            </w:r>
          </w:p>
          <w:p w14:paraId="282DF0D8" w14:textId="7603E21D" w:rsidR="004A579F" w:rsidRPr="000142E3" w:rsidRDefault="004A579F" w:rsidP="004A579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de-DE"/>
              </w:rPr>
            </w:pPr>
            <w:r w:rsidRPr="000142E3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de-DE"/>
              </w:rPr>
              <w:t>Braunschweig-Süd</w:t>
            </w:r>
          </w:p>
          <w:p w14:paraId="465BAECA" w14:textId="057D62D8" w:rsidR="002D4340" w:rsidRPr="00CD2C82" w:rsidRDefault="004A579F" w:rsidP="004A579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693" w:type="dxa"/>
            <w:vAlign w:val="center"/>
          </w:tcPr>
          <w:p w14:paraId="464D4E54" w14:textId="04A5E1CD" w:rsidR="002D4340" w:rsidRPr="00CD2C82" w:rsidRDefault="004A579F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A579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wulf.menzel@dsmz.de</w:t>
            </w:r>
          </w:p>
        </w:tc>
        <w:tc>
          <w:tcPr>
            <w:tcW w:w="681" w:type="dxa"/>
            <w:vAlign w:val="center"/>
          </w:tcPr>
          <w:p w14:paraId="3CBA77FB" w14:textId="2B04C666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71CA" w14:paraId="1E87AB62" w14:textId="5899AC2D" w:rsidTr="0081659C">
        <w:tc>
          <w:tcPr>
            <w:tcW w:w="1555" w:type="dxa"/>
          </w:tcPr>
          <w:p w14:paraId="31B07DB0" w14:textId="56F25CBA" w:rsidR="007E71CA" w:rsidRPr="00CD2C82" w:rsidRDefault="007E71CA" w:rsidP="007E71C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E71C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Luisa</w:t>
            </w:r>
          </w:p>
        </w:tc>
        <w:tc>
          <w:tcPr>
            <w:tcW w:w="1417" w:type="dxa"/>
          </w:tcPr>
          <w:p w14:paraId="007E1446" w14:textId="2ADC3452" w:rsidR="007E71CA" w:rsidRPr="00CD2C82" w:rsidRDefault="007E71CA" w:rsidP="007E71C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E71C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Rubino</w:t>
            </w:r>
          </w:p>
        </w:tc>
        <w:tc>
          <w:tcPr>
            <w:tcW w:w="2977" w:type="dxa"/>
          </w:tcPr>
          <w:p w14:paraId="5AD29B0F" w14:textId="0E06791C" w:rsidR="007E71CA" w:rsidRPr="00CD2C82" w:rsidRDefault="007E71CA" w:rsidP="007E71C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E71C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National Research Council, Institute for Sustainable Plant Protection, Bari, Italy</w:t>
            </w:r>
          </w:p>
        </w:tc>
        <w:tc>
          <w:tcPr>
            <w:tcW w:w="2693" w:type="dxa"/>
          </w:tcPr>
          <w:p w14:paraId="5C936B49" w14:textId="335FC18F" w:rsidR="007E71CA" w:rsidRPr="00CD2C82" w:rsidRDefault="007E71CA" w:rsidP="007E71C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E71C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luisa.rubino@cnr.it</w:t>
            </w:r>
          </w:p>
        </w:tc>
        <w:tc>
          <w:tcPr>
            <w:tcW w:w="681" w:type="dxa"/>
          </w:tcPr>
          <w:p w14:paraId="1A6F2BF1" w14:textId="713BF4F1" w:rsidR="007E71CA" w:rsidRPr="00CD2C82" w:rsidRDefault="007E71CA" w:rsidP="007E71C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4EB04DC5" w14:textId="35F57E1D" w:rsidTr="007E71CA">
        <w:tc>
          <w:tcPr>
            <w:tcW w:w="1555" w:type="dxa"/>
            <w:vAlign w:val="center"/>
          </w:tcPr>
          <w:p w14:paraId="55C69C9A" w14:textId="76B1AAE6" w:rsidR="002D4340" w:rsidRPr="00CD2C82" w:rsidRDefault="001216A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Maria</w:t>
            </w:r>
          </w:p>
        </w:tc>
        <w:tc>
          <w:tcPr>
            <w:tcW w:w="1417" w:type="dxa"/>
            <w:vAlign w:val="center"/>
          </w:tcPr>
          <w:p w14:paraId="4874EED5" w14:textId="285CE6B6" w:rsidR="002D4340" w:rsidRPr="00CD2C82" w:rsidRDefault="001216A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Vaira</w:t>
            </w:r>
          </w:p>
        </w:tc>
        <w:tc>
          <w:tcPr>
            <w:tcW w:w="2977" w:type="dxa"/>
            <w:vAlign w:val="center"/>
          </w:tcPr>
          <w:p w14:paraId="3F729D28" w14:textId="19B87BDF" w:rsidR="002D4340" w:rsidRPr="00CD2C82" w:rsidRDefault="001216A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216A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National Research Council, Institute for Sustainable Plant Protection, Torino, Italy</w:t>
            </w:r>
          </w:p>
        </w:tc>
        <w:tc>
          <w:tcPr>
            <w:tcW w:w="2693" w:type="dxa"/>
            <w:vAlign w:val="center"/>
          </w:tcPr>
          <w:p w14:paraId="2B03DFE0" w14:textId="481F7FDC" w:rsidR="002D4340" w:rsidRPr="00CD2C82" w:rsidRDefault="001216A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216A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annamaria.vaira@cnr.it</w:t>
            </w:r>
          </w:p>
        </w:tc>
        <w:tc>
          <w:tcPr>
            <w:tcW w:w="681" w:type="dxa"/>
            <w:vAlign w:val="center"/>
          </w:tcPr>
          <w:p w14:paraId="25F3F5E7" w14:textId="2430C31B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2F0A23D4" w14:textId="1B2D70D1" w:rsidTr="007E71CA">
        <w:trPr>
          <w:trHeight w:val="63"/>
        </w:trPr>
        <w:tc>
          <w:tcPr>
            <w:tcW w:w="1555" w:type="dxa"/>
            <w:vAlign w:val="center"/>
          </w:tcPr>
          <w:p w14:paraId="5CA45DA6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96661A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8A99667" w14:textId="48FB3D2A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CFBB2E1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vAlign w:val="center"/>
          </w:tcPr>
          <w:p w14:paraId="394DC9DC" w14:textId="7DB99887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557AB3EC" w14:textId="7845BEC8" w:rsidTr="007E71CA">
        <w:trPr>
          <w:trHeight w:val="63"/>
        </w:trPr>
        <w:tc>
          <w:tcPr>
            <w:tcW w:w="1555" w:type="dxa"/>
            <w:vAlign w:val="center"/>
          </w:tcPr>
          <w:p w14:paraId="246CA45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E4148F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E95799" w14:textId="17BD2501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0D2790C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vAlign w:val="center"/>
          </w:tcPr>
          <w:p w14:paraId="26B4F1E6" w14:textId="541D7C50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382B4BD" w14:textId="5CFCFD89" w:rsidR="000A7027" w:rsidRDefault="0067795B" w:rsidP="006004FE">
      <w:pPr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43B9BE37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01AACBA" w:rsidR="00D062BE" w:rsidRDefault="00327CF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F78E036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420CF77E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3788D7F8" w:rsidR="0072682D" w:rsidRPr="000C5189" w:rsidRDefault="00327CF1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327CF1">
              <w:rPr>
                <w:rFonts w:ascii="Aptos" w:hAnsi="Aptos" w:cs="Arial"/>
                <w:i/>
                <w:iCs/>
                <w:sz w:val="20"/>
                <w:szCs w:val="20"/>
              </w:rPr>
              <w:t>Alphaflexiviridae</w:t>
            </w:r>
            <w:proofErr w:type="spellEnd"/>
            <w:r w:rsidRPr="00327CF1">
              <w:rPr>
                <w:rFonts w:ascii="Aptos" w:hAnsi="Aptos" w:cs="Arial"/>
                <w:sz w:val="20"/>
                <w:szCs w:val="20"/>
              </w:rPr>
              <w:t xml:space="preserve"> SG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5B3E6CA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4D8C1F45" w:rsidR="00BE4F5A" w:rsidRPr="00C95FB7" w:rsidRDefault="00327CF1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327CF1">
              <w:rPr>
                <w:rFonts w:ascii="Aptos" w:hAnsi="Aptos" w:cs="Arial"/>
                <w:i/>
                <w:iCs/>
                <w:sz w:val="20"/>
                <w:szCs w:val="20"/>
              </w:rPr>
              <w:t>Alphaflexiviridae</w:t>
            </w:r>
            <w:proofErr w:type="spellEnd"/>
            <w:r w:rsidRPr="00327CF1">
              <w:rPr>
                <w:rFonts w:ascii="Aptos" w:hAnsi="Aptos" w:cs="Arial"/>
                <w:sz w:val="20"/>
                <w:szCs w:val="20"/>
              </w:rPr>
              <w:t xml:space="preserve"> SG</w:t>
            </w:r>
          </w:p>
        </w:tc>
        <w:tc>
          <w:tcPr>
            <w:tcW w:w="1984" w:type="dxa"/>
          </w:tcPr>
          <w:p w14:paraId="7D842500" w14:textId="02074E95" w:rsidR="00BE4F5A" w:rsidRPr="00C95FB7" w:rsidRDefault="001A460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</w:t>
            </w:r>
          </w:p>
        </w:tc>
        <w:tc>
          <w:tcPr>
            <w:tcW w:w="1985" w:type="dxa"/>
          </w:tcPr>
          <w:p w14:paraId="518C703A" w14:textId="72C91DB0" w:rsidR="00BE4F5A" w:rsidRPr="00C95FB7" w:rsidRDefault="001A460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3BA4B66" w14:textId="0BF19AF9" w:rsidR="00BE4F5A" w:rsidRPr="00C95FB7" w:rsidRDefault="001A4602" w:rsidP="004C225C">
            <w:pPr>
              <w:tabs>
                <w:tab w:val="center" w:pos="955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ab/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D9D3D09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342BDD">
              <w:rPr>
                <w:rFonts w:ascii="Aptos" w:hAnsi="Aptos" w:cs="Arial"/>
                <w:bCs/>
                <w:sz w:val="20"/>
                <w:szCs w:val="20"/>
              </w:rPr>
              <w:t>14/08/2026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D8606E9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  <w:r w:rsidR="000A7027" w:rsidRPr="00F110F7">
        <w:rPr>
          <w:rFonts w:ascii="Aptos" w:hAnsi="Aptos" w:cs="Arial"/>
          <w:color w:val="0070C0"/>
          <w:sz w:val="20"/>
          <w:szCs w:val="20"/>
        </w:rPr>
        <w:t>&lt;To be completed</w:t>
      </w:r>
      <w:r w:rsidR="00327E73" w:rsidRPr="00F110F7">
        <w:rPr>
          <w:rFonts w:ascii="Aptos" w:hAnsi="Aptos" w:cs="Arial"/>
          <w:color w:val="0070C0"/>
          <w:sz w:val="20"/>
          <w:szCs w:val="20"/>
        </w:rPr>
        <w:t xml:space="preserve"> by</w:t>
      </w:r>
      <w:r w:rsidR="000A7027" w:rsidRPr="00F110F7">
        <w:rPr>
          <w:rFonts w:ascii="Aptos" w:hAnsi="Aptos" w:cs="Arial"/>
          <w:color w:val="0070C0"/>
          <w:sz w:val="20"/>
          <w:szCs w:val="20"/>
        </w:rPr>
        <w:t xml:space="preserve"> </w:t>
      </w:r>
      <w:r w:rsidR="00AD5A3A" w:rsidRPr="00F110F7">
        <w:rPr>
          <w:rFonts w:ascii="Aptos" w:hAnsi="Aptos" w:cs="Arial"/>
          <w:color w:val="0070C0"/>
          <w:sz w:val="20"/>
          <w:szCs w:val="20"/>
        </w:rPr>
        <w:t xml:space="preserve">the </w:t>
      </w:r>
      <w:r w:rsidRPr="00F110F7">
        <w:rPr>
          <w:rFonts w:ascii="Aptos" w:hAnsi="Aptos" w:cs="Arial"/>
          <w:color w:val="0070C0"/>
          <w:sz w:val="20"/>
          <w:szCs w:val="20"/>
        </w:rPr>
        <w:t>subcommittee chair</w:t>
      </w:r>
      <w:r w:rsidR="006D18F6" w:rsidRPr="00F110F7">
        <w:rPr>
          <w:rFonts w:ascii="Aptos" w:hAnsi="Aptos" w:cs="Arial"/>
          <w:color w:val="0070C0"/>
          <w:sz w:val="20"/>
          <w:szCs w:val="20"/>
        </w:rPr>
        <w:t xml:space="preserve"> after EC evaluation</w:t>
      </w:r>
      <w:r w:rsidR="000A7027" w:rsidRPr="00F110F7">
        <w:rPr>
          <w:rFonts w:ascii="Aptos" w:hAnsi="Aptos" w:cs="Arial"/>
          <w:color w:val="0070C0"/>
          <w:sz w:val="20"/>
          <w:szCs w:val="20"/>
        </w:rPr>
        <w:t>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62D8D09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J </w:t>
            </w:r>
            <w:r w:rsidR="001A4602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32C716D6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W </w:t>
            </w:r>
            <w:r w:rsidR="001A4602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0066674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  <w:r w:rsidRPr="00F110F7">
        <w:rPr>
          <w:rFonts w:ascii="Aptos" w:hAnsi="Aptos" w:cs="Arial"/>
          <w:color w:val="0070C0"/>
          <w:sz w:val="20"/>
          <w:szCs w:val="20"/>
        </w:rPr>
        <w:t xml:space="preserve">&lt;To be completed for </w:t>
      </w:r>
      <w:r w:rsidR="00DD58AA">
        <w:rPr>
          <w:rFonts w:ascii="Aptos" w:hAnsi="Aptos" w:cs="Arial"/>
          <w:color w:val="0070C0"/>
          <w:sz w:val="20"/>
          <w:szCs w:val="20"/>
        </w:rPr>
        <w:t xml:space="preserve">the </w:t>
      </w:r>
      <w:r w:rsidRPr="00F110F7">
        <w:rPr>
          <w:rFonts w:ascii="Aptos" w:hAnsi="Aptos" w:cs="Arial"/>
          <w:color w:val="0070C0"/>
          <w:sz w:val="20"/>
          <w:szCs w:val="20"/>
        </w:rPr>
        <w:t>revised version&gt;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F53543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  <w:r w:rsidRPr="00F110F7">
        <w:rPr>
          <w:rFonts w:ascii="Aptos" w:hAnsi="Aptos" w:cs="Arial"/>
          <w:color w:val="0070C0"/>
          <w:sz w:val="20"/>
          <w:szCs w:val="20"/>
        </w:rPr>
        <w:t xml:space="preserve">Enter date of the </w:t>
      </w:r>
      <w:r>
        <w:rPr>
          <w:rFonts w:ascii="Aptos" w:hAnsi="Aptos" w:cs="Arial"/>
          <w:color w:val="0070C0"/>
          <w:sz w:val="20"/>
          <w:szCs w:val="20"/>
        </w:rPr>
        <w:t>revised version</w:t>
      </w:r>
      <w:r w:rsidR="001D0007">
        <w:rPr>
          <w:rFonts w:ascii="Aptos" w:hAnsi="Aptos" w:cs="Arial"/>
          <w:color w:val="0070C0"/>
          <w:sz w:val="20"/>
          <w:szCs w:val="20"/>
        </w:rPr>
        <w:t xml:space="preserve"> (DD/MM/YYYY)</w:t>
      </w:r>
      <w:r w:rsidRPr="00F110F7">
        <w:rPr>
          <w:rFonts w:ascii="Aptos" w:hAnsi="Aptos" w:cs="Arial"/>
          <w:color w:val="0070C0"/>
          <w:sz w:val="20"/>
          <w:szCs w:val="20"/>
        </w:rPr>
        <w:t xml:space="preserve">. </w:t>
      </w: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646575F5" w:rsidR="00953FFE" w:rsidRPr="00626BC9" w:rsidRDefault="00953FFE" w:rsidP="00626BC9">
      <w:pPr>
        <w:rPr>
          <w:rFonts w:ascii="Aptos" w:hAnsi="Aptos"/>
          <w:sz w:val="20"/>
          <w:szCs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2DABD11C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AAA3DCB" w:rsidR="00953FFE" w:rsidRDefault="00327CF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1BB0BFF9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0DFAA49D" w:rsidR="00333392" w:rsidRPr="00040CB0" w:rsidRDefault="00342BDD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t>“</w:t>
            </w:r>
            <w:proofErr w:type="spellStart"/>
            <w:r w:rsidRPr="004F6280">
              <w:rPr>
                <w:rFonts w:ascii="Aptos" w:hAnsi="Aptos" w:cs="Calibri"/>
                <w:i/>
                <w:iCs/>
                <w:sz w:val="20"/>
                <w:szCs w:val="20"/>
              </w:rPr>
              <w:t>Allexivirus</w:t>
            </w:r>
            <w:proofErr w:type="spellEnd"/>
            <w:r w:rsidRPr="004F6280">
              <w:rPr>
                <w:rFonts w:ascii="Aptos" w:hAnsi="Aptos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F6280">
              <w:rPr>
                <w:rFonts w:ascii="Aptos" w:hAnsi="Aptos" w:cs="Calibri"/>
                <w:i/>
                <w:iCs/>
                <w:sz w:val="20"/>
                <w:szCs w:val="20"/>
              </w:rPr>
              <w:t>rub</w:t>
            </w:r>
            <w:r>
              <w:rPr>
                <w:rFonts w:ascii="Aptos" w:hAnsi="Aptos" w:cs="Calibri"/>
                <w:i/>
                <w:iCs/>
                <w:sz w:val="20"/>
                <w:szCs w:val="20"/>
              </w:rPr>
              <w:t>i</w:t>
            </w:r>
            <w:r w:rsidRPr="004F6280">
              <w:rPr>
                <w:rFonts w:ascii="Aptos" w:hAnsi="Aptos" w:cs="Calibri"/>
                <w:i/>
                <w:iCs/>
                <w:sz w:val="20"/>
                <w:szCs w:val="20"/>
              </w:rPr>
              <w:t>calicar</w:t>
            </w:r>
            <w:r>
              <w:rPr>
                <w:rFonts w:ascii="Aptos" w:hAnsi="Aptos" w:cs="Calibri"/>
                <w:i/>
                <w:iCs/>
                <w:sz w:val="20"/>
                <w:szCs w:val="20"/>
              </w:rPr>
              <w:t>i</w:t>
            </w:r>
            <w:proofErr w:type="spellEnd"/>
            <w:r>
              <w:rPr>
                <w:rFonts w:ascii="Aptos" w:hAnsi="Aptos" w:cs="Calibri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4DB26051" w:rsidR="00333392" w:rsidRPr="00342BDD" w:rsidRDefault="00342BDD" w:rsidP="00342BDD">
            <w:pPr>
              <w:spacing w:after="160" w:line="259" w:lineRule="auto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t xml:space="preserve">The species epithet </w:t>
            </w:r>
            <w:r w:rsidRPr="00D23081">
              <w:rPr>
                <w:rFonts w:ascii="Aptos" w:hAnsi="Aptos" w:cs="Calibri"/>
                <w:sz w:val="20"/>
                <w:szCs w:val="20"/>
              </w:rPr>
              <w:t>combin</w:t>
            </w:r>
            <w:r>
              <w:rPr>
                <w:rFonts w:ascii="Aptos" w:hAnsi="Aptos" w:cs="Calibri"/>
                <w:sz w:val="20"/>
                <w:szCs w:val="20"/>
              </w:rPr>
              <w:t>es</w:t>
            </w:r>
            <w:r w:rsidRPr="00D23081">
              <w:rPr>
                <w:rFonts w:ascii="Aptos" w:hAnsi="Aptos" w:cs="Calibri"/>
                <w:sz w:val="20"/>
                <w:szCs w:val="20"/>
              </w:rPr>
              <w:t xml:space="preserve"> </w:t>
            </w:r>
            <w:proofErr w:type="spellStart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rubi</w:t>
            </w:r>
            <w:proofErr w:type="spellEnd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-</w:t>
            </w:r>
            <w:r w:rsidRPr="00D23081">
              <w:rPr>
                <w:rFonts w:ascii="Aptos" w:hAnsi="Aptos" w:cs="Calibri"/>
                <w:sz w:val="20"/>
                <w:szCs w:val="20"/>
              </w:rPr>
              <w:t xml:space="preserve">, derived from the Latin generic name </w:t>
            </w:r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Rubus</w:t>
            </w:r>
            <w:r w:rsidRPr="00D23081">
              <w:rPr>
                <w:rFonts w:ascii="Aptos" w:hAnsi="Aptos" w:cs="Calibri"/>
                <w:sz w:val="20"/>
                <w:szCs w:val="20"/>
              </w:rPr>
              <w:t xml:space="preserve"> (blackberry), with </w:t>
            </w:r>
            <w:proofErr w:type="spellStart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calicari</w:t>
            </w:r>
            <w:proofErr w:type="spellEnd"/>
            <w:r w:rsidRPr="00D23081">
              <w:rPr>
                <w:rFonts w:ascii="Aptos" w:hAnsi="Aptos" w:cs="Calibri"/>
                <w:sz w:val="20"/>
                <w:szCs w:val="20"/>
              </w:rPr>
              <w:t xml:space="preserve">, a Latinized form derived from calico, referring to the characteristic calico-like </w:t>
            </w:r>
            <w:r>
              <w:rPr>
                <w:rFonts w:ascii="Aptos" w:hAnsi="Aptos" w:cs="Calibri"/>
                <w:sz w:val="20"/>
                <w:szCs w:val="20"/>
              </w:rPr>
              <w:t>symptom</w:t>
            </w:r>
            <w:r w:rsidRPr="00D23081">
              <w:rPr>
                <w:rFonts w:ascii="Aptos" w:hAnsi="Aptos" w:cs="Calibri"/>
                <w:sz w:val="20"/>
                <w:szCs w:val="20"/>
              </w:rPr>
              <w:t xml:space="preserve"> observed in the host.</w:t>
            </w:r>
            <w:r>
              <w:rPr>
                <w:rFonts w:ascii="Aptos" w:hAnsi="Aptos" w:cs="Calibri"/>
                <w:sz w:val="20"/>
                <w:szCs w:val="20"/>
              </w:rPr>
              <w:t xml:space="preserve"> We avoided </w:t>
            </w:r>
            <w:proofErr w:type="spellStart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calici</w:t>
            </w:r>
            <w:proofErr w:type="spellEnd"/>
            <w:r>
              <w:rPr>
                <w:rFonts w:ascii="Aptos" w:hAnsi="Aptos" w:cs="Calibri"/>
                <w:sz w:val="20"/>
                <w:szCs w:val="20"/>
              </w:rPr>
              <w:t xml:space="preserve">, probably a more appropriate form after Latinization of calico to </w:t>
            </w:r>
            <w:proofErr w:type="spellStart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calicum</w:t>
            </w:r>
            <w:proofErr w:type="spellEnd"/>
            <w:r>
              <w:rPr>
                <w:rFonts w:ascii="Aptos" w:hAnsi="Aptos" w:cs="Calibri"/>
                <w:sz w:val="20"/>
                <w:szCs w:val="20"/>
              </w:rPr>
              <w:t xml:space="preserve">, because of its similarity to </w:t>
            </w:r>
            <w:proofErr w:type="spellStart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calicis</w:t>
            </w:r>
            <w:proofErr w:type="spellEnd"/>
            <w:r>
              <w:rPr>
                <w:rFonts w:ascii="Aptos" w:hAnsi="Aptos" w:cs="Calibri"/>
                <w:sz w:val="20"/>
                <w:szCs w:val="20"/>
              </w:rPr>
              <w:t xml:space="preserve">, the genitive of </w:t>
            </w:r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calix</w:t>
            </w:r>
            <w:r>
              <w:rPr>
                <w:rFonts w:ascii="Aptos" w:hAnsi="Aptos" w:cs="Calibri"/>
                <w:sz w:val="20"/>
                <w:szCs w:val="20"/>
              </w:rPr>
              <w:t>.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1AC3CB63" w:rsidR="00333392" w:rsidRPr="00040CB0" w:rsidRDefault="00342BDD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0142E3">
              <w:rPr>
                <w:rFonts w:ascii="Aptos" w:hAnsi="Aptos" w:cs="Calibri"/>
                <w:sz w:val="20"/>
                <w:szCs w:val="20"/>
              </w:rPr>
              <w:t>“</w:t>
            </w:r>
            <w:proofErr w:type="spellStart"/>
            <w:r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>plantag</w:t>
            </w:r>
            <w:r w:rsidR="001A4602">
              <w:rPr>
                <w:rFonts w:ascii="Aptos" w:hAnsi="Aptos" w:cs="Calibri"/>
                <w:i/>
                <w:iCs/>
                <w:sz w:val="20"/>
                <w:szCs w:val="20"/>
              </w:rPr>
              <w:t>o</w:t>
            </w:r>
            <w:r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>tessellati</w:t>
            </w:r>
            <w:proofErr w:type="spellEnd"/>
            <w:r w:rsidRPr="000142E3">
              <w:rPr>
                <w:rFonts w:ascii="Aptos" w:hAnsi="Aptos" w:cs="Calibri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34DC1282" w14:textId="3B29F1CC" w:rsidR="00342BDD" w:rsidRDefault="00342BDD" w:rsidP="00342BD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t>The species epithet</w:t>
            </w:r>
            <w:r w:rsidRPr="00D23081">
              <w:rPr>
                <w:rFonts w:ascii="Aptos" w:hAnsi="Aptos" w:cs="Calibri"/>
                <w:sz w:val="20"/>
                <w:szCs w:val="20"/>
              </w:rPr>
              <w:t xml:space="preserve"> combines </w:t>
            </w:r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Plantago</w:t>
            </w:r>
            <w:r w:rsidRPr="00D23081">
              <w:rPr>
                <w:rFonts w:ascii="Aptos" w:hAnsi="Aptos" w:cs="Calibri"/>
                <w:sz w:val="20"/>
                <w:szCs w:val="20"/>
              </w:rPr>
              <w:t xml:space="preserve">, the Latin generic name of the host plant, with </w:t>
            </w:r>
            <w:proofErr w:type="spellStart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tessellat</w:t>
            </w:r>
            <w:r w:rsidR="001A4602">
              <w:rPr>
                <w:rFonts w:ascii="Aptos" w:hAnsi="Aptos" w:cs="Calibri"/>
                <w:i/>
                <w:iCs/>
                <w:sz w:val="20"/>
                <w:szCs w:val="20"/>
              </w:rPr>
              <w:t>i</w:t>
            </w:r>
            <w:proofErr w:type="spellEnd"/>
            <w:r w:rsidRPr="00D23081">
              <w:rPr>
                <w:rFonts w:ascii="Aptos" w:hAnsi="Aptos" w:cs="Calibri"/>
                <w:sz w:val="20"/>
                <w:szCs w:val="20"/>
              </w:rPr>
              <w:t xml:space="preserve"> meaning tessellated, mosaic-like, or marked with small square or mosaic-like areas.</w:t>
            </w:r>
          </w:p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4DC46823" w:rsidR="00FC2269" w:rsidRPr="00040CB0" w:rsidRDefault="00342BDD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783532">
              <w:rPr>
                <w:rFonts w:ascii="Aptos" w:hAnsi="Aptos" w:cs="Calibri"/>
                <w:sz w:val="20"/>
                <w:szCs w:val="20"/>
              </w:rPr>
              <w:t>“</w:t>
            </w:r>
            <w:proofErr w:type="spellStart"/>
            <w:r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>petroseli</w:t>
            </w:r>
            <w:r>
              <w:rPr>
                <w:rFonts w:ascii="Aptos" w:hAnsi="Aptos" w:cs="Calibri"/>
                <w:i/>
                <w:iCs/>
                <w:sz w:val="20"/>
                <w:szCs w:val="20"/>
              </w:rPr>
              <w:t>ni</w:t>
            </w:r>
            <w:proofErr w:type="spellEnd"/>
            <w:r w:rsidRPr="00783532">
              <w:rPr>
                <w:rFonts w:ascii="Aptos" w:hAnsi="Aptos" w:cs="Calibri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6BC5065" w14:textId="74B73DB5" w:rsidR="00FC2269" w:rsidRPr="00040CB0" w:rsidRDefault="00342BDD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t xml:space="preserve">The 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species epithet </w:t>
            </w:r>
            <w:r>
              <w:rPr>
                <w:rFonts w:ascii="Aptos" w:hAnsi="Aptos" w:cs="Calibri"/>
                <w:sz w:val="20"/>
                <w:szCs w:val="20"/>
              </w:rPr>
              <w:t xml:space="preserve">is 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derived from the host </w:t>
            </w:r>
            <w:r>
              <w:rPr>
                <w:rFonts w:ascii="Aptos" w:hAnsi="Aptos" w:cs="Calibri"/>
                <w:sz w:val="20"/>
                <w:szCs w:val="20"/>
              </w:rPr>
              <w:t>genus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 ‘</w:t>
            </w:r>
            <w:r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>Petroselinum</w:t>
            </w:r>
            <w:r w:rsidRPr="00783532">
              <w:rPr>
                <w:rFonts w:ascii="Aptos" w:hAnsi="Aptos" w:cs="Calibri"/>
                <w:sz w:val="20"/>
                <w:szCs w:val="20"/>
              </w:rPr>
              <w:t>’</w:t>
            </w:r>
            <w:r>
              <w:rPr>
                <w:rFonts w:ascii="Aptos" w:hAnsi="Aptos" w:cs="Calibri"/>
                <w:sz w:val="20"/>
                <w:szCs w:val="20"/>
              </w:rPr>
              <w:t>. We avoided referring to the numeral in the English name of the virus because of the construction of a too long and difficult to pronounce word (</w:t>
            </w:r>
            <w:proofErr w:type="spellStart"/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quinquepetroselini</w:t>
            </w:r>
            <w:proofErr w:type="spellEnd"/>
            <w:r>
              <w:rPr>
                <w:rFonts w:ascii="Aptos" w:hAnsi="Aptos" w:cs="Calibri"/>
                <w:sz w:val="20"/>
                <w:szCs w:val="20"/>
              </w:rPr>
              <w:t xml:space="preserve">), and the absence of other </w:t>
            </w:r>
            <w:proofErr w:type="spellStart"/>
            <w:r>
              <w:rPr>
                <w:rFonts w:ascii="Aptos" w:hAnsi="Aptos" w:cs="Calibri"/>
                <w:sz w:val="20"/>
                <w:szCs w:val="20"/>
              </w:rPr>
              <w:t>potexviruses</w:t>
            </w:r>
            <w:proofErr w:type="spellEnd"/>
            <w:r>
              <w:rPr>
                <w:rFonts w:ascii="Aptos" w:hAnsi="Aptos" w:cs="Calibri"/>
                <w:sz w:val="20"/>
                <w:szCs w:val="20"/>
              </w:rPr>
              <w:t xml:space="preserve"> whose species names refer to </w:t>
            </w:r>
            <w:r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Petroselinum</w:t>
            </w:r>
            <w:r>
              <w:rPr>
                <w:rFonts w:ascii="Aptos" w:hAnsi="Aptos" w:cs="Calibri"/>
                <w:sz w:val="20"/>
                <w:szCs w:val="20"/>
              </w:rPr>
              <w:t>.</w:t>
            </w: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66C16C7A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7CEEFA50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6F6B2545" w:rsidR="00626BC9" w:rsidRDefault="00A77B8E" w:rsidP="00626BC9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256B66E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A09F40F" w14:textId="77777777" w:rsidR="00605184" w:rsidRPr="00BE4F5A" w:rsidRDefault="00605184" w:rsidP="00605184">
            <w:pPr>
              <w:rPr>
                <w:rFonts w:ascii="Aptos" w:hAnsi="Aptos" w:cs="Arial"/>
                <w:sz w:val="20"/>
                <w:szCs w:val="20"/>
              </w:rPr>
            </w:pPr>
            <w:r w:rsidRPr="00327CF1">
              <w:rPr>
                <w:rFonts w:ascii="Aptos" w:eastAsia="MS Mincho" w:hAnsi="Aptos" w:cs="Calibri"/>
                <w:sz w:val="20"/>
                <w:szCs w:val="20"/>
              </w:rPr>
              <w:t>The family</w:t>
            </w:r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Alphaflexiviridae</w:t>
            </w:r>
            <w:proofErr w:type="spellEnd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>currently includes 7</w:t>
            </w:r>
            <w:r>
              <w:rPr>
                <w:rFonts w:ascii="Aptos" w:eastAsia="MS Mincho" w:hAnsi="Aptos" w:cs="Calibri"/>
                <w:sz w:val="20"/>
                <w:szCs w:val="20"/>
              </w:rPr>
              <w:t>3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virus species in genera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Allexivirus</w:t>
            </w:r>
            <w:proofErr w:type="spellEnd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>(1</w:t>
            </w:r>
            <w:r>
              <w:rPr>
                <w:rFonts w:ascii="Aptos" w:eastAsia="MS Mincho" w:hAnsi="Aptos" w:cs="Calibri"/>
                <w:sz w:val="20"/>
                <w:szCs w:val="20"/>
              </w:rPr>
              <w:t>5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Botrexvirus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(3),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Lolavirus</w:t>
            </w:r>
            <w:proofErr w:type="spellEnd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(1),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Platypuvirus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(1),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Potexvirus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(52) and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Sclerodarnavirus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(1</w:t>
            </w:r>
            <w:r>
              <w:rPr>
                <w:rFonts w:ascii="Aptos" w:eastAsia="MS Mincho" w:hAnsi="Aptos" w:cs="Calibri"/>
                <w:sz w:val="20"/>
                <w:szCs w:val="20"/>
              </w:rPr>
              <w:t xml:space="preserve">). Genera </w:t>
            </w:r>
            <w:proofErr w:type="spellStart"/>
            <w:r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Allexivirus</w:t>
            </w:r>
            <w:proofErr w:type="spellEnd"/>
            <w:r>
              <w:rPr>
                <w:rFonts w:ascii="Aptos" w:eastAsia="MS Mincho" w:hAnsi="Aptos" w:cs="Calibri"/>
                <w:sz w:val="20"/>
                <w:szCs w:val="20"/>
              </w:rPr>
              <w:t xml:space="preserve"> and </w:t>
            </w:r>
            <w:proofErr w:type="spellStart"/>
            <w:r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>
              <w:rPr>
                <w:rFonts w:ascii="Aptos" w:eastAsia="MS Mincho" w:hAnsi="Aptos" w:cs="Calibri"/>
                <w:sz w:val="20"/>
                <w:szCs w:val="20"/>
              </w:rPr>
              <w:t xml:space="preserve"> include subgenera </w:t>
            </w:r>
            <w:proofErr w:type="spellStart"/>
            <w:r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Acarallexivirus</w:t>
            </w:r>
            <w:proofErr w:type="spellEnd"/>
            <w:r>
              <w:rPr>
                <w:rFonts w:ascii="Aptos" w:eastAsia="MS Mincho" w:hAnsi="Aptos" w:cs="Calibri"/>
                <w:sz w:val="20"/>
                <w:szCs w:val="20"/>
              </w:rPr>
              <w:t xml:space="preserve"> and </w:t>
            </w:r>
            <w:proofErr w:type="spellStart"/>
            <w:r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Mandarivirus</w:t>
            </w:r>
            <w:proofErr w:type="spellEnd"/>
            <w:r>
              <w:rPr>
                <w:rFonts w:ascii="Aptos" w:eastAsia="MS Mincho" w:hAnsi="Aptos" w:cs="Calibri"/>
                <w:sz w:val="20"/>
                <w:szCs w:val="20"/>
              </w:rPr>
              <w:t>, respectively.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2CBC545" w14:textId="5F71DDB6" w:rsidR="00A77B8E" w:rsidRPr="00626BC9" w:rsidRDefault="00605184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6004FE">
              <w:rPr>
                <w:rFonts w:ascii="Aptos" w:eastAsia="MS Mincho" w:hAnsi="Aptos" w:cs="Calibri"/>
                <w:bCs/>
                <w:sz w:val="20"/>
                <w:szCs w:val="20"/>
              </w:rPr>
              <w:t xml:space="preserve">This taxonomic proposal considers the recognition of </w:t>
            </w:r>
            <w:r w:rsidR="008511B5" w:rsidRPr="006004FE">
              <w:rPr>
                <w:rFonts w:ascii="Aptos" w:eastAsia="MS Mincho" w:hAnsi="Aptos" w:cs="Calibri"/>
                <w:bCs/>
                <w:sz w:val="20"/>
                <w:szCs w:val="20"/>
              </w:rPr>
              <w:t>3</w:t>
            </w:r>
            <w:r w:rsidRPr="006004FE">
              <w:rPr>
                <w:rFonts w:ascii="Aptos" w:eastAsia="MS Mincho" w:hAnsi="Aptos" w:cs="Calibri"/>
                <w:sz w:val="20"/>
                <w:szCs w:val="20"/>
                <w:lang w:val="en-GB"/>
              </w:rPr>
              <w:t xml:space="preserve"> new virus species belonging to genera </w:t>
            </w:r>
            <w:proofErr w:type="spellStart"/>
            <w:r w:rsidRPr="006004FE">
              <w:rPr>
                <w:rFonts w:ascii="Aptos" w:eastAsia="MS Mincho" w:hAnsi="Aptos" w:cs="Calibri"/>
                <w:i/>
                <w:sz w:val="20"/>
                <w:szCs w:val="20"/>
                <w:lang w:val="en-GB"/>
              </w:rPr>
              <w:t>Allexivirus</w:t>
            </w:r>
            <w:proofErr w:type="spellEnd"/>
            <w:r w:rsidRPr="006004FE">
              <w:rPr>
                <w:rFonts w:ascii="Aptos" w:eastAsia="MS Mincho" w:hAnsi="Aptos" w:cs="Calibri"/>
                <w:sz w:val="20"/>
                <w:szCs w:val="20"/>
                <w:lang w:val="en-GB"/>
              </w:rPr>
              <w:t xml:space="preserve"> (1) and </w:t>
            </w:r>
            <w:proofErr w:type="spellStart"/>
            <w:r w:rsidRPr="006004FE">
              <w:rPr>
                <w:rFonts w:ascii="Aptos" w:eastAsia="MS Mincho" w:hAnsi="Aptos" w:cs="Calibri"/>
                <w:i/>
                <w:sz w:val="20"/>
                <w:szCs w:val="20"/>
                <w:lang w:val="en-GB"/>
              </w:rPr>
              <w:t>Potexvirus</w:t>
            </w:r>
            <w:proofErr w:type="spellEnd"/>
            <w:r w:rsidRPr="006004FE">
              <w:rPr>
                <w:rFonts w:ascii="Aptos" w:eastAsia="MS Mincho" w:hAnsi="Aptos" w:cs="Calibri"/>
                <w:sz w:val="20"/>
                <w:szCs w:val="20"/>
                <w:lang w:val="en-GB"/>
              </w:rPr>
              <w:t xml:space="preserve"> (2) </w:t>
            </w:r>
            <w:r w:rsidRPr="006004FE">
              <w:rPr>
                <w:rFonts w:ascii="Aptos" w:eastAsia="MS Mincho" w:hAnsi="Aptos" w:cs="Calibri"/>
                <w:iCs/>
                <w:sz w:val="20"/>
                <w:szCs w:val="20"/>
              </w:rPr>
              <w:t xml:space="preserve">within the family </w:t>
            </w:r>
            <w:proofErr w:type="spellStart"/>
            <w:r w:rsidRPr="006004FE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Alphaflexiviridae</w:t>
            </w:r>
            <w:proofErr w:type="spellEnd"/>
            <w:r w:rsidRPr="006004FE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2ACDA6C0" w14:textId="74F5327D" w:rsidR="006F33B7" w:rsidRPr="00BE4F5A" w:rsidRDefault="009B069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607F4E">
              <w:rPr>
                <w:rFonts w:ascii="Aptos" w:eastAsia="MS Mincho" w:hAnsi="Aptos" w:cs="Calibri"/>
                <w:sz w:val="20"/>
              </w:rPr>
              <w:t xml:space="preserve">Throughout the family, isolates of different species should have less than 72% nucleotide identity (or 80% amino acid identity) between their respective coat protein or polymerase genes (or proteins). </w:t>
            </w:r>
            <w:r w:rsidRPr="00EE47DC">
              <w:rPr>
                <w:rFonts w:ascii="Aptos" w:eastAsia="MS Mincho" w:hAnsi="Aptos" w:cs="Calibri"/>
                <w:sz w:val="20"/>
              </w:rPr>
              <w:t>Members of different genera are distinguished by various features of genome organization</w:t>
            </w:r>
            <w:r>
              <w:rPr>
                <w:rFonts w:ascii="Aptos" w:eastAsia="MS Mincho" w:hAnsi="Aptos" w:cs="Calibri"/>
                <w:sz w:val="20"/>
              </w:rPr>
              <w:t xml:space="preserve"> </w:t>
            </w:r>
            <w:r w:rsidRPr="00EE47DC">
              <w:rPr>
                <w:rFonts w:ascii="Aptos" w:eastAsia="MS Mincho" w:hAnsi="Aptos" w:cs="Calibri"/>
                <w:sz w:val="20"/>
              </w:rPr>
              <w:t>and host</w:t>
            </w:r>
            <w:r>
              <w:rPr>
                <w:rFonts w:ascii="Aptos" w:eastAsia="MS Mincho" w:hAnsi="Aptos" w:cs="Calibri"/>
                <w:sz w:val="20"/>
              </w:rPr>
              <w:t>; v</w:t>
            </w:r>
            <w:r w:rsidRPr="00EE47DC">
              <w:rPr>
                <w:rFonts w:ascii="Aptos" w:eastAsia="MS Mincho" w:hAnsi="Aptos" w:cs="Calibri"/>
                <w:sz w:val="20"/>
              </w:rPr>
              <w:t>iruses from different genera usually have less than 45% n</w:t>
            </w:r>
            <w:r>
              <w:rPr>
                <w:rFonts w:ascii="Aptos" w:eastAsia="MS Mincho" w:hAnsi="Aptos" w:cs="Calibri"/>
                <w:sz w:val="20"/>
              </w:rPr>
              <w:t>ucleotide</w:t>
            </w:r>
            <w:r w:rsidRPr="00EE47DC">
              <w:rPr>
                <w:rFonts w:ascii="Aptos" w:eastAsia="MS Mincho" w:hAnsi="Aptos" w:cs="Calibri"/>
                <w:sz w:val="20"/>
              </w:rPr>
              <w:t xml:space="preserve"> identity in the CP or polymerase genes. 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4A7845C" w14:textId="1D9D3D09" w:rsidR="00A77B8E" w:rsidRDefault="00327CF1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607F4E">
              <w:rPr>
                <w:rFonts w:ascii="Aptos" w:eastAsia="MS Mincho" w:hAnsi="Aptos" w:cs="Calibri"/>
                <w:sz w:val="20"/>
              </w:rPr>
              <w:t>The nucleotide and amino acid sequences of the</w:t>
            </w:r>
            <w:r>
              <w:rPr>
                <w:rFonts w:ascii="Aptos" w:eastAsia="MS Mincho" w:hAnsi="Aptos" w:cs="Calibri"/>
                <w:sz w:val="20"/>
              </w:rPr>
              <w:t xml:space="preserve"> </w:t>
            </w:r>
            <w:r w:rsidR="00AD4FDF">
              <w:rPr>
                <w:rFonts w:ascii="Aptos" w:eastAsia="MS Mincho" w:hAnsi="Aptos" w:cs="Calibri"/>
                <w:sz w:val="20"/>
              </w:rPr>
              <w:t>three</w:t>
            </w:r>
            <w:r w:rsidR="00AD4FDF" w:rsidRPr="00607F4E">
              <w:rPr>
                <w:rFonts w:ascii="Aptos" w:eastAsia="MS Mincho" w:hAnsi="Aptos" w:cs="Calibri"/>
                <w:sz w:val="20"/>
              </w:rPr>
              <w:t xml:space="preserve"> </w:t>
            </w:r>
            <w:r w:rsidRPr="00607F4E">
              <w:rPr>
                <w:rFonts w:ascii="Aptos" w:eastAsia="MS Mincho" w:hAnsi="Aptos" w:cs="Calibri"/>
                <w:sz w:val="20"/>
              </w:rPr>
              <w:t>virus</w:t>
            </w:r>
            <w:r>
              <w:rPr>
                <w:rFonts w:ascii="Aptos" w:eastAsia="MS Mincho" w:hAnsi="Aptos" w:cs="Calibri"/>
                <w:sz w:val="20"/>
              </w:rPr>
              <w:t>es</w:t>
            </w:r>
            <w:r w:rsidRPr="00607F4E">
              <w:rPr>
                <w:rFonts w:ascii="Aptos" w:eastAsia="MS Mincho" w:hAnsi="Aptos" w:cs="Calibri"/>
                <w:sz w:val="20"/>
              </w:rPr>
              <w:t xml:space="preserve"> belonging to the newly proposed species fit well within these demarcation criteria</w:t>
            </w:r>
            <w:r>
              <w:rPr>
                <w:rFonts w:ascii="Aptos" w:eastAsia="MS Mincho" w:hAnsi="Aptos" w:cs="Calibri"/>
                <w:sz w:val="20"/>
              </w:rPr>
              <w:t>.</w:t>
            </w: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387DE71A" w14:textId="4C20C62D" w:rsidR="00A77B8E" w:rsidRPr="00F110F7" w:rsidRDefault="00A77B8E" w:rsidP="00626BC9">
            <w:pPr>
              <w:pStyle w:val="BodyTextIndent"/>
              <w:ind w:left="0" w:hanging="15"/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5312517E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  <w:r w:rsidRPr="00F110F7">
              <w:rPr>
                <w:rFonts w:ascii="Aptos" w:hAnsi="Aptos" w:cs="Arial"/>
                <w:color w:val="0070C0"/>
                <w:sz w:val="20"/>
              </w:rPr>
              <w:t xml:space="preserve">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BEAC398" w14:textId="0B92801F" w:rsidR="00A77B8E" w:rsidRPr="00BE4F5A" w:rsidRDefault="00783532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27CF1">
              <w:rPr>
                <w:rFonts w:ascii="Aptos" w:eastAsia="MS Mincho" w:hAnsi="Aptos" w:cs="Calibri"/>
                <w:sz w:val="20"/>
                <w:szCs w:val="20"/>
              </w:rPr>
              <w:t>The family</w:t>
            </w:r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Alphaflexiviridae</w:t>
            </w:r>
            <w:proofErr w:type="spellEnd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>currently includes 7</w:t>
            </w:r>
            <w:r>
              <w:rPr>
                <w:rFonts w:ascii="Aptos" w:eastAsia="MS Mincho" w:hAnsi="Aptos" w:cs="Calibri"/>
                <w:sz w:val="20"/>
                <w:szCs w:val="20"/>
              </w:rPr>
              <w:t>3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virus species in genera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Allexivirus</w:t>
            </w:r>
            <w:proofErr w:type="spellEnd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>(1</w:t>
            </w:r>
            <w:r>
              <w:rPr>
                <w:rFonts w:ascii="Aptos" w:eastAsia="MS Mincho" w:hAnsi="Aptos" w:cs="Calibri"/>
                <w:sz w:val="20"/>
                <w:szCs w:val="20"/>
              </w:rPr>
              <w:t>5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Botrexvirus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(3),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Lolavirus</w:t>
            </w:r>
            <w:proofErr w:type="spellEnd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 xml:space="preserve"> </w:t>
            </w:r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(1),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Platypuvirus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(1),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Potexvirus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(52) and </w:t>
            </w:r>
            <w:proofErr w:type="spellStart"/>
            <w:r w:rsidRPr="00327CF1">
              <w:rPr>
                <w:rFonts w:ascii="Aptos" w:eastAsia="MS Mincho" w:hAnsi="Aptos" w:cs="Calibri"/>
                <w:i/>
                <w:sz w:val="20"/>
                <w:szCs w:val="20"/>
              </w:rPr>
              <w:t>Sclerodarnavirus</w:t>
            </w:r>
            <w:proofErr w:type="spellEnd"/>
            <w:r w:rsidRPr="00327CF1">
              <w:rPr>
                <w:rFonts w:ascii="Aptos" w:eastAsia="MS Mincho" w:hAnsi="Aptos" w:cs="Calibri"/>
                <w:sz w:val="20"/>
                <w:szCs w:val="20"/>
              </w:rPr>
              <w:t xml:space="preserve"> (1</w:t>
            </w:r>
            <w:r w:rsidR="00605184">
              <w:rPr>
                <w:rFonts w:ascii="Aptos" w:eastAsia="MS Mincho" w:hAnsi="Aptos" w:cs="Calibri"/>
                <w:sz w:val="20"/>
                <w:szCs w:val="20"/>
              </w:rPr>
              <w:t xml:space="preserve">). Genera </w:t>
            </w:r>
            <w:proofErr w:type="spellStart"/>
            <w:r w:rsidR="00605184"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Allexivirus</w:t>
            </w:r>
            <w:proofErr w:type="spellEnd"/>
            <w:r w:rsidR="00605184">
              <w:rPr>
                <w:rFonts w:ascii="Aptos" w:eastAsia="MS Mincho" w:hAnsi="Aptos" w:cs="Calibri"/>
                <w:sz w:val="20"/>
                <w:szCs w:val="20"/>
              </w:rPr>
              <w:t xml:space="preserve"> and </w:t>
            </w:r>
            <w:proofErr w:type="spellStart"/>
            <w:r w:rsidR="00605184"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 w:rsidR="00605184">
              <w:rPr>
                <w:rFonts w:ascii="Aptos" w:eastAsia="MS Mincho" w:hAnsi="Aptos" w:cs="Calibri"/>
                <w:sz w:val="20"/>
                <w:szCs w:val="20"/>
              </w:rPr>
              <w:t xml:space="preserve"> include subgenera </w:t>
            </w:r>
            <w:proofErr w:type="spellStart"/>
            <w:r w:rsidR="00605184"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Acarallexivirus</w:t>
            </w:r>
            <w:proofErr w:type="spellEnd"/>
            <w:r w:rsidR="00605184">
              <w:rPr>
                <w:rFonts w:ascii="Aptos" w:eastAsia="MS Mincho" w:hAnsi="Aptos" w:cs="Calibri"/>
                <w:sz w:val="20"/>
                <w:szCs w:val="20"/>
              </w:rPr>
              <w:t xml:space="preserve"> and </w:t>
            </w:r>
            <w:proofErr w:type="spellStart"/>
            <w:r w:rsidR="00605184" w:rsidRPr="00605184">
              <w:rPr>
                <w:rFonts w:ascii="Aptos" w:eastAsia="MS Mincho" w:hAnsi="Aptos" w:cs="Calibri"/>
                <w:i/>
                <w:iCs/>
                <w:sz w:val="20"/>
                <w:szCs w:val="20"/>
              </w:rPr>
              <w:t>Mandarivirus</w:t>
            </w:r>
            <w:proofErr w:type="spellEnd"/>
            <w:r w:rsidR="00605184">
              <w:rPr>
                <w:rFonts w:ascii="Aptos" w:eastAsia="MS Mincho" w:hAnsi="Aptos" w:cs="Calibri"/>
                <w:sz w:val="20"/>
                <w:szCs w:val="20"/>
              </w:rPr>
              <w:t>, respectively.</w:t>
            </w:r>
          </w:p>
          <w:p w14:paraId="685E6240" w14:textId="7C958D01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A817E7E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changes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764519D4" w14:textId="77777777" w:rsidR="008511B5" w:rsidRPr="008511B5" w:rsidRDefault="008511B5" w:rsidP="008511B5">
            <w:pPr>
              <w:rPr>
                <w:rFonts w:ascii="Aptos" w:hAnsi="Aptos" w:cs="Arial"/>
                <w:sz w:val="20"/>
                <w:szCs w:val="20"/>
              </w:rPr>
            </w:pPr>
            <w:r w:rsidRPr="008511B5">
              <w:rPr>
                <w:rFonts w:ascii="Calibri" w:eastAsia="MS Mincho" w:hAnsi="Calibri" w:cs="Calibri"/>
                <w:bCs/>
                <w:sz w:val="20"/>
                <w:szCs w:val="20"/>
              </w:rPr>
              <w:t>This taxonomic proposal considers the recognition of 3</w:t>
            </w:r>
            <w:r w:rsidRPr="008511B5">
              <w:rPr>
                <w:rFonts w:ascii="Calibri" w:eastAsia="MS Mincho" w:hAnsi="Calibri" w:cs="Calibri"/>
                <w:sz w:val="20"/>
                <w:szCs w:val="20"/>
                <w:lang w:val="en-GB"/>
              </w:rPr>
              <w:t xml:space="preserve"> new virus species belonging to genera </w:t>
            </w:r>
            <w:proofErr w:type="spellStart"/>
            <w:r w:rsidRPr="008511B5">
              <w:rPr>
                <w:rFonts w:ascii="Calibri" w:eastAsia="MS Mincho" w:hAnsi="Calibri" w:cs="Calibri"/>
                <w:i/>
                <w:sz w:val="20"/>
                <w:szCs w:val="20"/>
                <w:lang w:val="en-GB"/>
              </w:rPr>
              <w:t>Allexivirus</w:t>
            </w:r>
            <w:proofErr w:type="spellEnd"/>
            <w:r w:rsidRPr="008511B5">
              <w:rPr>
                <w:rFonts w:ascii="Calibri" w:eastAsia="MS Mincho" w:hAnsi="Calibri" w:cs="Calibri"/>
                <w:sz w:val="20"/>
                <w:szCs w:val="20"/>
                <w:lang w:val="en-GB"/>
              </w:rPr>
              <w:t xml:space="preserve"> (1) and </w:t>
            </w:r>
            <w:proofErr w:type="spellStart"/>
            <w:r w:rsidRPr="008511B5">
              <w:rPr>
                <w:rFonts w:ascii="Calibri" w:eastAsia="MS Mincho" w:hAnsi="Calibri" w:cs="Calibri"/>
                <w:i/>
                <w:sz w:val="20"/>
                <w:szCs w:val="20"/>
                <w:lang w:val="en-GB"/>
              </w:rPr>
              <w:t>Potexvirus</w:t>
            </w:r>
            <w:proofErr w:type="spellEnd"/>
            <w:r w:rsidRPr="008511B5">
              <w:rPr>
                <w:rFonts w:ascii="Calibri" w:eastAsia="MS Mincho" w:hAnsi="Calibri" w:cs="Calibri"/>
                <w:sz w:val="20"/>
                <w:szCs w:val="20"/>
                <w:lang w:val="en-GB"/>
              </w:rPr>
              <w:t xml:space="preserve"> (2) </w:t>
            </w:r>
            <w:r w:rsidRPr="008511B5">
              <w:rPr>
                <w:rFonts w:ascii="Calibri" w:eastAsia="MS Mincho" w:hAnsi="Calibri" w:cs="Calibri"/>
                <w:iCs/>
                <w:sz w:val="20"/>
                <w:szCs w:val="20"/>
              </w:rPr>
              <w:t xml:space="preserve">within the family </w:t>
            </w:r>
            <w:proofErr w:type="spellStart"/>
            <w:r w:rsidRPr="008511B5">
              <w:rPr>
                <w:rFonts w:ascii="Calibri" w:eastAsia="MS Mincho" w:hAnsi="Calibri" w:cs="Calibri"/>
                <w:i/>
                <w:iCs/>
                <w:sz w:val="20"/>
                <w:szCs w:val="20"/>
              </w:rPr>
              <w:t>Alphaflexiviridae</w:t>
            </w:r>
            <w:proofErr w:type="spellEnd"/>
            <w:r w:rsidRPr="008511B5">
              <w:rPr>
                <w:rFonts w:ascii="Calibri" w:eastAsia="MS Mincho" w:hAnsi="Calibri" w:cs="Calibri"/>
                <w:i/>
                <w:iCs/>
                <w:sz w:val="20"/>
                <w:szCs w:val="20"/>
              </w:rPr>
              <w:t>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16FAFB1C" w14:textId="2E689B71" w:rsidR="00273642" w:rsidRPr="00EE47DC" w:rsidRDefault="00783532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607F4E">
              <w:rPr>
                <w:rFonts w:ascii="Aptos" w:eastAsia="MS Mincho" w:hAnsi="Aptos" w:cs="Calibri"/>
                <w:sz w:val="20"/>
              </w:rPr>
              <w:t xml:space="preserve">Throughout the family, isolates of different species should have less than 72% nucleotide identity (or 80% amino acid identity) between their respective coat protein or polymerase genes (or proteins). </w:t>
            </w:r>
            <w:r w:rsidR="00EE47DC" w:rsidRPr="00EE47DC">
              <w:rPr>
                <w:rFonts w:ascii="Aptos" w:eastAsia="MS Mincho" w:hAnsi="Aptos" w:cs="Calibri"/>
                <w:sz w:val="20"/>
              </w:rPr>
              <w:t>Members of different genera are distinguished by various features of genome organization</w:t>
            </w:r>
            <w:r w:rsidR="00EE47DC">
              <w:rPr>
                <w:rFonts w:ascii="Aptos" w:eastAsia="MS Mincho" w:hAnsi="Aptos" w:cs="Calibri"/>
                <w:sz w:val="20"/>
              </w:rPr>
              <w:t xml:space="preserve"> </w:t>
            </w:r>
            <w:r w:rsidR="00EE47DC" w:rsidRPr="00EE47DC">
              <w:rPr>
                <w:rFonts w:ascii="Aptos" w:eastAsia="MS Mincho" w:hAnsi="Aptos" w:cs="Calibri"/>
                <w:sz w:val="20"/>
              </w:rPr>
              <w:t>and host</w:t>
            </w:r>
            <w:r w:rsidR="00EE47DC">
              <w:rPr>
                <w:rFonts w:ascii="Aptos" w:eastAsia="MS Mincho" w:hAnsi="Aptos" w:cs="Calibri"/>
                <w:sz w:val="20"/>
              </w:rPr>
              <w:t>; v</w:t>
            </w:r>
            <w:r w:rsidR="00EE47DC" w:rsidRPr="00EE47DC">
              <w:rPr>
                <w:rFonts w:ascii="Aptos" w:eastAsia="MS Mincho" w:hAnsi="Aptos" w:cs="Calibri"/>
                <w:sz w:val="20"/>
              </w:rPr>
              <w:t>iruses from different genera usually have less than 45% n</w:t>
            </w:r>
            <w:r w:rsidR="00EE47DC">
              <w:rPr>
                <w:rFonts w:ascii="Aptos" w:eastAsia="MS Mincho" w:hAnsi="Aptos" w:cs="Calibri"/>
                <w:sz w:val="20"/>
              </w:rPr>
              <w:t>ucleotide</w:t>
            </w:r>
            <w:r w:rsidR="00EE47DC" w:rsidRPr="00EE47DC">
              <w:rPr>
                <w:rFonts w:ascii="Aptos" w:eastAsia="MS Mincho" w:hAnsi="Aptos" w:cs="Calibri"/>
                <w:sz w:val="20"/>
              </w:rPr>
              <w:t xml:space="preserve"> identity in the CP or polymerase genes. 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0474CE26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0E49F50B" w14:textId="77777777" w:rsidR="00783532" w:rsidRDefault="00783532" w:rsidP="00DD58A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9F0111D" w14:textId="343B3DB0" w:rsidR="00A77B8E" w:rsidRPr="006528E0" w:rsidRDefault="00783532" w:rsidP="00DD58AA">
            <w:pPr>
              <w:rPr>
                <w:rFonts w:ascii="Aptos" w:eastAsia="MS Mincho" w:hAnsi="Aptos" w:cs="Calibri"/>
                <w:bCs/>
                <w:sz w:val="20"/>
                <w:szCs w:val="20"/>
              </w:rPr>
            </w:pPr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Creation of a novel species in the genus </w:t>
            </w:r>
            <w:proofErr w:type="spellStart"/>
            <w:r w:rsidRPr="006528E0">
              <w:rPr>
                <w:rFonts w:ascii="Aptos" w:eastAsia="MS Mincho" w:hAnsi="Aptos" w:cs="Calibri"/>
                <w:b/>
                <w:i/>
                <w:sz w:val="20"/>
                <w:szCs w:val="20"/>
              </w:rPr>
              <w:t>Allexivirus</w:t>
            </w:r>
            <w:proofErr w:type="spellEnd"/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 of the family </w:t>
            </w:r>
            <w:proofErr w:type="spellStart"/>
            <w:r w:rsidRPr="006528E0">
              <w:rPr>
                <w:rFonts w:ascii="Aptos" w:eastAsia="MS Mincho" w:hAnsi="Aptos" w:cs="Calibri"/>
                <w:b/>
                <w:i/>
                <w:sz w:val="20"/>
                <w:szCs w:val="20"/>
              </w:rPr>
              <w:t>Alphaflexiviridae</w:t>
            </w:r>
            <w:proofErr w:type="spellEnd"/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>.</w:t>
            </w:r>
          </w:p>
          <w:p w14:paraId="4F284C77" w14:textId="2534A7E8" w:rsidR="00D23081" w:rsidRPr="00140D12" w:rsidRDefault="00490FC6" w:rsidP="00490FC6">
            <w:pPr>
              <w:rPr>
                <w:rFonts w:ascii="Aptos" w:hAnsi="Aptos"/>
                <w:sz w:val="20"/>
                <w:szCs w:val="20"/>
              </w:rPr>
            </w:pPr>
            <w:r w:rsidRPr="00140D12">
              <w:rPr>
                <w:rFonts w:ascii="Aptos" w:hAnsi="Aptos"/>
                <w:sz w:val="20"/>
                <w:szCs w:val="20"/>
              </w:rPr>
              <w:t xml:space="preserve">The complete genomic sequence of blackberry calico virus (BCV) was determined separately from leaf extracts of nine different </w:t>
            </w:r>
            <w:r w:rsidRPr="00140D12">
              <w:rPr>
                <w:rFonts w:ascii="Aptos" w:hAnsi="Aptos"/>
                <w:i/>
                <w:iCs/>
                <w:sz w:val="20"/>
                <w:szCs w:val="20"/>
              </w:rPr>
              <w:t>Rubus</w:t>
            </w:r>
            <w:r w:rsidRPr="00140D12">
              <w:rPr>
                <w:rFonts w:ascii="Aptos" w:hAnsi="Aptos"/>
                <w:sz w:val="20"/>
                <w:szCs w:val="20"/>
              </w:rPr>
              <w:t xml:space="preserve"> species and hybrid cultivars by high-throughput sequencing, followed by 5′/3′ RACE [1]. The exemplar BCV genome is 7790 </w:t>
            </w:r>
            <w:proofErr w:type="spellStart"/>
            <w:r w:rsidRPr="00140D12">
              <w:rPr>
                <w:rFonts w:ascii="Aptos" w:hAnsi="Aptos"/>
                <w:sz w:val="20"/>
                <w:szCs w:val="20"/>
              </w:rPr>
              <w:t>nt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 long (accession number OR026033) excluding the poly(A) tail, and contains untranslated regions (UTRs) of 97 </w:t>
            </w:r>
            <w:proofErr w:type="spellStart"/>
            <w:r w:rsidRPr="00140D12">
              <w:rPr>
                <w:rFonts w:ascii="Aptos" w:hAnsi="Aptos"/>
                <w:sz w:val="20"/>
                <w:szCs w:val="20"/>
              </w:rPr>
              <w:t>nt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 and 107 </w:t>
            </w:r>
            <w:proofErr w:type="spellStart"/>
            <w:r w:rsidRPr="00140D12">
              <w:rPr>
                <w:rFonts w:ascii="Aptos" w:hAnsi="Aptos"/>
                <w:sz w:val="20"/>
                <w:szCs w:val="20"/>
              </w:rPr>
              <w:t>nt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 at the 5′ and 3′ ends, respectively. The genome is organized into six ORFs: ORF 1 encodes the replicase; ORFs 2-4 triple gene block-like proteins TGB1, TGB2, and TGB3 respectively, with ORF 4 having an AUG initiation codon and the CX4TGHX6C motif conserved in </w:t>
            </w:r>
            <w:proofErr w:type="spellStart"/>
            <w:r w:rsidRPr="00140D12">
              <w:rPr>
                <w:rFonts w:ascii="Aptos" w:hAnsi="Aptos"/>
                <w:sz w:val="20"/>
                <w:szCs w:val="20"/>
              </w:rPr>
              <w:t>allexiviruses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. ORF </w:t>
            </w:r>
            <w:r w:rsidR="00FD13FA">
              <w:rPr>
                <w:rFonts w:ascii="Aptos" w:hAnsi="Aptos"/>
                <w:sz w:val="20"/>
                <w:szCs w:val="20"/>
              </w:rPr>
              <w:t>5</w:t>
            </w:r>
            <w:r w:rsidR="00FD13FA" w:rsidRPr="00140D12">
              <w:rPr>
                <w:rFonts w:ascii="Aptos" w:hAnsi="Aptos"/>
                <w:sz w:val="20"/>
                <w:szCs w:val="20"/>
              </w:rPr>
              <w:t xml:space="preserve"> </w:t>
            </w:r>
            <w:r w:rsidRPr="00140D12">
              <w:rPr>
                <w:rFonts w:ascii="Aptos" w:hAnsi="Aptos"/>
                <w:sz w:val="20"/>
                <w:szCs w:val="20"/>
              </w:rPr>
              <w:t xml:space="preserve">encodes protein SR-P40 characteristic of pfam05549 in </w:t>
            </w:r>
            <w:proofErr w:type="spellStart"/>
            <w:r w:rsidRPr="00140D12">
              <w:rPr>
                <w:rFonts w:ascii="Aptos" w:hAnsi="Aptos"/>
                <w:sz w:val="20"/>
                <w:szCs w:val="20"/>
              </w:rPr>
              <w:t>allexiviruses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>, while ORF 6 encodes the CP. A BLASTN search showed 7</w:t>
            </w:r>
            <w:r w:rsidR="001F1A4B">
              <w:rPr>
                <w:rFonts w:ascii="Aptos" w:hAnsi="Aptos"/>
                <w:sz w:val="20"/>
                <w:szCs w:val="20"/>
              </w:rPr>
              <w:t>2.8</w:t>
            </w:r>
            <w:r w:rsidRPr="00140D12">
              <w:rPr>
                <w:rFonts w:ascii="Aptos" w:hAnsi="Aptos"/>
                <w:sz w:val="20"/>
                <w:szCs w:val="20"/>
              </w:rPr>
              <w:t xml:space="preserve">% </w:t>
            </w:r>
            <w:proofErr w:type="spellStart"/>
            <w:r w:rsidRPr="00140D12">
              <w:rPr>
                <w:rFonts w:ascii="Aptos" w:hAnsi="Aptos"/>
                <w:sz w:val="20"/>
                <w:szCs w:val="20"/>
              </w:rPr>
              <w:t>nt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 identity, with </w:t>
            </w:r>
            <w:r w:rsidR="001F1A4B">
              <w:rPr>
                <w:rFonts w:ascii="Aptos" w:hAnsi="Aptos"/>
                <w:sz w:val="20"/>
                <w:szCs w:val="20"/>
              </w:rPr>
              <w:t>69</w:t>
            </w:r>
            <w:r w:rsidRPr="00140D12">
              <w:rPr>
                <w:rFonts w:ascii="Aptos" w:hAnsi="Aptos"/>
                <w:sz w:val="20"/>
                <w:szCs w:val="20"/>
              </w:rPr>
              <w:t>% coverage, to blackberry virus E</w:t>
            </w:r>
            <w:r w:rsidR="003850C4">
              <w:rPr>
                <w:rFonts w:ascii="Aptos" w:hAnsi="Aptos"/>
                <w:sz w:val="20"/>
                <w:szCs w:val="20"/>
              </w:rPr>
              <w:t xml:space="preserve"> (BVE)</w:t>
            </w:r>
            <w:r w:rsidR="001F1A4B">
              <w:rPr>
                <w:rFonts w:ascii="Aptos" w:hAnsi="Aptos"/>
                <w:sz w:val="20"/>
                <w:szCs w:val="20"/>
              </w:rPr>
              <w:t xml:space="preserve"> (</w:t>
            </w:r>
            <w:r w:rsidR="001F1A4B" w:rsidRPr="00140D12">
              <w:rPr>
                <w:rFonts w:ascii="Aptos" w:hAnsi="Aptos"/>
                <w:sz w:val="20"/>
                <w:szCs w:val="20"/>
              </w:rPr>
              <w:t xml:space="preserve">genus </w:t>
            </w:r>
            <w:proofErr w:type="spellStart"/>
            <w:r w:rsidR="001F1A4B" w:rsidRPr="00140D12">
              <w:rPr>
                <w:rFonts w:ascii="Aptos" w:hAnsi="Aptos"/>
                <w:i/>
                <w:iCs/>
                <w:sz w:val="20"/>
                <w:szCs w:val="20"/>
              </w:rPr>
              <w:t>Allexivirus</w:t>
            </w:r>
            <w:proofErr w:type="spellEnd"/>
            <w:r w:rsidR="001F1A4B">
              <w:rPr>
                <w:rFonts w:ascii="Aptos" w:hAnsi="Aptos"/>
                <w:sz w:val="20"/>
                <w:szCs w:val="20"/>
              </w:rPr>
              <w:t>) isolate BVW-16</w:t>
            </w:r>
            <w:r w:rsidR="00FA045B">
              <w:rPr>
                <w:rFonts w:ascii="Aptos" w:hAnsi="Aptos"/>
                <w:sz w:val="20"/>
                <w:szCs w:val="20"/>
              </w:rPr>
              <w:t xml:space="preserve"> genome</w:t>
            </w:r>
            <w:r w:rsidRPr="00140D12">
              <w:rPr>
                <w:rFonts w:ascii="Aptos" w:hAnsi="Aptos"/>
                <w:sz w:val="20"/>
                <w:szCs w:val="20"/>
              </w:rPr>
              <w:t xml:space="preserve">. Phylogenetic analyses based on the amino acid sequences of the replicase (Figure 1) and </w:t>
            </w:r>
            <w:r w:rsidRPr="00140D12">
              <w:rPr>
                <w:rFonts w:ascii="Aptos" w:hAnsi="Aptos"/>
                <w:sz w:val="20"/>
                <w:szCs w:val="20"/>
              </w:rPr>
              <w:lastRenderedPageBreak/>
              <w:t>CP (Figure 2), the regions used for gen</w:t>
            </w:r>
            <w:r w:rsidR="00634FA3">
              <w:rPr>
                <w:rFonts w:ascii="Aptos" w:hAnsi="Aptos"/>
                <w:sz w:val="20"/>
                <w:szCs w:val="20"/>
              </w:rPr>
              <w:t>us</w:t>
            </w:r>
            <w:r w:rsidRPr="00140D12">
              <w:rPr>
                <w:rFonts w:ascii="Aptos" w:hAnsi="Aptos"/>
                <w:sz w:val="20"/>
                <w:szCs w:val="20"/>
              </w:rPr>
              <w:t xml:space="preserve"> and species demarcation within the </w:t>
            </w:r>
            <w:proofErr w:type="spellStart"/>
            <w:r w:rsidRPr="00140D12">
              <w:rPr>
                <w:rFonts w:ascii="Aptos" w:hAnsi="Aptos"/>
                <w:i/>
                <w:iCs/>
                <w:sz w:val="20"/>
                <w:szCs w:val="20"/>
              </w:rPr>
              <w:t>Alphaflexiviridae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, showed that BCV clustered together with members of the genus </w:t>
            </w:r>
            <w:proofErr w:type="spellStart"/>
            <w:r w:rsidRPr="00140D12">
              <w:rPr>
                <w:rFonts w:ascii="Aptos" w:hAnsi="Aptos"/>
                <w:i/>
                <w:iCs/>
                <w:sz w:val="20"/>
                <w:szCs w:val="20"/>
              </w:rPr>
              <w:t>Allexivirus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, and </w:t>
            </w:r>
            <w:r w:rsidR="00466BAA">
              <w:rPr>
                <w:rFonts w:ascii="Aptos" w:hAnsi="Aptos"/>
                <w:sz w:val="20"/>
                <w:szCs w:val="20"/>
              </w:rPr>
              <w:t xml:space="preserve">was </w:t>
            </w:r>
            <w:r w:rsidRPr="00140D12">
              <w:rPr>
                <w:rFonts w:ascii="Aptos" w:hAnsi="Aptos"/>
                <w:sz w:val="20"/>
                <w:szCs w:val="20"/>
              </w:rPr>
              <w:t xml:space="preserve">related most closely to BVE, and distinct from members of the subgenus </w:t>
            </w:r>
            <w:proofErr w:type="spellStart"/>
            <w:r w:rsidRPr="00140D12">
              <w:rPr>
                <w:rFonts w:ascii="Aptos" w:hAnsi="Aptos"/>
                <w:i/>
                <w:iCs/>
                <w:sz w:val="20"/>
                <w:szCs w:val="20"/>
              </w:rPr>
              <w:t>Acarallexivirus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. The highest amino acid identities of the replicase and CP to BVE were 74% with 99% coverage, and 72% with 93% coverage, respectively, clearly below the established 80% amino acid identity species discrimination level for </w:t>
            </w:r>
            <w:proofErr w:type="spellStart"/>
            <w:r w:rsidRPr="00140D12">
              <w:rPr>
                <w:rFonts w:ascii="Aptos" w:hAnsi="Aptos"/>
                <w:sz w:val="20"/>
                <w:szCs w:val="20"/>
              </w:rPr>
              <w:t>allexiviruses</w:t>
            </w:r>
            <w:proofErr w:type="spellEnd"/>
            <w:r w:rsidRPr="00140D12">
              <w:rPr>
                <w:rFonts w:ascii="Aptos" w:hAnsi="Aptos"/>
                <w:sz w:val="20"/>
                <w:szCs w:val="20"/>
              </w:rPr>
              <w:t xml:space="preserve"> [1].</w:t>
            </w:r>
          </w:p>
          <w:p w14:paraId="71F4A4AB" w14:textId="77777777" w:rsidR="00140D12" w:rsidRDefault="00140D12" w:rsidP="00451BF0">
            <w:pPr>
              <w:rPr>
                <w:rFonts w:ascii="Aptos" w:hAnsi="Aptos" w:cs="Calibri"/>
                <w:sz w:val="20"/>
                <w:szCs w:val="20"/>
                <w:u w:val="single"/>
              </w:rPr>
            </w:pPr>
          </w:p>
          <w:p w14:paraId="044A731D" w14:textId="5B686BD8" w:rsidR="00783532" w:rsidRPr="003049CE" w:rsidRDefault="00783532" w:rsidP="00451BF0">
            <w:pPr>
              <w:spacing w:after="160" w:line="259" w:lineRule="auto"/>
              <w:rPr>
                <w:rFonts w:ascii="Aptos" w:hAnsi="Aptos"/>
                <w:sz w:val="20"/>
                <w:szCs w:val="20"/>
              </w:rPr>
            </w:pPr>
            <w:r w:rsidRPr="003049CE">
              <w:rPr>
                <w:rFonts w:ascii="Aptos" w:hAnsi="Aptos"/>
                <w:sz w:val="20"/>
                <w:szCs w:val="20"/>
              </w:rPr>
              <w:t xml:space="preserve">Proposed new species name – </w:t>
            </w:r>
            <w:r w:rsidR="00D23081" w:rsidRPr="003049CE">
              <w:rPr>
                <w:rFonts w:ascii="Aptos" w:hAnsi="Aptos"/>
                <w:sz w:val="20"/>
                <w:szCs w:val="20"/>
              </w:rPr>
              <w:t>“</w:t>
            </w:r>
            <w:proofErr w:type="spellStart"/>
            <w:r w:rsidR="006A24D1" w:rsidRPr="003049CE">
              <w:rPr>
                <w:rFonts w:ascii="Aptos" w:hAnsi="Aptos"/>
                <w:i/>
                <w:iCs/>
                <w:sz w:val="20"/>
                <w:szCs w:val="20"/>
              </w:rPr>
              <w:t>Allexivirus</w:t>
            </w:r>
            <w:proofErr w:type="spellEnd"/>
            <w:r w:rsidR="006A24D1" w:rsidRPr="003049CE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A24D1" w:rsidRPr="003049CE">
              <w:rPr>
                <w:rFonts w:ascii="Aptos" w:hAnsi="Aptos"/>
                <w:i/>
                <w:iCs/>
                <w:sz w:val="20"/>
                <w:szCs w:val="20"/>
              </w:rPr>
              <w:t>rub</w:t>
            </w:r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i</w:t>
            </w:r>
            <w:r w:rsidR="006A24D1" w:rsidRPr="003049CE">
              <w:rPr>
                <w:rFonts w:ascii="Aptos" w:hAnsi="Aptos"/>
                <w:i/>
                <w:iCs/>
                <w:sz w:val="20"/>
                <w:szCs w:val="20"/>
              </w:rPr>
              <w:t>calicar</w:t>
            </w:r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i</w:t>
            </w:r>
            <w:proofErr w:type="spellEnd"/>
            <w:r w:rsidR="00D23081" w:rsidRPr="003049CE">
              <w:rPr>
                <w:rFonts w:ascii="Aptos" w:hAnsi="Aptos"/>
                <w:sz w:val="20"/>
                <w:szCs w:val="20"/>
              </w:rPr>
              <w:t xml:space="preserve">”; the species epithet combines </w:t>
            </w:r>
            <w:proofErr w:type="spellStart"/>
            <w:r w:rsidR="00D23081" w:rsidRPr="006004FE">
              <w:rPr>
                <w:rFonts w:ascii="Aptos" w:hAnsi="Aptos"/>
                <w:i/>
                <w:iCs/>
                <w:sz w:val="20"/>
                <w:szCs w:val="20"/>
              </w:rPr>
              <w:t>rubi</w:t>
            </w:r>
            <w:proofErr w:type="spellEnd"/>
            <w:r w:rsidR="00D23081" w:rsidRPr="003049CE">
              <w:rPr>
                <w:rFonts w:ascii="Aptos" w:hAnsi="Aptos"/>
                <w:sz w:val="20"/>
                <w:szCs w:val="20"/>
              </w:rPr>
              <w:t xml:space="preserve">-, derived from the Latin generic name </w:t>
            </w:r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Rubus</w:t>
            </w:r>
            <w:r w:rsidR="00D23081" w:rsidRPr="003049CE">
              <w:rPr>
                <w:rFonts w:ascii="Aptos" w:hAnsi="Aptos"/>
                <w:sz w:val="20"/>
                <w:szCs w:val="20"/>
              </w:rPr>
              <w:t xml:space="preserve"> (blackberry), with </w:t>
            </w:r>
            <w:proofErr w:type="spellStart"/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calicari</w:t>
            </w:r>
            <w:proofErr w:type="spellEnd"/>
            <w:r w:rsidR="00D23081" w:rsidRPr="003049CE">
              <w:rPr>
                <w:rFonts w:ascii="Aptos" w:hAnsi="Aptos"/>
                <w:sz w:val="20"/>
                <w:szCs w:val="20"/>
              </w:rPr>
              <w:t xml:space="preserve">, a Latinized form derived from calico, referring to the characteristic calico-like symptom observed in the host. We avoided </w:t>
            </w:r>
            <w:proofErr w:type="spellStart"/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calici</w:t>
            </w:r>
            <w:proofErr w:type="spellEnd"/>
            <w:r w:rsidR="00D23081" w:rsidRPr="003049CE">
              <w:rPr>
                <w:rFonts w:ascii="Aptos" w:hAnsi="Aptos"/>
                <w:sz w:val="20"/>
                <w:szCs w:val="20"/>
              </w:rPr>
              <w:t xml:space="preserve">, probably a more appropriate form after Latinization of calico to </w:t>
            </w:r>
            <w:proofErr w:type="spellStart"/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calicum</w:t>
            </w:r>
            <w:proofErr w:type="spellEnd"/>
            <w:r w:rsidR="00D23081" w:rsidRPr="003049CE">
              <w:rPr>
                <w:rFonts w:ascii="Aptos" w:hAnsi="Aptos"/>
                <w:sz w:val="20"/>
                <w:szCs w:val="20"/>
              </w:rPr>
              <w:t xml:space="preserve">, because of its similarity to </w:t>
            </w:r>
            <w:proofErr w:type="spellStart"/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calicis</w:t>
            </w:r>
            <w:proofErr w:type="spellEnd"/>
            <w:r w:rsidR="00D23081" w:rsidRPr="003049CE">
              <w:rPr>
                <w:rFonts w:ascii="Aptos" w:hAnsi="Aptos"/>
                <w:sz w:val="20"/>
                <w:szCs w:val="20"/>
              </w:rPr>
              <w:t xml:space="preserve">, the genitive of </w:t>
            </w:r>
            <w:r w:rsidR="00D23081" w:rsidRPr="003049CE">
              <w:rPr>
                <w:rFonts w:ascii="Aptos" w:hAnsi="Aptos"/>
                <w:i/>
                <w:iCs/>
                <w:sz w:val="20"/>
                <w:szCs w:val="20"/>
              </w:rPr>
              <w:t>calix</w:t>
            </w:r>
            <w:r w:rsidR="00D23081" w:rsidRPr="003049CE">
              <w:rPr>
                <w:rFonts w:ascii="Aptos" w:hAnsi="Aptos"/>
                <w:sz w:val="20"/>
                <w:szCs w:val="20"/>
              </w:rPr>
              <w:t>.</w:t>
            </w:r>
          </w:p>
          <w:p w14:paraId="7DEFF8D6" w14:textId="0CA89B41" w:rsidR="00783532" w:rsidRPr="006528E0" w:rsidRDefault="00783532" w:rsidP="00783532">
            <w:pPr>
              <w:rPr>
                <w:rFonts w:ascii="Aptos" w:eastAsia="MS Mincho" w:hAnsi="Aptos" w:cs="Calibri"/>
                <w:b/>
                <w:sz w:val="20"/>
                <w:szCs w:val="20"/>
              </w:rPr>
            </w:pPr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Creation of a novel species in the genus </w:t>
            </w:r>
            <w:proofErr w:type="spellStart"/>
            <w:r w:rsidRPr="006528E0">
              <w:rPr>
                <w:rFonts w:ascii="Aptos" w:eastAsia="MS Mincho" w:hAnsi="Aptos" w:cs="Calibri"/>
                <w:b/>
                <w:i/>
                <w:iCs/>
                <w:sz w:val="20"/>
                <w:szCs w:val="20"/>
              </w:rPr>
              <w:t>Potexvirus</w:t>
            </w:r>
            <w:proofErr w:type="spellEnd"/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 of the family </w:t>
            </w:r>
            <w:proofErr w:type="spellStart"/>
            <w:r w:rsidRPr="006528E0">
              <w:rPr>
                <w:rFonts w:ascii="Aptos" w:eastAsia="MS Mincho" w:hAnsi="Aptos" w:cs="Calibri"/>
                <w:b/>
                <w:i/>
                <w:sz w:val="20"/>
                <w:szCs w:val="20"/>
              </w:rPr>
              <w:t>Alphaflexiviridae</w:t>
            </w:r>
            <w:proofErr w:type="spellEnd"/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>.</w:t>
            </w:r>
          </w:p>
          <w:p w14:paraId="1D16AC99" w14:textId="735F20EC" w:rsidR="00783532" w:rsidRDefault="00C23670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23670">
              <w:rPr>
                <w:rFonts w:ascii="Aptos" w:hAnsi="Aptos" w:cs="Arial"/>
                <w:sz w:val="20"/>
                <w:szCs w:val="20"/>
              </w:rPr>
              <w:t xml:space="preserve">Following mechanical inoculation of leaf tissue from a </w:t>
            </w:r>
            <w:r>
              <w:rPr>
                <w:rFonts w:ascii="Aptos" w:hAnsi="Aptos" w:cs="Arial"/>
                <w:sz w:val="20"/>
                <w:szCs w:val="20"/>
              </w:rPr>
              <w:t xml:space="preserve">mosaic displaying </w:t>
            </w:r>
            <w:r w:rsidRPr="00C23670">
              <w:rPr>
                <w:rFonts w:ascii="Aptos" w:hAnsi="Aptos" w:cs="Arial"/>
                <w:sz w:val="20"/>
                <w:szCs w:val="20"/>
              </w:rPr>
              <w:t xml:space="preserve">broadleaf plantain </w:t>
            </w:r>
            <w:r>
              <w:rPr>
                <w:rFonts w:ascii="Aptos" w:hAnsi="Aptos" w:cs="Arial"/>
                <w:sz w:val="20"/>
                <w:szCs w:val="20"/>
              </w:rPr>
              <w:t>(</w:t>
            </w:r>
            <w:r w:rsidRPr="00C23670">
              <w:rPr>
                <w:rFonts w:ascii="Aptos" w:hAnsi="Aptos" w:cs="Arial"/>
                <w:i/>
                <w:iCs/>
                <w:sz w:val="20"/>
                <w:szCs w:val="20"/>
              </w:rPr>
              <w:t>Plantago major</w:t>
            </w:r>
            <w:r>
              <w:rPr>
                <w:rFonts w:ascii="Aptos" w:hAnsi="Aptos" w:cs="Arial"/>
                <w:sz w:val="20"/>
                <w:szCs w:val="20"/>
              </w:rPr>
              <w:t xml:space="preserve">) to </w:t>
            </w:r>
            <w:r w:rsidRPr="00C23670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Nicotiana </w:t>
            </w:r>
            <w:proofErr w:type="spellStart"/>
            <w:r w:rsidRPr="00C23670">
              <w:rPr>
                <w:rFonts w:ascii="Aptos" w:hAnsi="Aptos" w:cs="Arial"/>
                <w:i/>
                <w:iCs/>
                <w:sz w:val="20"/>
                <w:szCs w:val="20"/>
              </w:rPr>
              <w:t>benthamiana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, the </w:t>
            </w:r>
            <w:r w:rsidR="00A77FEE">
              <w:rPr>
                <w:rFonts w:ascii="Aptos" w:hAnsi="Aptos" w:cs="Arial"/>
                <w:sz w:val="20"/>
                <w:szCs w:val="20"/>
              </w:rPr>
              <w:t>P</w:t>
            </w:r>
            <w:r w:rsidR="00DC1803" w:rsidRPr="00D12B0E">
              <w:rPr>
                <w:rFonts w:ascii="Aptos" w:hAnsi="Aptos" w:cs="Arial"/>
                <w:sz w:val="20"/>
                <w:szCs w:val="20"/>
              </w:rPr>
              <w:t xml:space="preserve">lantago </w:t>
            </w:r>
            <w:r w:rsidR="00D12B0E" w:rsidRPr="00D12B0E">
              <w:rPr>
                <w:rFonts w:ascii="Aptos" w:hAnsi="Aptos" w:cs="Arial"/>
                <w:sz w:val="20"/>
                <w:szCs w:val="20"/>
              </w:rPr>
              <w:t>mosaic associated virus</w:t>
            </w:r>
            <w:r w:rsidR="00D12B0E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spellStart"/>
            <w:r w:rsidR="00D12B0E">
              <w:rPr>
                <w:rFonts w:ascii="Aptos" w:hAnsi="Aptos" w:cs="Arial"/>
                <w:sz w:val="20"/>
                <w:szCs w:val="20"/>
              </w:rPr>
              <w:t>PlMaV</w:t>
            </w:r>
            <w:proofErr w:type="spellEnd"/>
            <w:r w:rsidR="00D12B0E">
              <w:rPr>
                <w:rFonts w:ascii="Aptos" w:hAnsi="Aptos" w:cs="Arial"/>
                <w:sz w:val="20"/>
                <w:szCs w:val="20"/>
              </w:rPr>
              <w:t>) genome sequence was</w:t>
            </w:r>
            <w:r>
              <w:rPr>
                <w:rFonts w:ascii="Aptos" w:hAnsi="Aptos" w:cs="Arial"/>
                <w:sz w:val="20"/>
                <w:szCs w:val="20"/>
              </w:rPr>
              <w:t xml:space="preserve"> determined by</w:t>
            </w:r>
            <w:r w:rsidR="00D12B0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23670">
              <w:rPr>
                <w:rFonts w:ascii="Aptos" w:hAnsi="Aptos" w:cs="Arial"/>
                <w:sz w:val="20"/>
                <w:szCs w:val="20"/>
              </w:rPr>
              <w:t>Illumina high-throughput sequencing</w:t>
            </w:r>
            <w:r>
              <w:rPr>
                <w:rFonts w:ascii="Aptos" w:hAnsi="Aptos" w:cs="Arial"/>
                <w:sz w:val="20"/>
                <w:szCs w:val="20"/>
              </w:rPr>
              <w:t xml:space="preserve"> [</w:t>
            </w:r>
            <w:r w:rsidR="00F30417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]</w:t>
            </w:r>
            <w:r w:rsidRPr="00C23670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A193A">
              <w:rPr>
                <w:rFonts w:ascii="Aptos" w:hAnsi="Aptos" w:cs="Arial"/>
                <w:sz w:val="20"/>
                <w:szCs w:val="20"/>
              </w:rPr>
              <w:t>The complete genome (accession number</w:t>
            </w:r>
            <w:r w:rsidR="00EA193A">
              <w:t xml:space="preserve"> </w:t>
            </w:r>
            <w:r w:rsidR="00EA193A" w:rsidRPr="00EA193A">
              <w:rPr>
                <w:rFonts w:ascii="Aptos" w:hAnsi="Aptos" w:cs="Arial"/>
                <w:sz w:val="20"/>
                <w:szCs w:val="20"/>
              </w:rPr>
              <w:t>PV167217</w:t>
            </w:r>
            <w:r w:rsidR="00EA193A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D12B0E" w:rsidRPr="00D12B0E">
              <w:rPr>
                <w:rFonts w:ascii="Aptos" w:hAnsi="Aptos" w:cs="Arial"/>
                <w:sz w:val="20"/>
                <w:szCs w:val="20"/>
              </w:rPr>
              <w:t>encod</w:t>
            </w:r>
            <w:r w:rsidR="00EA193A">
              <w:rPr>
                <w:rFonts w:ascii="Aptos" w:hAnsi="Aptos" w:cs="Arial"/>
                <w:sz w:val="20"/>
                <w:szCs w:val="20"/>
              </w:rPr>
              <w:t>es</w:t>
            </w:r>
            <w:r w:rsidR="00D12B0E" w:rsidRPr="00D12B0E">
              <w:rPr>
                <w:rFonts w:ascii="Aptos" w:hAnsi="Aptos" w:cs="Arial"/>
                <w:sz w:val="20"/>
                <w:szCs w:val="20"/>
              </w:rPr>
              <w:t xml:space="preserve"> five ORFs in an arrangement typical of</w:t>
            </w:r>
            <w:r w:rsidR="00D12B0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D12B0E" w:rsidRPr="00D12B0E">
              <w:rPr>
                <w:rFonts w:ascii="Aptos" w:hAnsi="Aptos" w:cs="Arial"/>
                <w:sz w:val="20"/>
                <w:szCs w:val="20"/>
              </w:rPr>
              <w:t>potexviruses</w:t>
            </w:r>
            <w:proofErr w:type="spellEnd"/>
            <w:r w:rsidR="00D12B0E" w:rsidRPr="00D12B0E">
              <w:rPr>
                <w:rFonts w:ascii="Aptos" w:hAnsi="Aptos" w:cs="Arial"/>
                <w:sz w:val="20"/>
                <w:szCs w:val="20"/>
              </w:rPr>
              <w:t xml:space="preserve">: a replication-associated protein (ORF1, </w:t>
            </w:r>
            <w:proofErr w:type="spellStart"/>
            <w:r w:rsidR="00D12B0E" w:rsidRPr="00D12B0E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D12B0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12B0E" w:rsidRPr="00D12B0E">
              <w:rPr>
                <w:rFonts w:ascii="Aptos" w:hAnsi="Aptos" w:cs="Arial"/>
                <w:sz w:val="20"/>
                <w:szCs w:val="20"/>
              </w:rPr>
              <w:t>100–4707), three triple gene block proteins (ORFs 2–4</w:t>
            </w:r>
            <w:r w:rsidR="0067633A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67633A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67633A">
              <w:rPr>
                <w:rFonts w:ascii="Aptos" w:hAnsi="Aptos" w:cs="Arial"/>
                <w:sz w:val="20"/>
                <w:szCs w:val="20"/>
              </w:rPr>
              <w:t xml:space="preserve"> 4691-5814)</w:t>
            </w:r>
            <w:r w:rsidR="00D12B0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12B0E" w:rsidRPr="00D12B0E">
              <w:rPr>
                <w:rFonts w:ascii="Aptos" w:hAnsi="Aptos" w:cs="Arial"/>
                <w:sz w:val="20"/>
                <w:szCs w:val="20"/>
              </w:rPr>
              <w:t xml:space="preserve">and a capsid protein (ORF5, </w:t>
            </w:r>
            <w:proofErr w:type="spellStart"/>
            <w:r w:rsidR="00D12B0E" w:rsidRPr="00D12B0E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D12B0E" w:rsidRPr="00D12B0E">
              <w:rPr>
                <w:rFonts w:ascii="Aptos" w:hAnsi="Aptos" w:cs="Arial"/>
                <w:sz w:val="20"/>
                <w:szCs w:val="20"/>
              </w:rPr>
              <w:t xml:space="preserve"> 5840–6487)</w:t>
            </w:r>
            <w:r w:rsidR="00D12B0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7633A" w:rsidRPr="0067633A">
              <w:rPr>
                <w:rFonts w:ascii="Aptos" w:hAnsi="Aptos" w:cs="Arial"/>
                <w:sz w:val="20"/>
                <w:szCs w:val="20"/>
              </w:rPr>
              <w:t>enclosed</w:t>
            </w:r>
            <w:r w:rsidR="00D12B0E" w:rsidRPr="0067633A">
              <w:rPr>
                <w:rFonts w:ascii="Aptos" w:hAnsi="Aptos" w:cs="Arial"/>
                <w:sz w:val="20"/>
                <w:szCs w:val="20"/>
              </w:rPr>
              <w:t xml:space="preserve"> by </w:t>
            </w:r>
            <w:r w:rsidR="0067633A" w:rsidRPr="0067633A">
              <w:rPr>
                <w:rFonts w:ascii="Aptos" w:hAnsi="Aptos" w:cs="Arial"/>
                <w:sz w:val="20"/>
                <w:szCs w:val="20"/>
              </w:rPr>
              <w:t xml:space="preserve">untranslated regions </w:t>
            </w:r>
            <w:r w:rsidR="00D12B0E" w:rsidRPr="0067633A">
              <w:rPr>
                <w:rFonts w:ascii="Aptos" w:hAnsi="Aptos" w:cs="Arial"/>
                <w:sz w:val="20"/>
                <w:szCs w:val="20"/>
              </w:rPr>
              <w:t>a</w:t>
            </w:r>
            <w:r w:rsidR="0067633A" w:rsidRPr="0067633A">
              <w:rPr>
                <w:rFonts w:ascii="Aptos" w:hAnsi="Aptos" w:cs="Arial"/>
                <w:sz w:val="20"/>
                <w:szCs w:val="20"/>
              </w:rPr>
              <w:t>t the</w:t>
            </w:r>
            <w:r w:rsidR="00D12B0E" w:rsidRPr="0067633A">
              <w:rPr>
                <w:rFonts w:ascii="Aptos" w:hAnsi="Aptos" w:cs="Arial"/>
                <w:sz w:val="20"/>
                <w:szCs w:val="20"/>
              </w:rPr>
              <w:t xml:space="preserve"> 3</w:t>
            </w:r>
            <w:r w:rsidR="0067633A" w:rsidRPr="0067633A">
              <w:rPr>
                <w:rFonts w:ascii="Aptos" w:hAnsi="Aptos" w:cs="Arial"/>
                <w:sz w:val="20"/>
                <w:szCs w:val="20"/>
              </w:rPr>
              <w:t xml:space="preserve">’ (99 </w:t>
            </w:r>
            <w:proofErr w:type="spellStart"/>
            <w:r w:rsidR="0067633A" w:rsidRPr="0067633A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67633A" w:rsidRPr="0067633A">
              <w:rPr>
                <w:rFonts w:ascii="Aptos" w:hAnsi="Aptos" w:cs="Arial"/>
                <w:sz w:val="20"/>
                <w:szCs w:val="20"/>
              </w:rPr>
              <w:t xml:space="preserve">) and 5’ ends </w:t>
            </w:r>
            <w:r w:rsidR="00D12B0E" w:rsidRPr="0067633A">
              <w:rPr>
                <w:rFonts w:ascii="Aptos" w:hAnsi="Aptos" w:cs="Arial"/>
                <w:sz w:val="20"/>
                <w:szCs w:val="20"/>
              </w:rPr>
              <w:t xml:space="preserve">(117 </w:t>
            </w:r>
            <w:proofErr w:type="spellStart"/>
            <w:r w:rsidR="00D12B0E" w:rsidRPr="0067633A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D12B0E" w:rsidRPr="0067633A">
              <w:rPr>
                <w:rFonts w:ascii="Aptos" w:hAnsi="Aptos" w:cs="Arial"/>
                <w:sz w:val="20"/>
                <w:szCs w:val="20"/>
              </w:rPr>
              <w:t>)</w:t>
            </w:r>
            <w:r w:rsidR="00D12B0E">
              <w:rPr>
                <w:rFonts w:ascii="Aptos" w:hAnsi="Aptos" w:cs="Arial"/>
                <w:sz w:val="20"/>
                <w:szCs w:val="20"/>
              </w:rPr>
              <w:t>.</w:t>
            </w:r>
            <w:r w:rsidR="0067633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A193A">
              <w:rPr>
                <w:rFonts w:ascii="Aptos" w:hAnsi="Aptos" w:cs="Arial"/>
                <w:sz w:val="20"/>
                <w:szCs w:val="20"/>
              </w:rPr>
              <w:t>T</w:t>
            </w:r>
            <w:r w:rsidR="00EA193A" w:rsidRPr="00EA193A">
              <w:rPr>
                <w:rFonts w:ascii="Aptos" w:hAnsi="Aptos" w:cs="Arial"/>
                <w:sz w:val="20"/>
                <w:szCs w:val="20"/>
              </w:rPr>
              <w:t>he taxonomically relevant replicase and coat protein sequences showed the highest amino acid sequence identities to isolates of</w:t>
            </w:r>
            <w:r w:rsidR="00EA193A">
              <w:t xml:space="preserve"> </w:t>
            </w:r>
            <w:r w:rsidR="005C7570">
              <w:rPr>
                <w:rFonts w:ascii="Aptos" w:hAnsi="Aptos" w:cs="Arial"/>
                <w:sz w:val="20"/>
                <w:szCs w:val="20"/>
              </w:rPr>
              <w:t>pa</w:t>
            </w:r>
            <w:r w:rsidR="00EA193A" w:rsidRPr="00EA193A">
              <w:rPr>
                <w:rFonts w:ascii="Aptos" w:hAnsi="Aptos" w:cs="Arial"/>
                <w:sz w:val="20"/>
                <w:szCs w:val="20"/>
              </w:rPr>
              <w:t>paya mosaic virus</w:t>
            </w:r>
            <w:r w:rsidR="00EA193A">
              <w:rPr>
                <w:rFonts w:ascii="Aptos" w:hAnsi="Aptos" w:cs="Arial"/>
                <w:sz w:val="20"/>
                <w:szCs w:val="20"/>
              </w:rPr>
              <w:t xml:space="preserve"> (74</w:t>
            </w:r>
            <w:r w:rsidR="005C7570">
              <w:rPr>
                <w:rFonts w:ascii="Aptos" w:hAnsi="Aptos" w:cs="Arial"/>
                <w:sz w:val="20"/>
                <w:szCs w:val="20"/>
              </w:rPr>
              <w:t>.4</w:t>
            </w:r>
            <w:r w:rsidR="00EA193A">
              <w:rPr>
                <w:rFonts w:ascii="Aptos" w:hAnsi="Aptos" w:cs="Arial"/>
                <w:sz w:val="20"/>
                <w:szCs w:val="20"/>
              </w:rPr>
              <w:t>%</w:t>
            </w:r>
            <w:r w:rsidR="005C7570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5C7570" w:rsidRPr="005C7570">
              <w:rPr>
                <w:rFonts w:ascii="Aptos" w:hAnsi="Aptos" w:cs="Arial"/>
                <w:sz w:val="20"/>
                <w:szCs w:val="20"/>
              </w:rPr>
              <w:t>QHA79264</w:t>
            </w:r>
            <w:r w:rsidR="00EA193A">
              <w:rPr>
                <w:rFonts w:ascii="Aptos" w:hAnsi="Aptos" w:cs="Arial"/>
                <w:sz w:val="20"/>
                <w:szCs w:val="20"/>
              </w:rPr>
              <w:t xml:space="preserve">) and </w:t>
            </w:r>
            <w:r w:rsidR="00A87ED6">
              <w:rPr>
                <w:rFonts w:ascii="Aptos" w:hAnsi="Aptos" w:cs="Arial"/>
                <w:sz w:val="20"/>
                <w:szCs w:val="20"/>
              </w:rPr>
              <w:t>Al</w:t>
            </w:r>
            <w:r w:rsidR="005C7570">
              <w:rPr>
                <w:rFonts w:ascii="Aptos" w:hAnsi="Aptos" w:cs="Arial"/>
                <w:sz w:val="20"/>
                <w:szCs w:val="20"/>
              </w:rPr>
              <w:t>terna</w:t>
            </w:r>
            <w:r w:rsidR="00C94C0E">
              <w:rPr>
                <w:rFonts w:ascii="Aptos" w:hAnsi="Aptos" w:cs="Arial"/>
                <w:sz w:val="20"/>
                <w:szCs w:val="20"/>
              </w:rPr>
              <w:t>n</w:t>
            </w:r>
            <w:r w:rsidR="005C7570">
              <w:rPr>
                <w:rFonts w:ascii="Aptos" w:hAnsi="Aptos" w:cs="Arial"/>
                <w:sz w:val="20"/>
                <w:szCs w:val="20"/>
              </w:rPr>
              <w:t>thera mosaic virus (79.7%,</w:t>
            </w:r>
            <w:r w:rsidR="005C7570">
              <w:t xml:space="preserve"> </w:t>
            </w:r>
            <w:r w:rsidR="005C7570" w:rsidRPr="005C7570">
              <w:rPr>
                <w:rFonts w:ascii="Aptos" w:hAnsi="Aptos" w:cs="Arial"/>
                <w:sz w:val="20"/>
                <w:szCs w:val="20"/>
              </w:rPr>
              <w:t>AAX86015</w:t>
            </w:r>
            <w:r w:rsidR="005C7570">
              <w:rPr>
                <w:rFonts w:ascii="Aptos" w:hAnsi="Aptos" w:cs="Arial"/>
                <w:sz w:val="20"/>
                <w:szCs w:val="20"/>
              </w:rPr>
              <w:t>), respectively.</w:t>
            </w:r>
            <w:r w:rsidR="00EA193A" w:rsidRPr="00EA193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7633A" w:rsidRPr="0067633A">
              <w:rPr>
                <w:rFonts w:ascii="Aptos" w:hAnsi="Aptos" w:cs="Arial"/>
                <w:sz w:val="20"/>
                <w:szCs w:val="20"/>
              </w:rPr>
              <w:t xml:space="preserve">The presence of the virus in the original Plantago sample was confirmed by specific RT-PCR and direct </w:t>
            </w:r>
            <w:r w:rsidR="00AD4FDF">
              <w:rPr>
                <w:rFonts w:ascii="Aptos" w:hAnsi="Aptos" w:cs="Arial"/>
                <w:sz w:val="20"/>
                <w:szCs w:val="20"/>
              </w:rPr>
              <w:t xml:space="preserve">amplicon </w:t>
            </w:r>
            <w:r w:rsidR="0067633A" w:rsidRPr="0067633A">
              <w:rPr>
                <w:rFonts w:ascii="Aptos" w:hAnsi="Aptos" w:cs="Arial"/>
                <w:sz w:val="20"/>
                <w:szCs w:val="20"/>
              </w:rPr>
              <w:t>sequencing.</w:t>
            </w:r>
            <w:r>
              <w:rPr>
                <w:rFonts w:ascii="Aptos" w:hAnsi="Aptos" w:cs="Arial"/>
                <w:sz w:val="20"/>
                <w:szCs w:val="20"/>
              </w:rPr>
              <w:t xml:space="preserve"> In addition, e</w:t>
            </w:r>
            <w:r w:rsidRPr="00C23670">
              <w:rPr>
                <w:rFonts w:ascii="Aptos" w:hAnsi="Aptos" w:cs="Arial"/>
                <w:sz w:val="20"/>
                <w:szCs w:val="20"/>
              </w:rPr>
              <w:t>lectron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23670">
              <w:rPr>
                <w:rFonts w:ascii="Aptos" w:hAnsi="Aptos" w:cs="Arial"/>
                <w:sz w:val="20"/>
                <w:szCs w:val="20"/>
              </w:rPr>
              <w:t>microscopic examinations of the original material showed</w:t>
            </w:r>
            <w:r>
              <w:rPr>
                <w:rFonts w:ascii="Aptos" w:hAnsi="Aptos" w:cs="Arial"/>
                <w:sz w:val="20"/>
                <w:szCs w:val="20"/>
              </w:rPr>
              <w:t xml:space="preserve"> only </w:t>
            </w:r>
            <w:r w:rsidRPr="00C23670">
              <w:rPr>
                <w:rFonts w:ascii="Aptos" w:hAnsi="Aptos" w:cs="Arial"/>
                <w:sz w:val="20"/>
                <w:szCs w:val="20"/>
              </w:rPr>
              <w:t>the presence of filament</w:t>
            </w:r>
            <w:r>
              <w:rPr>
                <w:rFonts w:ascii="Aptos" w:hAnsi="Aptos" w:cs="Arial"/>
                <w:sz w:val="20"/>
                <w:szCs w:val="20"/>
              </w:rPr>
              <w:t>ous virions.</w:t>
            </w:r>
            <w:r w:rsidR="005C757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142E3" w:rsidRPr="000142E3">
              <w:rPr>
                <w:rFonts w:ascii="Aptos" w:hAnsi="Aptos" w:cs="Arial"/>
                <w:sz w:val="20"/>
                <w:szCs w:val="20"/>
              </w:rPr>
              <w:t xml:space="preserve">Phylogenetic analyses based on the </w:t>
            </w:r>
            <w:proofErr w:type="spellStart"/>
            <w:r w:rsidR="000142E3" w:rsidRPr="000142E3">
              <w:rPr>
                <w:rFonts w:ascii="Aptos" w:hAnsi="Aptos" w:cs="Arial"/>
                <w:sz w:val="20"/>
                <w:szCs w:val="20"/>
              </w:rPr>
              <w:t>P</w:t>
            </w:r>
            <w:r w:rsidR="000142E3">
              <w:rPr>
                <w:rFonts w:ascii="Aptos" w:hAnsi="Aptos" w:cs="Arial"/>
                <w:sz w:val="20"/>
                <w:szCs w:val="20"/>
              </w:rPr>
              <w:t>lMaV</w:t>
            </w:r>
            <w:proofErr w:type="spellEnd"/>
            <w:r w:rsidR="000142E3" w:rsidRPr="000142E3">
              <w:rPr>
                <w:rFonts w:ascii="Aptos" w:hAnsi="Aptos" w:cs="Arial"/>
                <w:sz w:val="20"/>
                <w:szCs w:val="20"/>
              </w:rPr>
              <w:t xml:space="preserve"> replicase (Figure 1) and CP (Figure 2) amino acid sequences placed the virus within the genus </w:t>
            </w:r>
            <w:proofErr w:type="spellStart"/>
            <w:r w:rsidR="000142E3" w:rsidRPr="000142E3">
              <w:rPr>
                <w:rFonts w:ascii="Aptos" w:hAnsi="Aptos" w:cs="Arial"/>
                <w:i/>
                <w:iCs/>
                <w:sz w:val="20"/>
                <w:szCs w:val="20"/>
              </w:rPr>
              <w:t>Potexvirus</w:t>
            </w:r>
            <w:proofErr w:type="spellEnd"/>
            <w:r w:rsidR="000142E3" w:rsidRPr="000142E3">
              <w:rPr>
                <w:rFonts w:ascii="Aptos" w:hAnsi="Aptos" w:cs="Arial"/>
                <w:sz w:val="20"/>
                <w:szCs w:val="20"/>
              </w:rPr>
              <w:t xml:space="preserve"> of the family </w:t>
            </w:r>
            <w:proofErr w:type="spellStart"/>
            <w:r w:rsidR="000142E3" w:rsidRPr="000142E3">
              <w:rPr>
                <w:rFonts w:ascii="Aptos" w:hAnsi="Aptos" w:cs="Arial"/>
                <w:i/>
                <w:iCs/>
                <w:sz w:val="20"/>
                <w:szCs w:val="20"/>
              </w:rPr>
              <w:t>Alphaflexiviridae</w:t>
            </w:r>
            <w:proofErr w:type="spellEnd"/>
            <w:r w:rsidR="000142E3" w:rsidRPr="000142E3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CDEE094" w14:textId="77777777" w:rsidR="000142E3" w:rsidRDefault="000142E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FBC2E1" w14:textId="7EEA199D" w:rsidR="00FC2269" w:rsidRDefault="00783532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783532">
              <w:rPr>
                <w:rFonts w:ascii="Aptos" w:hAnsi="Aptos" w:cs="Calibri"/>
                <w:sz w:val="20"/>
                <w:szCs w:val="20"/>
                <w:u w:val="single"/>
              </w:rPr>
              <w:t>Proposed new species name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 –</w:t>
            </w:r>
            <w:r w:rsidR="000142E3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="000142E3" w:rsidRPr="000142E3">
              <w:rPr>
                <w:rFonts w:ascii="Aptos" w:hAnsi="Aptos" w:cs="Calibri"/>
                <w:sz w:val="20"/>
                <w:szCs w:val="20"/>
              </w:rPr>
              <w:t>“</w:t>
            </w:r>
            <w:proofErr w:type="spellStart"/>
            <w:r w:rsidR="00D23081"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 w:rsidR="00D23081"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23081"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>plantag</w:t>
            </w:r>
            <w:r w:rsidR="001A4602">
              <w:rPr>
                <w:rFonts w:ascii="Aptos" w:hAnsi="Aptos" w:cs="Calibri"/>
                <w:i/>
                <w:iCs/>
                <w:sz w:val="20"/>
                <w:szCs w:val="20"/>
              </w:rPr>
              <w:t>o</w:t>
            </w:r>
            <w:r w:rsidR="00D23081" w:rsidRPr="00D23081">
              <w:rPr>
                <w:rFonts w:ascii="Aptos" w:hAnsi="Aptos" w:cs="Calibri"/>
                <w:i/>
                <w:iCs/>
                <w:sz w:val="20"/>
                <w:szCs w:val="20"/>
              </w:rPr>
              <w:t>tessellati</w:t>
            </w:r>
            <w:proofErr w:type="spellEnd"/>
            <w:r w:rsidR="000142E3" w:rsidRPr="000142E3">
              <w:rPr>
                <w:rFonts w:ascii="Aptos" w:hAnsi="Aptos" w:cs="Calibri"/>
                <w:i/>
                <w:iCs/>
                <w:sz w:val="20"/>
                <w:szCs w:val="20"/>
              </w:rPr>
              <w:t>”</w:t>
            </w:r>
            <w:r w:rsidR="000142E3" w:rsidRPr="000142E3">
              <w:rPr>
                <w:rFonts w:ascii="Aptos" w:hAnsi="Aptos" w:cs="Calibri"/>
                <w:sz w:val="20"/>
                <w:szCs w:val="20"/>
              </w:rPr>
              <w:t xml:space="preserve">; </w:t>
            </w:r>
            <w:r w:rsidR="00342BDD">
              <w:rPr>
                <w:rFonts w:ascii="Aptos" w:hAnsi="Aptos" w:cs="Calibri"/>
                <w:sz w:val="20"/>
                <w:szCs w:val="20"/>
              </w:rPr>
              <w:t>the species epithet</w:t>
            </w:r>
            <w:r w:rsidR="00D23081" w:rsidRPr="00D23081">
              <w:rPr>
                <w:rFonts w:ascii="Aptos" w:hAnsi="Aptos" w:cs="Calibri"/>
                <w:sz w:val="20"/>
                <w:szCs w:val="20"/>
              </w:rPr>
              <w:t xml:space="preserve"> combines </w:t>
            </w:r>
            <w:r w:rsidR="00D23081"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Plantago</w:t>
            </w:r>
            <w:r w:rsidR="00D23081" w:rsidRPr="00D23081">
              <w:rPr>
                <w:rFonts w:ascii="Aptos" w:hAnsi="Aptos" w:cs="Calibri"/>
                <w:sz w:val="20"/>
                <w:szCs w:val="20"/>
              </w:rPr>
              <w:t xml:space="preserve">, the Latin generic name of the host plant, with </w:t>
            </w:r>
            <w:proofErr w:type="spellStart"/>
            <w:r w:rsidR="00D23081" w:rsidRPr="004C225C">
              <w:rPr>
                <w:rFonts w:ascii="Aptos" w:hAnsi="Aptos" w:cs="Calibri"/>
                <w:i/>
                <w:iCs/>
                <w:sz w:val="20"/>
                <w:szCs w:val="20"/>
              </w:rPr>
              <w:t>tessellat</w:t>
            </w:r>
            <w:r w:rsidR="001A4602" w:rsidRPr="004C225C">
              <w:rPr>
                <w:rFonts w:ascii="Aptos" w:hAnsi="Aptos" w:cs="Calibri"/>
                <w:i/>
                <w:iCs/>
                <w:sz w:val="20"/>
                <w:szCs w:val="20"/>
              </w:rPr>
              <w:t>i</w:t>
            </w:r>
            <w:proofErr w:type="spellEnd"/>
            <w:r w:rsidR="00D23081" w:rsidRPr="004C225C">
              <w:rPr>
                <w:rFonts w:ascii="Aptos" w:hAnsi="Aptos" w:cs="Calibri"/>
                <w:sz w:val="20"/>
                <w:szCs w:val="20"/>
              </w:rPr>
              <w:t>,</w:t>
            </w:r>
            <w:r w:rsidR="00D23081" w:rsidRPr="00D23081">
              <w:rPr>
                <w:rFonts w:ascii="Aptos" w:hAnsi="Aptos" w:cs="Calibri"/>
                <w:sz w:val="20"/>
                <w:szCs w:val="20"/>
              </w:rPr>
              <w:t xml:space="preserve"> meaning tessellated, mosaic-like, or marked with small square or mosaic-like areas.</w:t>
            </w:r>
          </w:p>
          <w:p w14:paraId="7ADF4D73" w14:textId="1ACE1A65" w:rsidR="00D23081" w:rsidRDefault="00F30417" w:rsidP="00F30417">
            <w:pPr>
              <w:tabs>
                <w:tab w:val="left" w:pos="4865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ab/>
            </w:r>
          </w:p>
          <w:p w14:paraId="2BA1604B" w14:textId="77777777" w:rsidR="006528E0" w:rsidRDefault="00783532" w:rsidP="00783532">
            <w:pPr>
              <w:rPr>
                <w:rFonts w:ascii="Aptos" w:eastAsia="MS Mincho" w:hAnsi="Aptos" w:cs="Calibri"/>
                <w:b/>
                <w:sz w:val="20"/>
                <w:szCs w:val="20"/>
              </w:rPr>
            </w:pPr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Creation of a </w:t>
            </w:r>
            <w:r w:rsidR="00AD4FDF"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second </w:t>
            </w:r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novel species in the genus </w:t>
            </w:r>
            <w:proofErr w:type="spellStart"/>
            <w:r w:rsidRPr="006528E0">
              <w:rPr>
                <w:rFonts w:ascii="Aptos" w:eastAsia="MS Mincho" w:hAnsi="Aptos" w:cs="Calibri"/>
                <w:b/>
                <w:i/>
                <w:iCs/>
                <w:sz w:val="20"/>
                <w:szCs w:val="20"/>
              </w:rPr>
              <w:t>Potexvirus</w:t>
            </w:r>
            <w:proofErr w:type="spellEnd"/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 of the family </w:t>
            </w:r>
            <w:proofErr w:type="spellStart"/>
            <w:r w:rsidRPr="006528E0">
              <w:rPr>
                <w:rFonts w:ascii="Aptos" w:eastAsia="MS Mincho" w:hAnsi="Aptos" w:cs="Calibri"/>
                <w:b/>
                <w:i/>
                <w:sz w:val="20"/>
                <w:szCs w:val="20"/>
              </w:rPr>
              <w:t>Alphaflexiviridae</w:t>
            </w:r>
            <w:proofErr w:type="spellEnd"/>
            <w:r w:rsidRPr="006528E0">
              <w:rPr>
                <w:rFonts w:ascii="Aptos" w:eastAsia="MS Mincho" w:hAnsi="Aptos" w:cs="Calibri"/>
                <w:b/>
                <w:sz w:val="20"/>
                <w:szCs w:val="20"/>
              </w:rPr>
              <w:t>.</w:t>
            </w:r>
            <w:r w:rsidR="001B550C" w:rsidRPr="006528E0">
              <w:rPr>
                <w:rFonts w:ascii="Aptos" w:eastAsia="MS Mincho" w:hAnsi="Aptos" w:cs="Calibri"/>
                <w:b/>
                <w:sz w:val="20"/>
                <w:szCs w:val="20"/>
              </w:rPr>
              <w:t xml:space="preserve"> </w:t>
            </w:r>
          </w:p>
          <w:p w14:paraId="74097765" w14:textId="4A8D5923" w:rsidR="00783532" w:rsidRDefault="00755599" w:rsidP="00783532">
            <w:pPr>
              <w:rPr>
                <w:rFonts w:ascii="Aptos" w:hAnsi="Aptos" w:cs="Calibri"/>
                <w:sz w:val="20"/>
                <w:szCs w:val="20"/>
              </w:rPr>
            </w:pPr>
            <w:r w:rsidRPr="006528E0">
              <w:rPr>
                <w:rFonts w:ascii="Aptos" w:hAnsi="Aptos" w:cs="Calibri"/>
                <w:sz w:val="20"/>
                <w:szCs w:val="20"/>
              </w:rPr>
              <w:t>The</w:t>
            </w:r>
            <w:r w:rsidRPr="00755599">
              <w:rPr>
                <w:rFonts w:ascii="Aptos" w:hAnsi="Aptos" w:cs="Calibri"/>
                <w:sz w:val="20"/>
                <w:szCs w:val="20"/>
              </w:rPr>
              <w:t xml:space="preserve"> complete genome sequence of parsley virus 5 (PaV5) was determined using high-throughput sequencing of dsRNA extracted from parsley leaves, followed by 5′/3′ RACE [3]. The PaV5 genome is 5900 </w:t>
            </w:r>
            <w:proofErr w:type="spellStart"/>
            <w:r w:rsidRPr="00755599">
              <w:rPr>
                <w:rFonts w:ascii="Aptos" w:hAnsi="Aptos" w:cs="Calibri"/>
                <w:sz w:val="20"/>
                <w:szCs w:val="20"/>
              </w:rPr>
              <w:t>nt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 xml:space="preserve"> long (accession number PX021648), excluding the poly(A) tail, and contains untranslated regions (UTRs) of 73 </w:t>
            </w:r>
            <w:proofErr w:type="spellStart"/>
            <w:r w:rsidRPr="00755599">
              <w:rPr>
                <w:rFonts w:ascii="Aptos" w:hAnsi="Aptos" w:cs="Calibri"/>
                <w:sz w:val="20"/>
                <w:szCs w:val="20"/>
              </w:rPr>
              <w:t>nt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 xml:space="preserve"> and 126 </w:t>
            </w:r>
            <w:proofErr w:type="spellStart"/>
            <w:r w:rsidRPr="00755599">
              <w:rPr>
                <w:rFonts w:ascii="Aptos" w:hAnsi="Aptos" w:cs="Calibri"/>
                <w:sz w:val="20"/>
                <w:szCs w:val="20"/>
              </w:rPr>
              <w:t>nt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 xml:space="preserve"> at the 5′ and 3′ ends, respectively. The genome is organized into five ORFs: ORF 1 encodes the replicase, ORFs 2–4 encode TGB proteins 1, 2, and 3, respectively, and ORF 5 encodes the CP. The PaV5 proteins share the highest amino acid sequence identity with </w:t>
            </w:r>
            <w:proofErr w:type="spellStart"/>
            <w:r w:rsidRPr="00755599">
              <w:rPr>
                <w:rFonts w:ascii="Aptos" w:hAnsi="Aptos" w:cs="Calibri"/>
                <w:sz w:val="20"/>
                <w:szCs w:val="20"/>
              </w:rPr>
              <w:t>Cnidium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 xml:space="preserve"> virus X (</w:t>
            </w:r>
            <w:proofErr w:type="spellStart"/>
            <w:r w:rsidRPr="00755599">
              <w:rPr>
                <w:rFonts w:ascii="Aptos" w:hAnsi="Aptos" w:cs="Calibri"/>
                <w:sz w:val="20"/>
                <w:szCs w:val="20"/>
              </w:rPr>
              <w:t>CnVX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 xml:space="preserve">; species </w:t>
            </w:r>
            <w:proofErr w:type="spellStart"/>
            <w:r w:rsidRPr="00755599">
              <w:rPr>
                <w:rFonts w:ascii="Aptos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 w:rsidRPr="00755599">
              <w:rPr>
                <w:rFonts w:ascii="Aptos" w:hAnsi="Aptos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55599">
              <w:rPr>
                <w:rFonts w:ascii="Aptos" w:hAnsi="Aptos" w:cs="Calibri"/>
                <w:i/>
                <w:iCs/>
                <w:sz w:val="20"/>
                <w:szCs w:val="20"/>
              </w:rPr>
              <w:t>ecscnidii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 xml:space="preserve">) for both the replicase (79.5%) and CP (71.6%). Phylogenetic analyses based on the PaV5 replicase (Figure 1) and CP (Figure 2) amino acid sequences placed the virus within the genus </w:t>
            </w:r>
            <w:proofErr w:type="spellStart"/>
            <w:r w:rsidRPr="00755599">
              <w:rPr>
                <w:rFonts w:ascii="Aptos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 xml:space="preserve"> of the family </w:t>
            </w:r>
            <w:proofErr w:type="spellStart"/>
            <w:r w:rsidRPr="00755599">
              <w:rPr>
                <w:rFonts w:ascii="Aptos" w:hAnsi="Aptos" w:cs="Calibri"/>
                <w:i/>
                <w:iCs/>
                <w:sz w:val="20"/>
                <w:szCs w:val="20"/>
              </w:rPr>
              <w:t>Alphaflexiviridae</w:t>
            </w:r>
            <w:proofErr w:type="spellEnd"/>
            <w:r w:rsidRPr="00755599">
              <w:rPr>
                <w:rFonts w:ascii="Aptos" w:hAnsi="Aptos" w:cs="Calibri"/>
                <w:sz w:val="20"/>
                <w:szCs w:val="20"/>
              </w:rPr>
              <w:t>.</w:t>
            </w:r>
          </w:p>
          <w:p w14:paraId="763D6D83" w14:textId="77777777" w:rsidR="00755599" w:rsidRDefault="00755599" w:rsidP="00783532">
            <w:pPr>
              <w:rPr>
                <w:rFonts w:ascii="Aptos" w:hAnsi="Aptos" w:cs="Arial"/>
                <w:sz w:val="20"/>
                <w:szCs w:val="20"/>
              </w:rPr>
            </w:pPr>
          </w:p>
          <w:p w14:paraId="7AE2E83E" w14:textId="391547F0" w:rsidR="00A77B8E" w:rsidRPr="008511B5" w:rsidRDefault="00783532" w:rsidP="008511B5">
            <w:pPr>
              <w:spacing w:after="160" w:line="259" w:lineRule="auto"/>
              <w:rPr>
                <w:rFonts w:ascii="Aptos" w:hAnsi="Aptos" w:cs="Calibri"/>
                <w:sz w:val="20"/>
                <w:szCs w:val="20"/>
              </w:rPr>
            </w:pPr>
            <w:r w:rsidRPr="00783532">
              <w:rPr>
                <w:rFonts w:ascii="Aptos" w:hAnsi="Aptos" w:cs="Calibri"/>
                <w:sz w:val="20"/>
                <w:szCs w:val="20"/>
                <w:u w:val="single"/>
              </w:rPr>
              <w:t>Proposed new species name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 – “</w:t>
            </w:r>
            <w:proofErr w:type="spellStart"/>
            <w:r w:rsidR="00D7505D"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>Potexvirus</w:t>
            </w:r>
            <w:proofErr w:type="spellEnd"/>
            <w:r w:rsidR="00D7505D"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7505D"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>petroseli</w:t>
            </w:r>
            <w:r w:rsidR="00D7505D">
              <w:rPr>
                <w:rFonts w:ascii="Aptos" w:hAnsi="Aptos" w:cs="Calibri"/>
                <w:i/>
                <w:iCs/>
                <w:sz w:val="20"/>
                <w:szCs w:val="20"/>
              </w:rPr>
              <w:t>ni</w:t>
            </w:r>
            <w:proofErr w:type="spellEnd"/>
            <w:r w:rsidRPr="00783532">
              <w:rPr>
                <w:rFonts w:ascii="Aptos" w:hAnsi="Aptos" w:cs="Calibri"/>
                <w:i/>
                <w:iCs/>
                <w:sz w:val="20"/>
                <w:szCs w:val="20"/>
              </w:rPr>
              <w:t>”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; </w:t>
            </w:r>
            <w:r w:rsidR="00D23081">
              <w:rPr>
                <w:rFonts w:ascii="Aptos" w:hAnsi="Aptos" w:cs="Calibri"/>
                <w:sz w:val="20"/>
                <w:szCs w:val="20"/>
              </w:rPr>
              <w:t xml:space="preserve">the 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species epithet </w:t>
            </w:r>
            <w:r w:rsidR="00D23081">
              <w:rPr>
                <w:rFonts w:ascii="Aptos" w:hAnsi="Aptos" w:cs="Calibri"/>
                <w:sz w:val="20"/>
                <w:szCs w:val="20"/>
              </w:rPr>
              <w:t xml:space="preserve">is 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derived from the host </w:t>
            </w:r>
            <w:r w:rsidR="00D7505D">
              <w:rPr>
                <w:rFonts w:ascii="Aptos" w:hAnsi="Aptos" w:cs="Calibri"/>
                <w:sz w:val="20"/>
                <w:szCs w:val="20"/>
              </w:rPr>
              <w:t>genus</w:t>
            </w:r>
            <w:r w:rsidRPr="00783532">
              <w:rPr>
                <w:rFonts w:ascii="Aptos" w:hAnsi="Aptos" w:cs="Calibri"/>
                <w:sz w:val="20"/>
                <w:szCs w:val="20"/>
              </w:rPr>
              <w:t xml:space="preserve"> ‘</w:t>
            </w:r>
            <w:r w:rsidR="00D7505D" w:rsidRPr="00D7505D">
              <w:rPr>
                <w:rFonts w:ascii="Aptos" w:hAnsi="Aptos" w:cs="Calibri"/>
                <w:i/>
                <w:iCs/>
                <w:sz w:val="20"/>
                <w:szCs w:val="20"/>
              </w:rPr>
              <w:t>Petroselinum</w:t>
            </w:r>
            <w:r w:rsidRPr="00783532">
              <w:rPr>
                <w:rFonts w:ascii="Aptos" w:hAnsi="Aptos" w:cs="Calibri"/>
                <w:sz w:val="20"/>
                <w:szCs w:val="20"/>
              </w:rPr>
              <w:t>’</w:t>
            </w:r>
            <w:r w:rsidR="00D7505D">
              <w:rPr>
                <w:rFonts w:ascii="Aptos" w:hAnsi="Aptos" w:cs="Calibri"/>
                <w:sz w:val="20"/>
                <w:szCs w:val="20"/>
              </w:rPr>
              <w:t>.</w:t>
            </w:r>
            <w:r w:rsidR="00D23081">
              <w:rPr>
                <w:rFonts w:ascii="Aptos" w:hAnsi="Aptos" w:cs="Calibri"/>
                <w:sz w:val="20"/>
                <w:szCs w:val="20"/>
              </w:rPr>
              <w:t xml:space="preserve"> We avoided referring to the numeral in the English name of the virus because of the construction of a too long </w:t>
            </w:r>
            <w:r w:rsidR="00E82DA3">
              <w:rPr>
                <w:rFonts w:ascii="Aptos" w:hAnsi="Aptos" w:cs="Calibri"/>
                <w:sz w:val="20"/>
                <w:szCs w:val="20"/>
              </w:rPr>
              <w:t xml:space="preserve">and difficult to pronounce </w:t>
            </w:r>
            <w:r w:rsidR="00D23081">
              <w:rPr>
                <w:rFonts w:ascii="Aptos" w:hAnsi="Aptos" w:cs="Calibri"/>
                <w:sz w:val="20"/>
                <w:szCs w:val="20"/>
              </w:rPr>
              <w:t>word (</w:t>
            </w:r>
            <w:proofErr w:type="spellStart"/>
            <w:r w:rsidR="00D23081"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quinquepetroselini</w:t>
            </w:r>
            <w:proofErr w:type="spellEnd"/>
            <w:r w:rsidR="00D23081">
              <w:rPr>
                <w:rFonts w:ascii="Aptos" w:hAnsi="Aptos" w:cs="Calibri"/>
                <w:sz w:val="20"/>
                <w:szCs w:val="20"/>
              </w:rPr>
              <w:t>)</w:t>
            </w:r>
            <w:r w:rsidR="00E82DA3">
              <w:rPr>
                <w:rFonts w:ascii="Aptos" w:hAnsi="Aptos" w:cs="Calibri"/>
                <w:sz w:val="20"/>
                <w:szCs w:val="20"/>
              </w:rPr>
              <w:t>,</w:t>
            </w:r>
            <w:r w:rsidR="00D23081">
              <w:rPr>
                <w:rFonts w:ascii="Aptos" w:hAnsi="Aptos" w:cs="Calibri"/>
                <w:sz w:val="20"/>
                <w:szCs w:val="20"/>
              </w:rPr>
              <w:t xml:space="preserve"> and the absence of other </w:t>
            </w:r>
            <w:proofErr w:type="spellStart"/>
            <w:r w:rsidR="00D23081">
              <w:rPr>
                <w:rFonts w:ascii="Aptos" w:hAnsi="Aptos" w:cs="Calibri"/>
                <w:sz w:val="20"/>
                <w:szCs w:val="20"/>
              </w:rPr>
              <w:t>potexviruses</w:t>
            </w:r>
            <w:proofErr w:type="spellEnd"/>
            <w:r w:rsidR="00D23081">
              <w:rPr>
                <w:rFonts w:ascii="Aptos" w:hAnsi="Aptos" w:cs="Calibri"/>
                <w:sz w:val="20"/>
                <w:szCs w:val="20"/>
              </w:rPr>
              <w:t xml:space="preserve"> whose species name</w:t>
            </w:r>
            <w:r w:rsidR="00E82DA3">
              <w:rPr>
                <w:rFonts w:ascii="Aptos" w:hAnsi="Aptos" w:cs="Calibri"/>
                <w:sz w:val="20"/>
                <w:szCs w:val="20"/>
              </w:rPr>
              <w:t>s</w:t>
            </w:r>
            <w:r w:rsidR="00D23081">
              <w:rPr>
                <w:rFonts w:ascii="Aptos" w:hAnsi="Aptos" w:cs="Calibri"/>
                <w:sz w:val="20"/>
                <w:szCs w:val="20"/>
              </w:rPr>
              <w:t xml:space="preserve"> refer to </w:t>
            </w:r>
            <w:r w:rsidR="00D23081" w:rsidRPr="00451BF0">
              <w:rPr>
                <w:rFonts w:ascii="Aptos" w:hAnsi="Aptos" w:cs="Calibri"/>
                <w:i/>
                <w:iCs/>
                <w:sz w:val="20"/>
                <w:szCs w:val="20"/>
              </w:rPr>
              <w:t>Petroselinum</w:t>
            </w:r>
            <w:r w:rsidR="00D23081">
              <w:rPr>
                <w:rFonts w:ascii="Aptos" w:hAnsi="Aptos" w:cs="Calibri"/>
                <w:sz w:val="20"/>
                <w:szCs w:val="20"/>
              </w:rPr>
              <w:t>.</w:t>
            </w:r>
          </w:p>
          <w:p w14:paraId="6439F55D" w14:textId="7EA429C2" w:rsidR="00783532" w:rsidRDefault="00783532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77641B2F" w14:textId="0E75B21B" w:rsidR="00D17A99" w:rsidRPr="00D17A99" w:rsidRDefault="00D17A99" w:rsidP="00D17A99">
            <w:pPr>
              <w:rPr>
                <w:rFonts w:ascii="Aptos" w:hAnsi="Aptos" w:cs="Arial"/>
                <w:sz w:val="20"/>
                <w:szCs w:val="20"/>
              </w:rPr>
            </w:pPr>
            <w:r w:rsidRPr="00D17A99">
              <w:rPr>
                <w:rFonts w:ascii="Aptos" w:hAnsi="Aptos" w:cs="Arial"/>
                <w:sz w:val="20"/>
                <w:szCs w:val="20"/>
              </w:rPr>
              <w:t xml:space="preserve">[1] </w:t>
            </w:r>
            <w:proofErr w:type="spellStart"/>
            <w:r w:rsidRPr="00D17A99">
              <w:rPr>
                <w:rFonts w:ascii="Aptos" w:hAnsi="Aptos" w:cs="Arial"/>
                <w:sz w:val="20"/>
                <w:szCs w:val="20"/>
              </w:rPr>
              <w:t>Fager</w:t>
            </w:r>
            <w:proofErr w:type="spellEnd"/>
            <w:r w:rsidR="00626BC9">
              <w:rPr>
                <w:rFonts w:ascii="Aptos" w:hAnsi="Aptos" w:cs="Arial"/>
                <w:sz w:val="20"/>
                <w:szCs w:val="20"/>
              </w:rPr>
              <w:t xml:space="preserve"> D</w:t>
            </w:r>
            <w:r w:rsidRPr="00D17A99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D17A99">
              <w:rPr>
                <w:rFonts w:ascii="Aptos" w:hAnsi="Aptos" w:cs="Arial"/>
                <w:sz w:val="20"/>
                <w:szCs w:val="20"/>
              </w:rPr>
              <w:t>Stockwell</w:t>
            </w:r>
            <w:proofErr w:type="spellEnd"/>
            <w:r w:rsidR="00626BC9">
              <w:rPr>
                <w:rFonts w:ascii="Aptos" w:hAnsi="Aptos" w:cs="Arial"/>
                <w:sz w:val="20"/>
                <w:szCs w:val="20"/>
              </w:rPr>
              <w:t xml:space="preserve"> V</w:t>
            </w:r>
            <w:r w:rsidRPr="00D17A99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D17A99">
              <w:rPr>
                <w:rFonts w:ascii="Aptos" w:hAnsi="Aptos" w:cs="Arial"/>
                <w:sz w:val="20"/>
                <w:szCs w:val="20"/>
              </w:rPr>
              <w:t>Grinstead</w:t>
            </w:r>
            <w:proofErr w:type="spellEnd"/>
            <w:r w:rsidR="00626BC9">
              <w:rPr>
                <w:rFonts w:ascii="Aptos" w:hAnsi="Aptos" w:cs="Arial"/>
                <w:sz w:val="20"/>
                <w:szCs w:val="20"/>
              </w:rPr>
              <w:t xml:space="preserve"> S</w:t>
            </w:r>
            <w:r w:rsidRPr="00D17A99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D17A99">
              <w:rPr>
                <w:rFonts w:ascii="Aptos" w:hAnsi="Aptos" w:cs="Arial"/>
                <w:sz w:val="20"/>
                <w:szCs w:val="20"/>
              </w:rPr>
              <w:t>Mollov</w:t>
            </w:r>
            <w:proofErr w:type="spellEnd"/>
            <w:r w:rsidRPr="00D17A9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26BC9">
              <w:rPr>
                <w:rFonts w:ascii="Aptos" w:hAnsi="Aptos" w:cs="Arial"/>
                <w:sz w:val="20"/>
                <w:szCs w:val="20"/>
              </w:rPr>
              <w:t>D</w:t>
            </w:r>
            <w:r w:rsidRPr="00D17A99">
              <w:rPr>
                <w:rFonts w:ascii="Aptos" w:hAnsi="Aptos" w:cs="Arial"/>
                <w:sz w:val="20"/>
                <w:szCs w:val="20"/>
              </w:rPr>
              <w:t xml:space="preserve">. Genomic and Biological Characterization of Blackberry Calico Virus. </w:t>
            </w:r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>Plant Dis</w:t>
            </w:r>
            <w:r w:rsidR="00626BC9">
              <w:rPr>
                <w:rFonts w:ascii="Aptos" w:hAnsi="Aptos" w:cs="Arial"/>
                <w:sz w:val="20"/>
                <w:szCs w:val="20"/>
              </w:rPr>
              <w:t xml:space="preserve"> 2026;</w:t>
            </w:r>
            <w:r w:rsidRPr="00D17A99">
              <w:rPr>
                <w:rFonts w:ascii="Aptos" w:hAnsi="Aptos" w:cs="Arial"/>
                <w:sz w:val="20"/>
                <w:szCs w:val="20"/>
              </w:rPr>
              <w:t xml:space="preserve"> 110:2259-2266</w:t>
            </w:r>
          </w:p>
          <w:p w14:paraId="2C048B78" w14:textId="4FF9A1AC" w:rsidR="00D17A99" w:rsidRPr="004C225C" w:rsidRDefault="007E2D24" w:rsidP="00D17A99">
            <w:pPr>
              <w:rPr>
                <w:rFonts w:ascii="Aptos" w:hAnsi="Aptos" w:cs="Arial"/>
                <w:sz w:val="20"/>
                <w:szCs w:val="20"/>
              </w:rPr>
            </w:pPr>
            <w:hyperlink r:id="rId9" w:history="1">
              <w:r w:rsidR="00D17A99" w:rsidRPr="004C225C">
                <w:rPr>
                  <w:rStyle w:val="Hyperlink"/>
                  <w:rFonts w:ascii="Aptos" w:hAnsi="Aptos" w:cs="Arial"/>
                  <w:sz w:val="20"/>
                  <w:szCs w:val="20"/>
                </w:rPr>
                <w:t>https://doi.org/10.1094/PDIS-06-25-1232-RE</w:t>
              </w:r>
            </w:hyperlink>
          </w:p>
          <w:p w14:paraId="4411CC24" w14:textId="77777777" w:rsidR="00D17A99" w:rsidRPr="004C225C" w:rsidRDefault="00D17A99" w:rsidP="00D17A99">
            <w:pPr>
              <w:rPr>
                <w:rFonts w:ascii="Aptos" w:hAnsi="Aptos" w:cs="Arial"/>
                <w:sz w:val="20"/>
                <w:szCs w:val="20"/>
              </w:rPr>
            </w:pPr>
          </w:p>
          <w:p w14:paraId="446E4BD0" w14:textId="01302C50" w:rsidR="00451BF0" w:rsidRDefault="00451BF0" w:rsidP="00451BF0">
            <w:pPr>
              <w:rPr>
                <w:rFonts w:ascii="Aptos" w:hAnsi="Aptos" w:cs="Arial"/>
                <w:sz w:val="20"/>
                <w:szCs w:val="20"/>
              </w:rPr>
            </w:pPr>
            <w:r w:rsidRPr="004C225C">
              <w:rPr>
                <w:rFonts w:ascii="Aptos" w:hAnsi="Aptos" w:cs="Arial"/>
                <w:sz w:val="20"/>
                <w:szCs w:val="20"/>
              </w:rPr>
              <w:t>[</w:t>
            </w:r>
            <w:r w:rsidR="00D17A99" w:rsidRPr="004C225C">
              <w:rPr>
                <w:rFonts w:ascii="Aptos" w:hAnsi="Aptos" w:cs="Arial"/>
                <w:sz w:val="20"/>
                <w:szCs w:val="20"/>
              </w:rPr>
              <w:t>2</w:t>
            </w:r>
            <w:r w:rsidRPr="004C225C">
              <w:rPr>
                <w:rFonts w:ascii="Aptos" w:hAnsi="Aptos" w:cs="Arial"/>
                <w:sz w:val="20"/>
                <w:szCs w:val="20"/>
              </w:rPr>
              <w:t>]</w:t>
            </w:r>
            <w:r w:rsidRPr="004C225C">
              <w:t xml:space="preserve"> </w:t>
            </w:r>
            <w:r w:rsidRPr="004C225C">
              <w:rPr>
                <w:rFonts w:ascii="Aptos" w:hAnsi="Aptos" w:cs="Arial"/>
                <w:sz w:val="20"/>
                <w:szCs w:val="20"/>
              </w:rPr>
              <w:t xml:space="preserve">Menzel W, </w:t>
            </w:r>
            <w:proofErr w:type="spellStart"/>
            <w:r w:rsidRPr="004C225C">
              <w:rPr>
                <w:rFonts w:ascii="Aptos" w:hAnsi="Aptos" w:cs="Arial"/>
                <w:sz w:val="20"/>
                <w:szCs w:val="20"/>
              </w:rPr>
              <w:t>Knierim</w:t>
            </w:r>
            <w:proofErr w:type="spellEnd"/>
            <w:r w:rsidRPr="004C225C">
              <w:rPr>
                <w:rFonts w:ascii="Aptos" w:hAnsi="Aptos" w:cs="Arial"/>
                <w:sz w:val="20"/>
                <w:szCs w:val="20"/>
              </w:rPr>
              <w:t xml:space="preserve"> D, </w:t>
            </w:r>
            <w:proofErr w:type="spellStart"/>
            <w:r w:rsidRPr="004C225C">
              <w:rPr>
                <w:rFonts w:ascii="Aptos" w:hAnsi="Aptos" w:cs="Arial"/>
                <w:sz w:val="20"/>
                <w:szCs w:val="20"/>
              </w:rPr>
              <w:t>Margaria</w:t>
            </w:r>
            <w:proofErr w:type="spellEnd"/>
            <w:r w:rsidRPr="004C225C">
              <w:rPr>
                <w:rFonts w:ascii="Aptos" w:hAnsi="Aptos" w:cs="Arial"/>
                <w:sz w:val="20"/>
                <w:szCs w:val="20"/>
              </w:rPr>
              <w:t xml:space="preserve"> P, </w:t>
            </w:r>
            <w:proofErr w:type="spellStart"/>
            <w:r w:rsidRPr="004C225C">
              <w:rPr>
                <w:rFonts w:ascii="Aptos" w:hAnsi="Aptos" w:cs="Arial"/>
                <w:sz w:val="20"/>
                <w:szCs w:val="20"/>
              </w:rPr>
              <w:t>Krenz</w:t>
            </w:r>
            <w:proofErr w:type="spellEnd"/>
            <w:r w:rsidRPr="004C225C">
              <w:rPr>
                <w:rFonts w:ascii="Aptos" w:hAnsi="Aptos" w:cs="Arial"/>
                <w:sz w:val="20"/>
                <w:szCs w:val="20"/>
              </w:rPr>
              <w:t xml:space="preserve"> B. </w:t>
            </w:r>
            <w:r w:rsidRPr="00C23670">
              <w:rPr>
                <w:rFonts w:ascii="Aptos" w:hAnsi="Aptos" w:cs="Arial"/>
                <w:sz w:val="20"/>
                <w:szCs w:val="20"/>
              </w:rPr>
              <w:t xml:space="preserve">Characterization of a new </w:t>
            </w:r>
            <w:proofErr w:type="spellStart"/>
            <w:r w:rsidRPr="00C23670">
              <w:rPr>
                <w:rFonts w:ascii="Aptos" w:hAnsi="Aptos" w:cs="Arial"/>
                <w:sz w:val="20"/>
                <w:szCs w:val="20"/>
              </w:rPr>
              <w:t>potexvirus</w:t>
            </w:r>
            <w:proofErr w:type="spellEnd"/>
            <w:r w:rsidRPr="00C23670">
              <w:rPr>
                <w:rFonts w:ascii="Aptos" w:hAnsi="Aptos" w:cs="Arial"/>
                <w:sz w:val="20"/>
                <w:szCs w:val="20"/>
              </w:rPr>
              <w:t xml:space="preserve"> associated with mosaic symptoms in </w:t>
            </w:r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>Plantago major</w:t>
            </w:r>
            <w:r w:rsidRPr="00C23670">
              <w:rPr>
                <w:rFonts w:ascii="Aptos" w:hAnsi="Aptos" w:cs="Arial"/>
                <w:sz w:val="20"/>
                <w:szCs w:val="20"/>
              </w:rPr>
              <w:t xml:space="preserve">. </w:t>
            </w:r>
            <w:r>
              <w:t xml:space="preserve"> </w:t>
            </w:r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J Plant </w:t>
            </w:r>
            <w:proofErr w:type="spellStart"/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>Pathol</w:t>
            </w:r>
            <w:proofErr w:type="spellEnd"/>
            <w:r w:rsidR="00626BC9">
              <w:rPr>
                <w:rFonts w:ascii="Aptos" w:hAnsi="Aptos" w:cs="Arial"/>
                <w:sz w:val="20"/>
                <w:szCs w:val="20"/>
              </w:rPr>
              <w:t xml:space="preserve"> 2026;</w:t>
            </w:r>
            <w:r w:rsidRPr="00C23670">
              <w:rPr>
                <w:rFonts w:ascii="Aptos" w:hAnsi="Aptos" w:cs="Arial"/>
                <w:sz w:val="20"/>
                <w:szCs w:val="20"/>
              </w:rPr>
              <w:t xml:space="preserve"> 108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  <w:r w:rsidRPr="00C23670">
              <w:rPr>
                <w:rFonts w:ascii="Aptos" w:hAnsi="Aptos" w:cs="Arial"/>
                <w:sz w:val="20"/>
                <w:szCs w:val="20"/>
              </w:rPr>
              <w:t xml:space="preserve"> 1307–1310</w:t>
            </w:r>
            <w:r w:rsidR="00D17A99">
              <w:rPr>
                <w:rFonts w:ascii="Aptos" w:hAnsi="Aptos" w:cs="Arial"/>
                <w:sz w:val="20"/>
                <w:szCs w:val="20"/>
              </w:rPr>
              <w:t xml:space="preserve"> </w:t>
            </w:r>
            <w:hyperlink r:id="rId10" w:history="1">
              <w:r w:rsidR="00D17A99" w:rsidRPr="00920C35">
                <w:rPr>
                  <w:rStyle w:val="Hyperlink"/>
                  <w:rFonts w:ascii="Aptos" w:hAnsi="Aptos" w:cs="Arial"/>
                  <w:sz w:val="20"/>
                  <w:szCs w:val="20"/>
                </w:rPr>
                <w:t>https://doi.org/10.1007/s42161-026-02114-1</w:t>
              </w:r>
            </w:hyperlink>
          </w:p>
          <w:p w14:paraId="4C5A41C6" w14:textId="77777777" w:rsidR="00D17A99" w:rsidRDefault="00D17A99" w:rsidP="005F5488">
            <w:pPr>
              <w:rPr>
                <w:rFonts w:ascii="Aptos" w:hAnsi="Aptos" w:cs="Calibri"/>
                <w:sz w:val="20"/>
                <w:szCs w:val="20"/>
              </w:rPr>
            </w:pPr>
          </w:p>
          <w:p w14:paraId="37F4D0B3" w14:textId="15265EA1" w:rsidR="005F5488" w:rsidRPr="005F5488" w:rsidRDefault="005F5488" w:rsidP="005F5488">
            <w:pPr>
              <w:rPr>
                <w:rFonts w:ascii="Aptos" w:hAnsi="Aptos" w:cs="Arial"/>
                <w:sz w:val="20"/>
                <w:szCs w:val="20"/>
              </w:rPr>
            </w:pPr>
            <w:r w:rsidRPr="000142E3">
              <w:rPr>
                <w:rFonts w:ascii="Aptos" w:hAnsi="Aptos" w:cs="Calibri"/>
                <w:sz w:val="20"/>
                <w:szCs w:val="20"/>
                <w:lang w:val="de-DE"/>
              </w:rPr>
              <w:lastRenderedPageBreak/>
              <w:t xml:space="preserve">[3] </w:t>
            </w:r>
            <w:r w:rsidRPr="000142E3">
              <w:rPr>
                <w:rFonts w:ascii="Aptos" w:hAnsi="Aptos" w:cs="Arial"/>
                <w:sz w:val="20"/>
                <w:szCs w:val="20"/>
                <w:lang w:val="de-DE"/>
              </w:rPr>
              <w:t>Gaafar</w:t>
            </w:r>
            <w:r w:rsidR="00626BC9">
              <w:rPr>
                <w:rFonts w:ascii="Aptos" w:hAnsi="Aptos" w:cs="Arial"/>
                <w:sz w:val="20"/>
                <w:szCs w:val="20"/>
                <w:lang w:val="de-DE"/>
              </w:rPr>
              <w:t xml:space="preserve"> YZA</w:t>
            </w:r>
            <w:r w:rsidRPr="000142E3">
              <w:rPr>
                <w:rFonts w:ascii="Aptos" w:hAnsi="Aptos" w:cs="Arial"/>
                <w:sz w:val="20"/>
                <w:szCs w:val="20"/>
                <w:lang w:val="de-DE"/>
              </w:rPr>
              <w:t>, Zia</w:t>
            </w:r>
            <w:r w:rsidR="00626BC9">
              <w:rPr>
                <w:rFonts w:ascii="Aptos" w:hAnsi="Aptos" w:cs="Arial"/>
                <w:sz w:val="20"/>
                <w:szCs w:val="20"/>
                <w:lang w:val="de-DE"/>
              </w:rPr>
              <w:t xml:space="preserve"> A</w:t>
            </w:r>
            <w:r w:rsidR="00755599" w:rsidRPr="000142E3">
              <w:rPr>
                <w:rFonts w:ascii="Aptos" w:hAnsi="Aptos" w:cs="Arial"/>
                <w:sz w:val="20"/>
                <w:szCs w:val="20"/>
                <w:lang w:val="de-DE"/>
              </w:rPr>
              <w:t>,</w:t>
            </w:r>
            <w:r w:rsidRPr="000142E3">
              <w:rPr>
                <w:rFonts w:ascii="Aptos" w:hAnsi="Aptos" w:cs="Arial"/>
                <w:sz w:val="20"/>
                <w:szCs w:val="20"/>
                <w:lang w:val="de-DE"/>
              </w:rPr>
              <w:t xml:space="preserve"> Schmidt</w:t>
            </w:r>
            <w:r w:rsidR="00626BC9">
              <w:rPr>
                <w:rFonts w:ascii="Aptos" w:hAnsi="Aptos" w:cs="Arial"/>
                <w:sz w:val="20"/>
                <w:szCs w:val="20"/>
                <w:lang w:val="de-DE"/>
              </w:rPr>
              <w:t xml:space="preserve"> I</w:t>
            </w:r>
            <w:r w:rsidRPr="000142E3">
              <w:rPr>
                <w:rFonts w:ascii="Aptos" w:hAnsi="Aptos" w:cs="Arial"/>
                <w:sz w:val="20"/>
                <w:szCs w:val="20"/>
                <w:lang w:val="de-DE"/>
              </w:rPr>
              <w:t xml:space="preserve">, Ziebell </w:t>
            </w:r>
            <w:r w:rsidR="00626BC9">
              <w:rPr>
                <w:rFonts w:ascii="Aptos" w:hAnsi="Aptos" w:cs="Arial"/>
                <w:sz w:val="20"/>
                <w:szCs w:val="20"/>
                <w:lang w:val="de-DE"/>
              </w:rPr>
              <w:t>H</w:t>
            </w:r>
            <w:r w:rsidR="00755599" w:rsidRPr="000142E3">
              <w:rPr>
                <w:rFonts w:ascii="Aptos" w:hAnsi="Aptos" w:cs="Arial"/>
                <w:sz w:val="20"/>
                <w:szCs w:val="20"/>
                <w:lang w:val="de-DE"/>
              </w:rPr>
              <w:t>.</w:t>
            </w:r>
            <w:r w:rsidRPr="000142E3">
              <w:rPr>
                <w:rFonts w:ascii="Aptos" w:hAnsi="Aptos" w:cs="Arial"/>
                <w:sz w:val="20"/>
                <w:szCs w:val="20"/>
                <w:lang w:val="de-DE"/>
              </w:rPr>
              <w:t xml:space="preserve"> </w:t>
            </w:r>
            <w:r w:rsidRPr="005F5488">
              <w:rPr>
                <w:rFonts w:ascii="Aptos" w:hAnsi="Aptos" w:cs="Arial"/>
                <w:sz w:val="20"/>
                <w:szCs w:val="20"/>
              </w:rPr>
              <w:t>Rediscovering parsley virus 5: characterizing a known virus with an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F5488">
              <w:rPr>
                <w:rFonts w:ascii="Aptos" w:hAnsi="Aptos" w:cs="Arial"/>
                <w:sz w:val="20"/>
                <w:szCs w:val="20"/>
              </w:rPr>
              <w:t>unknown genome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J Plant </w:t>
            </w:r>
            <w:proofErr w:type="spellStart"/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>Pathol</w:t>
            </w:r>
            <w:proofErr w:type="spellEnd"/>
            <w:r w:rsidRPr="005F5488">
              <w:rPr>
                <w:rFonts w:ascii="Aptos" w:hAnsi="Aptos" w:cs="Arial"/>
                <w:sz w:val="20"/>
                <w:szCs w:val="20"/>
              </w:rPr>
              <w:t xml:space="preserve"> 2026</w:t>
            </w:r>
            <w:r w:rsidR="00626BC9">
              <w:rPr>
                <w:rFonts w:ascii="Aptos" w:hAnsi="Aptos" w:cs="Arial"/>
                <w:sz w:val="20"/>
                <w:szCs w:val="20"/>
              </w:rPr>
              <w:t>;</w:t>
            </w:r>
            <w:r w:rsidRPr="005F5488">
              <w:rPr>
                <w:rFonts w:ascii="Aptos" w:hAnsi="Aptos" w:cs="Arial"/>
                <w:sz w:val="20"/>
                <w:szCs w:val="20"/>
              </w:rPr>
              <w:t xml:space="preserve"> 108:1333–1338</w:t>
            </w:r>
          </w:p>
          <w:p w14:paraId="11D22677" w14:textId="3BDC135C" w:rsidR="00953FFE" w:rsidRDefault="007E2D24" w:rsidP="005F5488">
            <w:hyperlink r:id="rId11" w:history="1">
              <w:r w:rsidR="00C23670" w:rsidRPr="00AB5DE9">
                <w:rPr>
                  <w:rStyle w:val="Hyperlink"/>
                  <w:rFonts w:ascii="Aptos" w:hAnsi="Aptos" w:cs="Arial"/>
                  <w:sz w:val="20"/>
                  <w:szCs w:val="20"/>
                </w:rPr>
                <w:t>https://doi.org/10.1007/s42161-026-02153-8</w:t>
              </w:r>
            </w:hyperlink>
          </w:p>
          <w:p w14:paraId="3895E67D" w14:textId="77777777" w:rsidR="00626BC9" w:rsidRDefault="00626BC9" w:rsidP="005F5488"/>
          <w:p w14:paraId="4D6D1322" w14:textId="32CC4F50" w:rsidR="00626BC9" w:rsidRPr="00FA045B" w:rsidRDefault="00626BC9" w:rsidP="005F548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FA045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[4] </w:t>
            </w:r>
            <w:r w:rsidRPr="00FA045B">
              <w:rPr>
                <w:rFonts w:ascii="Aptos" w:hAnsi="Aptos" w:cs="Segoe UI"/>
                <w:color w:val="000000" w:themeColor="text1"/>
                <w:sz w:val="20"/>
                <w:szCs w:val="20"/>
                <w:shd w:val="clear" w:color="auto" w:fill="FFFFFF"/>
              </w:rPr>
              <w:t xml:space="preserve">Edgar RC. MUSCLE: multiple sequence alignment with high accuracy and high throughput. Nucleic Acids Res 2004; 32:1792-7. </w:t>
            </w:r>
            <w:proofErr w:type="spellStart"/>
            <w:r w:rsidRPr="00FA045B">
              <w:rPr>
                <w:rFonts w:ascii="Aptos" w:hAnsi="Aptos" w:cs="Segoe UI"/>
                <w:color w:val="000000" w:themeColor="text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FA045B">
              <w:rPr>
                <w:rFonts w:ascii="Aptos" w:hAnsi="Aptos" w:cs="Segoe UI"/>
                <w:color w:val="000000" w:themeColor="text1"/>
                <w:sz w:val="20"/>
                <w:szCs w:val="20"/>
                <w:shd w:val="clear" w:color="auto" w:fill="FFFFFF"/>
              </w:rPr>
              <w:t>: 10.1093/</w:t>
            </w:r>
            <w:proofErr w:type="spellStart"/>
            <w:r w:rsidRPr="00FA045B">
              <w:rPr>
                <w:rFonts w:ascii="Aptos" w:hAnsi="Aptos" w:cs="Segoe UI"/>
                <w:color w:val="000000" w:themeColor="text1"/>
                <w:sz w:val="20"/>
                <w:szCs w:val="20"/>
                <w:shd w:val="clear" w:color="auto" w:fill="FFFFFF"/>
              </w:rPr>
              <w:t>nar</w:t>
            </w:r>
            <w:proofErr w:type="spellEnd"/>
            <w:r w:rsidRPr="00FA045B">
              <w:rPr>
                <w:rFonts w:ascii="Aptos" w:hAnsi="Aptos" w:cs="Segoe UI"/>
                <w:color w:val="000000" w:themeColor="text1"/>
                <w:sz w:val="20"/>
                <w:szCs w:val="20"/>
                <w:shd w:val="clear" w:color="auto" w:fill="FFFFFF"/>
              </w:rPr>
              <w:t>/gkh340.</w:t>
            </w:r>
            <w:r w:rsidRPr="00FA045B">
              <w:rPr>
                <w:rStyle w:val="apple-converted-space"/>
                <w:rFonts w:ascii="Aptos" w:hAnsi="Aptos" w:cs="Segoe UI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</w:p>
          <w:p w14:paraId="7BB76AC3" w14:textId="77777777" w:rsidR="00C23670" w:rsidRDefault="00C23670" w:rsidP="005F5488">
            <w:pPr>
              <w:rPr>
                <w:rFonts w:ascii="Aptos" w:hAnsi="Aptos" w:cs="Arial"/>
                <w:sz w:val="20"/>
                <w:szCs w:val="20"/>
              </w:rPr>
            </w:pPr>
          </w:p>
          <w:p w14:paraId="395A3AD7" w14:textId="2A29D876" w:rsidR="00626BC9" w:rsidRDefault="00626BC9" w:rsidP="005F5488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[5] </w:t>
            </w:r>
            <w:r w:rsidRPr="00753EB7">
              <w:rPr>
                <w:rFonts w:ascii="Aptos" w:hAnsi="Aptos" w:cs="Arial"/>
                <w:sz w:val="20"/>
                <w:szCs w:val="20"/>
              </w:rPr>
              <w:t xml:space="preserve">Tamura K, </w:t>
            </w:r>
            <w:proofErr w:type="spellStart"/>
            <w:r w:rsidRPr="00753EB7">
              <w:rPr>
                <w:rFonts w:ascii="Aptos" w:hAnsi="Aptos" w:cs="Arial"/>
                <w:sz w:val="20"/>
                <w:szCs w:val="20"/>
              </w:rPr>
              <w:t>Stecher</w:t>
            </w:r>
            <w:proofErr w:type="spellEnd"/>
            <w:r w:rsidRPr="00753EB7">
              <w:rPr>
                <w:rFonts w:ascii="Aptos" w:hAnsi="Aptos" w:cs="Arial"/>
                <w:sz w:val="20"/>
                <w:szCs w:val="20"/>
              </w:rPr>
              <w:t xml:space="preserve"> G, Kumar 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Pr="00753EB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77C12">
              <w:rPr>
                <w:rFonts w:ascii="Aptos" w:hAnsi="Aptos" w:cs="Arial"/>
                <w:sz w:val="20"/>
                <w:szCs w:val="20"/>
              </w:rPr>
              <w:t xml:space="preserve">MEGA11: Molecular Evolutionary Genetics Analysis Version 11. </w:t>
            </w:r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Mol Biol </w:t>
            </w:r>
            <w:proofErr w:type="spellStart"/>
            <w:r w:rsidRPr="006004FE">
              <w:rPr>
                <w:rFonts w:ascii="Aptos" w:hAnsi="Aptos" w:cs="Arial"/>
                <w:i/>
                <w:iCs/>
                <w:sz w:val="20"/>
                <w:szCs w:val="20"/>
              </w:rPr>
              <w:t>Evol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2021:</w:t>
            </w:r>
            <w:r w:rsidRPr="00C77C12">
              <w:rPr>
                <w:rFonts w:ascii="Aptos" w:hAnsi="Aptos" w:cs="Arial"/>
                <w:sz w:val="20"/>
                <w:szCs w:val="20"/>
              </w:rPr>
              <w:t xml:space="preserve"> 38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  <w:r w:rsidRPr="00C77C12">
              <w:rPr>
                <w:rFonts w:ascii="Aptos" w:hAnsi="Aptos" w:cs="Arial"/>
                <w:sz w:val="20"/>
                <w:szCs w:val="20"/>
              </w:rPr>
              <w:t xml:space="preserve"> 3022–3027.</w:t>
            </w:r>
          </w:p>
          <w:p w14:paraId="51B9242E" w14:textId="77777777" w:rsidR="00626BC9" w:rsidRDefault="00626BC9" w:rsidP="005F5488">
            <w:pPr>
              <w:rPr>
                <w:rFonts w:ascii="Aptos" w:hAnsi="Aptos" w:cs="Arial"/>
                <w:sz w:val="20"/>
                <w:szCs w:val="20"/>
              </w:rPr>
            </w:pPr>
          </w:p>
          <w:p w14:paraId="533CA94A" w14:textId="630B81E2" w:rsidR="00626BC9" w:rsidRPr="00FA045B" w:rsidRDefault="00626BC9" w:rsidP="005F5488">
            <w:pPr>
              <w:rPr>
                <w:rFonts w:ascii="Aptos" w:hAnsi="Aptos" w:cs="Arial"/>
                <w:sz w:val="20"/>
                <w:szCs w:val="20"/>
              </w:rPr>
            </w:pPr>
            <w:r w:rsidRPr="00FA045B">
              <w:rPr>
                <w:rFonts w:ascii="Aptos" w:hAnsi="Aptos" w:cs="Arial"/>
                <w:sz w:val="20"/>
                <w:szCs w:val="20"/>
              </w:rPr>
              <w:t xml:space="preserve">[6] </w:t>
            </w:r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 xml:space="preserve">Kozlov AM, </w:t>
            </w:r>
            <w:proofErr w:type="spellStart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>Darriba</w:t>
            </w:r>
            <w:proofErr w:type="spellEnd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 xml:space="preserve"> D, </w:t>
            </w:r>
            <w:proofErr w:type="spellStart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>Flouri</w:t>
            </w:r>
            <w:proofErr w:type="spellEnd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 xml:space="preserve"> T, Morel B, Stamatakis A. </w:t>
            </w:r>
            <w:proofErr w:type="spellStart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>RAxML</w:t>
            </w:r>
            <w:proofErr w:type="spellEnd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 xml:space="preserve">-NG: a fast, scalable and user-friendly tool for maximum likelihood phylogenetic inference. </w:t>
            </w:r>
            <w:r w:rsidRPr="00FA045B">
              <w:rPr>
                <w:rFonts w:ascii="Aptos" w:hAnsi="Aptos" w:cs="Segoe UI"/>
                <w:i/>
                <w:iCs/>
                <w:sz w:val="20"/>
                <w:szCs w:val="20"/>
                <w:shd w:val="clear" w:color="auto" w:fill="FFFFFF"/>
              </w:rPr>
              <w:t>Bioinformatics</w:t>
            </w:r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 xml:space="preserve"> 2019; 35:4453-4455. </w:t>
            </w:r>
            <w:proofErr w:type="spellStart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FA045B">
              <w:rPr>
                <w:rFonts w:ascii="Aptos" w:hAnsi="Aptos" w:cs="Segoe UI"/>
                <w:sz w:val="20"/>
                <w:szCs w:val="20"/>
                <w:shd w:val="clear" w:color="auto" w:fill="FFFFFF"/>
              </w:rPr>
              <w:t>: 10.1093/bioinformatics/btz305.</w:t>
            </w:r>
            <w:r w:rsidRPr="00FA045B">
              <w:rPr>
                <w:rStyle w:val="apple-converted-space"/>
                <w:rFonts w:ascii="Aptos" w:hAnsi="Aptos" w:cs="Segoe UI"/>
                <w:sz w:val="20"/>
                <w:szCs w:val="20"/>
                <w:shd w:val="clear" w:color="auto" w:fill="FFFFFF"/>
              </w:rPr>
              <w:t> 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D17A99">
      <w:pPr>
        <w:pStyle w:val="Heading2"/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390"/>
        <w:gridCol w:w="4536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0AA94CE2" w:rsidR="00626BC9" w:rsidRPr="00E92794" w:rsidRDefault="00FC2269" w:rsidP="00626BC9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5B9B0FF9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783532">
        <w:trPr>
          <w:trHeight w:val="73"/>
        </w:trPr>
        <w:tc>
          <w:tcPr>
            <w:tcW w:w="4390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4536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783532">
        <w:trPr>
          <w:trHeight w:val="71"/>
        </w:trPr>
        <w:tc>
          <w:tcPr>
            <w:tcW w:w="4390" w:type="dxa"/>
          </w:tcPr>
          <w:p w14:paraId="1EBF10D0" w14:textId="7C090979" w:rsidR="00FC2269" w:rsidRPr="00E3747D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22F4B256" w14:textId="01BD4FA3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783532">
        <w:trPr>
          <w:trHeight w:val="71"/>
        </w:trPr>
        <w:tc>
          <w:tcPr>
            <w:tcW w:w="4390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1ADCFCC5" w:rsidR="006C0F51" w:rsidRPr="006C0F51" w:rsidRDefault="006C0F51" w:rsidP="00626BC9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669BEAA4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68594F6" w14:textId="035DF648" w:rsidR="003A1BF2" w:rsidRDefault="003A1BF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46BDCDFF" w14:textId="51BE10EF" w:rsidR="003A1BF2" w:rsidRDefault="003A1BF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39C8EAC" w14:textId="77777777" w:rsidR="003A1BF2" w:rsidRDefault="003A1BF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436B47A6" w14:textId="6419D626" w:rsidR="00783532" w:rsidRDefault="00783532" w:rsidP="00783532">
      <w:pPr>
        <w:jc w:val="both"/>
        <w:rPr>
          <w:rFonts w:ascii="Aptos" w:eastAsia="MS Mincho" w:hAnsi="Aptos" w:cs="Calibri"/>
          <w:b/>
          <w:sz w:val="20"/>
          <w:szCs w:val="20"/>
        </w:rPr>
      </w:pPr>
      <w:bookmarkStart w:id="0" w:name="_Hlk168565706"/>
      <w:r w:rsidRPr="00783532">
        <w:rPr>
          <w:rFonts w:ascii="Aptos" w:eastAsia="MS Mincho" w:hAnsi="Aptos" w:cs="Calibri"/>
          <w:b/>
          <w:sz w:val="20"/>
          <w:szCs w:val="20"/>
        </w:rPr>
        <w:t xml:space="preserve"> </w:t>
      </w:r>
      <w:r w:rsidR="003A1BF2">
        <w:rPr>
          <w:noProof/>
        </w:rPr>
        <w:drawing>
          <wp:inline distT="0" distB="0" distL="0" distR="0" wp14:anchorId="4E3954BC" wp14:editId="568926A2">
            <wp:extent cx="4934326" cy="6546850"/>
            <wp:effectExtent l="0" t="0" r="0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9295" cy="655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3BB9F" w14:textId="77777777" w:rsidR="00783532" w:rsidRDefault="00783532" w:rsidP="00783532">
      <w:pPr>
        <w:jc w:val="both"/>
        <w:rPr>
          <w:rFonts w:ascii="Aptos" w:eastAsia="MS Mincho" w:hAnsi="Aptos" w:cs="Calibri"/>
          <w:b/>
          <w:sz w:val="20"/>
          <w:szCs w:val="20"/>
        </w:rPr>
      </w:pPr>
    </w:p>
    <w:p w14:paraId="6B9C8A51" w14:textId="77777777" w:rsidR="00783532" w:rsidRDefault="00783532" w:rsidP="00783532">
      <w:pPr>
        <w:jc w:val="both"/>
        <w:rPr>
          <w:rFonts w:ascii="Aptos" w:eastAsia="MS Mincho" w:hAnsi="Aptos" w:cs="Calibri"/>
          <w:b/>
          <w:sz w:val="20"/>
          <w:szCs w:val="20"/>
        </w:rPr>
      </w:pPr>
    </w:p>
    <w:p w14:paraId="316BC408" w14:textId="77777777" w:rsidR="00783532" w:rsidRDefault="00783532" w:rsidP="00783532">
      <w:pPr>
        <w:jc w:val="both"/>
        <w:rPr>
          <w:rFonts w:ascii="Aptos" w:eastAsia="MS Mincho" w:hAnsi="Aptos" w:cs="Calibri"/>
          <w:b/>
          <w:sz w:val="20"/>
          <w:szCs w:val="20"/>
        </w:rPr>
      </w:pPr>
    </w:p>
    <w:p w14:paraId="6F10B9A3" w14:textId="4FD3BC26" w:rsidR="00783532" w:rsidRPr="00783532" w:rsidRDefault="00783532" w:rsidP="00783532">
      <w:pPr>
        <w:jc w:val="both"/>
        <w:rPr>
          <w:rFonts w:ascii="Aptos" w:eastAsia="MS Mincho" w:hAnsi="Aptos" w:cs="Calibri"/>
          <w:sz w:val="20"/>
          <w:szCs w:val="20"/>
          <w:lang w:val="en-GB"/>
        </w:rPr>
      </w:pPr>
      <w:r w:rsidRPr="00783532">
        <w:rPr>
          <w:rFonts w:ascii="Aptos" w:eastAsia="MS Mincho" w:hAnsi="Aptos" w:cs="Calibri"/>
          <w:b/>
          <w:sz w:val="20"/>
          <w:szCs w:val="20"/>
        </w:rPr>
        <w:t>Figure 1.</w:t>
      </w:r>
      <w:r w:rsidRPr="00783532">
        <w:rPr>
          <w:rFonts w:ascii="Aptos" w:eastAsia="MS Mincho" w:hAnsi="Aptos" w:cs="Calibri"/>
          <w:sz w:val="20"/>
          <w:szCs w:val="20"/>
        </w:rPr>
        <w:t xml:space="preserve"> </w:t>
      </w:r>
      <w:r w:rsidRPr="00783532">
        <w:rPr>
          <w:rFonts w:ascii="Aptos" w:eastAsia="MS Mincho" w:hAnsi="Aptos" w:cs="Calibri"/>
          <w:sz w:val="20"/>
          <w:szCs w:val="20"/>
          <w:lang w:val="en-GB"/>
        </w:rPr>
        <w:t>Phylogenetic analysis of viruses in the family</w:t>
      </w:r>
      <w:r w:rsidRPr="00783532">
        <w:rPr>
          <w:rFonts w:ascii="Aptos" w:eastAsia="MS Mincho" w:hAnsi="Aptos" w:cs="Calibri"/>
          <w:i/>
          <w:iCs/>
          <w:sz w:val="20"/>
          <w:szCs w:val="20"/>
          <w:lang w:val="en-GB"/>
        </w:rPr>
        <w:t xml:space="preserve"> </w:t>
      </w:r>
      <w:proofErr w:type="spellStart"/>
      <w:r w:rsidRPr="00783532">
        <w:rPr>
          <w:rFonts w:ascii="Aptos" w:eastAsia="MS Mincho" w:hAnsi="Aptos" w:cs="Calibri"/>
          <w:i/>
          <w:iCs/>
          <w:sz w:val="20"/>
          <w:szCs w:val="20"/>
          <w:lang w:val="en-GB"/>
        </w:rPr>
        <w:t>Alphaflexiviridae</w:t>
      </w:r>
      <w:proofErr w:type="spellEnd"/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 inferred using replicase amino acid sequences. Multiple sequence alignment of </w:t>
      </w:r>
      <w:r w:rsidR="00DC1803">
        <w:rPr>
          <w:rFonts w:ascii="Aptos" w:eastAsia="MS Mincho" w:hAnsi="Aptos" w:cs="Calibri"/>
          <w:sz w:val="20"/>
          <w:szCs w:val="20"/>
          <w:lang w:val="en-GB"/>
        </w:rPr>
        <w:t xml:space="preserve">76 </w:t>
      </w:r>
      <w:r w:rsidRPr="00783532">
        <w:rPr>
          <w:rFonts w:ascii="Aptos" w:eastAsia="MS Mincho" w:hAnsi="Aptos" w:cs="Calibri"/>
          <w:sz w:val="20"/>
          <w:szCs w:val="20"/>
          <w:lang w:val="en-GB"/>
        </w:rPr>
        <w:t>replicase sequences was done using MUSCLE</w:t>
      </w:r>
      <w:r w:rsidRPr="00783532">
        <w:rPr>
          <w:rFonts w:ascii="Aptos" w:eastAsia="MS Mincho" w:hAnsi="Aptos" w:cs="Calibri"/>
          <w:color w:val="000000"/>
          <w:sz w:val="20"/>
          <w:szCs w:val="20"/>
          <w:lang w:val="en-GB"/>
        </w:rPr>
        <w:t xml:space="preserve"> </w:t>
      </w:r>
      <w:r w:rsidR="00626BC9">
        <w:rPr>
          <w:rFonts w:ascii="Aptos" w:eastAsia="MS Mincho" w:hAnsi="Aptos" w:cs="Calibri"/>
          <w:color w:val="000000"/>
          <w:sz w:val="20"/>
          <w:szCs w:val="20"/>
          <w:lang w:val="en-GB"/>
        </w:rPr>
        <w:t>[4]</w:t>
      </w:r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. Best amino acid substitution method was inferred using MEGA 11 </w:t>
      </w:r>
      <w:r w:rsidR="00626BC9">
        <w:rPr>
          <w:rFonts w:ascii="Aptos" w:eastAsia="MS Mincho" w:hAnsi="Aptos" w:cs="Calibri"/>
          <w:color w:val="000000"/>
          <w:sz w:val="20"/>
          <w:szCs w:val="20"/>
          <w:lang w:val="en-GB"/>
        </w:rPr>
        <w:t>[5]</w:t>
      </w:r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. Maximum likelihood trees were inferred using </w:t>
      </w:r>
      <w:proofErr w:type="spellStart"/>
      <w:r w:rsidRPr="00783532">
        <w:rPr>
          <w:rFonts w:ascii="Aptos" w:eastAsia="MS Mincho" w:hAnsi="Aptos" w:cs="Calibri"/>
          <w:sz w:val="20"/>
          <w:szCs w:val="20"/>
          <w:lang w:val="en-GB"/>
        </w:rPr>
        <w:t>RAxML</w:t>
      </w:r>
      <w:proofErr w:type="spellEnd"/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-NG software </w:t>
      </w:r>
      <w:r w:rsidR="00626BC9">
        <w:rPr>
          <w:rFonts w:ascii="Aptos" w:eastAsia="MS Mincho" w:hAnsi="Aptos" w:cs="Calibri"/>
          <w:color w:val="000000"/>
          <w:sz w:val="20"/>
          <w:szCs w:val="20"/>
          <w:lang w:val="en-GB"/>
        </w:rPr>
        <w:t>[6]</w:t>
      </w:r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 using the LG method considering the proportion of invariable sites (+I) and the variation of the substitution rate among sites according to a gamma distribution (+G). Best ML tree with bootstrap support values (1000 replicates) is shown. Only bootstrap values higher than 50% are displayed</w:t>
      </w:r>
      <w:bookmarkStart w:id="1" w:name="_Hlk199930035"/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. </w:t>
      </w:r>
      <w:bookmarkEnd w:id="1"/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Carnation </w:t>
      </w:r>
      <w:r w:rsidRPr="00783532">
        <w:rPr>
          <w:rFonts w:ascii="Aptos" w:eastAsia="MS Mincho" w:hAnsi="Aptos" w:cs="Calibri"/>
          <w:sz w:val="20"/>
          <w:szCs w:val="20"/>
          <w:lang w:val="en-GB"/>
        </w:rPr>
        <w:lastRenderedPageBreak/>
        <w:t xml:space="preserve">latent virus (QJX15400.1) (genus </w:t>
      </w:r>
      <w:proofErr w:type="spellStart"/>
      <w:r w:rsidRPr="00783532">
        <w:rPr>
          <w:rFonts w:ascii="Aptos" w:eastAsia="MS Mincho" w:hAnsi="Aptos" w:cs="Calibri"/>
          <w:i/>
          <w:sz w:val="20"/>
          <w:szCs w:val="20"/>
          <w:lang w:val="en-GB"/>
        </w:rPr>
        <w:t>Carlavirus</w:t>
      </w:r>
      <w:proofErr w:type="spellEnd"/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, family </w:t>
      </w:r>
      <w:proofErr w:type="spellStart"/>
      <w:r w:rsidRPr="00783532">
        <w:rPr>
          <w:rFonts w:ascii="Aptos" w:eastAsia="MS Mincho" w:hAnsi="Aptos" w:cs="Calibri"/>
          <w:i/>
          <w:sz w:val="20"/>
          <w:szCs w:val="20"/>
          <w:lang w:val="en-GB"/>
        </w:rPr>
        <w:t>Betaflexiviridae</w:t>
      </w:r>
      <w:proofErr w:type="spellEnd"/>
      <w:r w:rsidRPr="00783532">
        <w:rPr>
          <w:rFonts w:ascii="Aptos" w:eastAsia="MS Mincho" w:hAnsi="Aptos" w:cs="Calibri"/>
          <w:sz w:val="20"/>
          <w:szCs w:val="20"/>
          <w:lang w:val="en-GB"/>
        </w:rPr>
        <w:t xml:space="preserve">) was used as an outgroup. 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>The sequence</w:t>
      </w:r>
      <w:r w:rsidR="008511B5" w:rsidRPr="003049CE">
        <w:rPr>
          <w:rFonts w:ascii="Aptos" w:eastAsia="MS Mincho" w:hAnsi="Aptos" w:cs="Calibri"/>
          <w:sz w:val="20"/>
          <w:szCs w:val="20"/>
          <w:lang w:val="en-GB"/>
        </w:rPr>
        <w:t>s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 xml:space="preserve"> from </w:t>
      </w:r>
      <w:r w:rsidR="00C9740C" w:rsidRPr="003049CE">
        <w:rPr>
          <w:rFonts w:ascii="Aptos" w:eastAsia="MS Mincho" w:hAnsi="Aptos" w:cs="Calibri"/>
          <w:sz w:val="20"/>
          <w:szCs w:val="20"/>
          <w:lang w:val="en-GB"/>
        </w:rPr>
        <w:t xml:space="preserve">BCV, </w:t>
      </w:r>
      <w:proofErr w:type="spellStart"/>
      <w:r w:rsidR="00C9740C" w:rsidRPr="003049CE">
        <w:rPr>
          <w:rFonts w:ascii="Aptos" w:eastAsia="MS Mincho" w:hAnsi="Aptos" w:cs="Calibri"/>
          <w:sz w:val="20"/>
          <w:szCs w:val="20"/>
          <w:lang w:val="en-GB"/>
        </w:rPr>
        <w:t>PlMaV</w:t>
      </w:r>
      <w:proofErr w:type="spellEnd"/>
      <w:r w:rsidR="00C9740C" w:rsidRPr="003049CE">
        <w:rPr>
          <w:rFonts w:ascii="Aptos" w:eastAsia="MS Mincho" w:hAnsi="Aptos" w:cs="Calibri"/>
          <w:sz w:val="20"/>
          <w:szCs w:val="20"/>
          <w:lang w:val="en-GB"/>
        </w:rPr>
        <w:t xml:space="preserve"> and PaV5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 xml:space="preserve"> </w:t>
      </w:r>
      <w:r w:rsidR="008511B5" w:rsidRPr="003049CE">
        <w:rPr>
          <w:rFonts w:ascii="Aptos" w:eastAsia="MS Mincho" w:hAnsi="Aptos" w:cs="Calibri"/>
          <w:sz w:val="20"/>
          <w:szCs w:val="20"/>
          <w:lang w:val="en-GB"/>
        </w:rPr>
        <w:t>are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 xml:space="preserve"> marked </w:t>
      </w:r>
      <w:r w:rsidR="00DC1803">
        <w:rPr>
          <w:rFonts w:ascii="Aptos" w:eastAsia="MS Mincho" w:hAnsi="Aptos" w:cs="Calibri"/>
          <w:sz w:val="20"/>
          <w:szCs w:val="20"/>
          <w:lang w:val="en-GB"/>
        </w:rPr>
        <w:t>in red.</w:t>
      </w:r>
    </w:p>
    <w:bookmarkEnd w:id="0"/>
    <w:p w14:paraId="02FE2015" w14:textId="77777777" w:rsidR="00783532" w:rsidRDefault="0078353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3381B14" w14:textId="77777777" w:rsidR="00783532" w:rsidRDefault="0078353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7D19DE1F" w14:textId="77777777" w:rsidR="00783532" w:rsidRDefault="00783532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C6F7903" w14:textId="77777777" w:rsidR="003A1BF2" w:rsidRDefault="003A1BF2" w:rsidP="00FC2269">
      <w:pPr>
        <w:rPr>
          <w:rFonts w:ascii="Aptos" w:eastAsia="MS Mincho" w:hAnsi="Aptos" w:cs="Calibri"/>
          <w:b/>
          <w:sz w:val="20"/>
          <w:szCs w:val="20"/>
        </w:rPr>
      </w:pPr>
    </w:p>
    <w:p w14:paraId="3ABB8C16" w14:textId="77777777" w:rsidR="003A1BF2" w:rsidRDefault="003A1BF2" w:rsidP="00FC2269">
      <w:pPr>
        <w:rPr>
          <w:rFonts w:ascii="Aptos" w:eastAsia="MS Mincho" w:hAnsi="Aptos" w:cs="Calibri"/>
          <w:b/>
          <w:sz w:val="20"/>
          <w:szCs w:val="20"/>
        </w:rPr>
      </w:pPr>
    </w:p>
    <w:p w14:paraId="5EF1055B" w14:textId="266ED4C6" w:rsidR="003A1BF2" w:rsidRDefault="003A1BF2" w:rsidP="00FC2269">
      <w:pPr>
        <w:rPr>
          <w:rFonts w:ascii="Aptos" w:eastAsia="MS Mincho" w:hAnsi="Aptos" w:cs="Calibri"/>
          <w:b/>
          <w:sz w:val="20"/>
          <w:szCs w:val="20"/>
        </w:rPr>
      </w:pPr>
      <w:r w:rsidRPr="003A1BF2">
        <w:rPr>
          <w:noProof/>
        </w:rPr>
        <w:drawing>
          <wp:inline distT="0" distB="0" distL="0" distR="0" wp14:anchorId="04E56AC1" wp14:editId="7846068E">
            <wp:extent cx="4775200" cy="6724439"/>
            <wp:effectExtent l="0" t="0" r="635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1557"/>
                    <a:stretch/>
                  </pic:blipFill>
                  <pic:spPr bwMode="auto">
                    <a:xfrm>
                      <a:off x="0" y="0"/>
                      <a:ext cx="4787204" cy="6741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ECD35" w14:textId="77777777" w:rsidR="003A1BF2" w:rsidRDefault="003A1BF2" w:rsidP="00FC2269">
      <w:pPr>
        <w:rPr>
          <w:rFonts w:ascii="Aptos" w:eastAsia="MS Mincho" w:hAnsi="Aptos" w:cs="Calibri"/>
          <w:b/>
          <w:sz w:val="20"/>
          <w:szCs w:val="20"/>
        </w:rPr>
      </w:pPr>
    </w:p>
    <w:p w14:paraId="2CD7E43A" w14:textId="77777777" w:rsidR="003A1BF2" w:rsidRDefault="003A1BF2" w:rsidP="00FC2269">
      <w:pPr>
        <w:rPr>
          <w:rFonts w:ascii="Aptos" w:eastAsia="MS Mincho" w:hAnsi="Aptos" w:cs="Calibri"/>
          <w:b/>
          <w:sz w:val="20"/>
          <w:szCs w:val="20"/>
        </w:rPr>
      </w:pPr>
    </w:p>
    <w:p w14:paraId="594F2293" w14:textId="77777777" w:rsidR="003A1BF2" w:rsidRDefault="003A1BF2" w:rsidP="00FC2269">
      <w:pPr>
        <w:rPr>
          <w:rFonts w:ascii="Aptos" w:eastAsia="MS Mincho" w:hAnsi="Aptos" w:cs="Calibri"/>
          <w:b/>
          <w:sz w:val="20"/>
          <w:szCs w:val="20"/>
        </w:rPr>
      </w:pPr>
    </w:p>
    <w:p w14:paraId="033768E7" w14:textId="77777777" w:rsidR="003A1BF2" w:rsidRDefault="003A1BF2" w:rsidP="00FC2269">
      <w:pPr>
        <w:rPr>
          <w:rFonts w:ascii="Aptos" w:eastAsia="MS Mincho" w:hAnsi="Aptos" w:cs="Calibri"/>
          <w:b/>
          <w:sz w:val="20"/>
          <w:szCs w:val="20"/>
        </w:rPr>
      </w:pPr>
    </w:p>
    <w:p w14:paraId="03746365" w14:textId="3AD6B8DB" w:rsidR="00783532" w:rsidRDefault="00783532" w:rsidP="00FC2269">
      <w:pPr>
        <w:rPr>
          <w:rFonts w:ascii="Aptos" w:hAnsi="Aptos" w:cs="Arial"/>
          <w:color w:val="808080" w:themeColor="background1" w:themeShade="80"/>
          <w:sz w:val="20"/>
        </w:rPr>
      </w:pPr>
      <w:r w:rsidRPr="00607F4E">
        <w:rPr>
          <w:rFonts w:ascii="Aptos" w:eastAsia="MS Mincho" w:hAnsi="Aptos" w:cs="Calibri"/>
          <w:b/>
          <w:sz w:val="20"/>
          <w:szCs w:val="20"/>
        </w:rPr>
        <w:t>Figure 2.</w:t>
      </w:r>
      <w:r w:rsidRPr="00607F4E">
        <w:rPr>
          <w:rFonts w:ascii="Aptos" w:eastAsia="MS Mincho" w:hAnsi="Aptos" w:cs="Calibri"/>
          <w:sz w:val="20"/>
          <w:szCs w:val="20"/>
        </w:rPr>
        <w:t xml:space="preserve"> </w:t>
      </w:r>
      <w:r w:rsidRPr="00607F4E">
        <w:rPr>
          <w:rFonts w:ascii="Aptos" w:eastAsia="MS Mincho" w:hAnsi="Aptos" w:cs="Calibri"/>
          <w:sz w:val="20"/>
          <w:szCs w:val="20"/>
          <w:lang w:val="en-GB"/>
        </w:rPr>
        <w:t>Phylogenetic analysis of viruses in the family</w:t>
      </w:r>
      <w:r w:rsidRPr="00607F4E">
        <w:rPr>
          <w:rFonts w:ascii="Aptos" w:eastAsia="MS Mincho" w:hAnsi="Aptos" w:cs="Calibri"/>
          <w:i/>
          <w:iCs/>
          <w:sz w:val="20"/>
          <w:szCs w:val="20"/>
          <w:lang w:val="en-GB"/>
        </w:rPr>
        <w:t xml:space="preserve"> </w:t>
      </w:r>
      <w:proofErr w:type="spellStart"/>
      <w:r w:rsidRPr="00607F4E">
        <w:rPr>
          <w:rFonts w:ascii="Aptos" w:eastAsia="MS Mincho" w:hAnsi="Aptos" w:cs="Calibri"/>
          <w:i/>
          <w:iCs/>
          <w:sz w:val="20"/>
          <w:szCs w:val="20"/>
          <w:lang w:val="en-GB"/>
        </w:rPr>
        <w:t>Alphaflexiviridae</w:t>
      </w:r>
      <w:proofErr w:type="spellEnd"/>
      <w:r w:rsidRPr="00607F4E">
        <w:rPr>
          <w:rFonts w:ascii="Aptos" w:eastAsia="MS Mincho" w:hAnsi="Aptos" w:cs="Calibri"/>
          <w:sz w:val="20"/>
          <w:szCs w:val="20"/>
          <w:lang w:val="en-GB"/>
        </w:rPr>
        <w:t xml:space="preserve"> inferred using coat protein (CP) amino acid sequences. Multiple sequence alignment of </w:t>
      </w:r>
      <w:r w:rsidR="00DC1803">
        <w:rPr>
          <w:rFonts w:ascii="Aptos" w:eastAsia="MS Mincho" w:hAnsi="Aptos" w:cs="Calibri"/>
          <w:sz w:val="20"/>
          <w:szCs w:val="20"/>
          <w:lang w:val="en-GB"/>
        </w:rPr>
        <w:t>7</w:t>
      </w:r>
      <w:r w:rsidR="00FD0A6D">
        <w:rPr>
          <w:rFonts w:ascii="Aptos" w:eastAsia="MS Mincho" w:hAnsi="Aptos" w:cs="Calibri"/>
          <w:sz w:val="20"/>
          <w:szCs w:val="20"/>
          <w:lang w:val="en-GB"/>
        </w:rPr>
        <w:t>6</w:t>
      </w:r>
      <w:r w:rsidR="00DC1803" w:rsidRPr="00607F4E">
        <w:rPr>
          <w:rFonts w:ascii="Aptos" w:eastAsia="MS Mincho" w:hAnsi="Aptos" w:cs="Calibri"/>
          <w:sz w:val="20"/>
          <w:szCs w:val="20"/>
          <w:lang w:val="en-GB"/>
        </w:rPr>
        <w:t xml:space="preserve"> </w:t>
      </w:r>
      <w:r w:rsidRPr="00607F4E">
        <w:rPr>
          <w:rFonts w:ascii="Aptos" w:eastAsia="MS Mincho" w:hAnsi="Aptos" w:cs="Calibri"/>
          <w:sz w:val="20"/>
          <w:szCs w:val="20"/>
          <w:lang w:val="en-GB"/>
        </w:rPr>
        <w:t>CP sequences was done using MUSCLE</w:t>
      </w:r>
      <w:r w:rsidRPr="00607F4E">
        <w:rPr>
          <w:rFonts w:ascii="Aptos" w:eastAsia="MS Mincho" w:hAnsi="Aptos" w:cs="Calibri"/>
          <w:color w:val="000000"/>
          <w:sz w:val="20"/>
          <w:szCs w:val="20"/>
          <w:lang w:val="en-GB"/>
        </w:rPr>
        <w:t xml:space="preserve"> </w:t>
      </w:r>
      <w:r w:rsidR="00626BC9">
        <w:rPr>
          <w:rFonts w:ascii="Aptos" w:eastAsia="MS Mincho" w:hAnsi="Aptos" w:cs="Calibri"/>
          <w:color w:val="000000"/>
          <w:sz w:val="20"/>
          <w:szCs w:val="20"/>
          <w:lang w:val="en-GB"/>
        </w:rPr>
        <w:t>[4]</w:t>
      </w:r>
      <w:r w:rsidRPr="00607F4E">
        <w:rPr>
          <w:rFonts w:ascii="Aptos" w:eastAsia="MS Mincho" w:hAnsi="Aptos" w:cs="Calibri"/>
          <w:sz w:val="20"/>
          <w:szCs w:val="20"/>
          <w:lang w:val="en-GB"/>
        </w:rPr>
        <w:t xml:space="preserve">. Best amino acid substitution method was inferred using MEGA 11 </w:t>
      </w:r>
      <w:r w:rsidR="00626BC9">
        <w:rPr>
          <w:rFonts w:ascii="Aptos" w:eastAsia="MS Mincho" w:hAnsi="Aptos" w:cs="Calibri"/>
          <w:color w:val="000000"/>
          <w:sz w:val="20"/>
          <w:szCs w:val="20"/>
          <w:lang w:val="en-GB"/>
        </w:rPr>
        <w:t>[5]</w:t>
      </w:r>
      <w:r w:rsidRPr="00607F4E">
        <w:rPr>
          <w:rFonts w:ascii="Aptos" w:eastAsia="MS Mincho" w:hAnsi="Aptos" w:cs="Calibri"/>
          <w:sz w:val="20"/>
          <w:szCs w:val="20"/>
          <w:lang w:val="en-GB"/>
        </w:rPr>
        <w:t xml:space="preserve">. Maximum likelihood trees were inferred using </w:t>
      </w:r>
      <w:proofErr w:type="spellStart"/>
      <w:r w:rsidRPr="00607F4E">
        <w:rPr>
          <w:rFonts w:ascii="Aptos" w:eastAsia="MS Mincho" w:hAnsi="Aptos" w:cs="Calibri"/>
          <w:sz w:val="20"/>
          <w:szCs w:val="20"/>
          <w:lang w:val="en-GB"/>
        </w:rPr>
        <w:t>RAxML</w:t>
      </w:r>
      <w:proofErr w:type="spellEnd"/>
      <w:r w:rsidRPr="00607F4E">
        <w:rPr>
          <w:rFonts w:ascii="Aptos" w:eastAsia="MS Mincho" w:hAnsi="Aptos" w:cs="Calibri"/>
          <w:sz w:val="20"/>
          <w:szCs w:val="20"/>
          <w:lang w:val="en-GB"/>
        </w:rPr>
        <w:t xml:space="preserve">-NG software </w:t>
      </w:r>
      <w:r w:rsidR="00626BC9">
        <w:rPr>
          <w:rFonts w:ascii="Aptos" w:eastAsia="MS Mincho" w:hAnsi="Aptos" w:cs="Calibri"/>
          <w:color w:val="000000"/>
          <w:sz w:val="20"/>
          <w:szCs w:val="20"/>
          <w:lang w:val="en-GB"/>
        </w:rPr>
        <w:t>[6]</w:t>
      </w:r>
      <w:r w:rsidRPr="00607F4E">
        <w:rPr>
          <w:rFonts w:ascii="Aptos" w:eastAsia="MS Mincho" w:hAnsi="Aptos" w:cs="Calibri"/>
          <w:sz w:val="20"/>
          <w:szCs w:val="20"/>
          <w:lang w:val="en-GB"/>
        </w:rPr>
        <w:t xml:space="preserve"> using the LG method considering the variation of the substitution rate among </w:t>
      </w:r>
      <w:r w:rsidRPr="00607F4E">
        <w:rPr>
          <w:rFonts w:ascii="Aptos" w:eastAsia="MS Mincho" w:hAnsi="Aptos" w:cs="Calibri"/>
          <w:sz w:val="20"/>
          <w:szCs w:val="20"/>
          <w:lang w:val="en-GB"/>
        </w:rPr>
        <w:lastRenderedPageBreak/>
        <w:t xml:space="preserve">sites according to a gamma distribution (+G). Best ML tree with bootstrap support values (1000 replicates) is shown. Only bootstrap values higher than 50% are displayed. Carnation latent virus (QJX153999.1) (genus </w:t>
      </w:r>
      <w:proofErr w:type="spellStart"/>
      <w:r w:rsidRPr="00607F4E">
        <w:rPr>
          <w:rFonts w:ascii="Aptos" w:eastAsia="MS Mincho" w:hAnsi="Aptos" w:cs="Calibri"/>
          <w:i/>
          <w:sz w:val="20"/>
          <w:szCs w:val="20"/>
          <w:lang w:val="en-GB"/>
        </w:rPr>
        <w:t>Carlavirus</w:t>
      </w:r>
      <w:proofErr w:type="spellEnd"/>
      <w:r w:rsidRPr="00607F4E">
        <w:rPr>
          <w:rFonts w:ascii="Aptos" w:eastAsia="MS Mincho" w:hAnsi="Aptos" w:cs="Calibri"/>
          <w:sz w:val="20"/>
          <w:szCs w:val="20"/>
          <w:lang w:val="en-GB"/>
        </w:rPr>
        <w:t xml:space="preserve">, family </w:t>
      </w:r>
      <w:proofErr w:type="spellStart"/>
      <w:r w:rsidRPr="00607F4E">
        <w:rPr>
          <w:rFonts w:ascii="Aptos" w:eastAsia="MS Mincho" w:hAnsi="Aptos" w:cs="Calibri"/>
          <w:i/>
          <w:sz w:val="20"/>
          <w:szCs w:val="20"/>
          <w:lang w:val="en-GB"/>
        </w:rPr>
        <w:t>Betaflexiviridae</w:t>
      </w:r>
      <w:proofErr w:type="spellEnd"/>
      <w:r w:rsidRPr="00607F4E">
        <w:rPr>
          <w:rFonts w:ascii="Aptos" w:eastAsia="MS Mincho" w:hAnsi="Aptos" w:cs="Calibri"/>
          <w:sz w:val="20"/>
          <w:szCs w:val="20"/>
          <w:lang w:val="en-GB"/>
        </w:rPr>
        <w:t xml:space="preserve">) was used as an outgroup. 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>The sequence</w:t>
      </w:r>
      <w:r w:rsidR="008511B5" w:rsidRPr="003049CE">
        <w:rPr>
          <w:rFonts w:ascii="Aptos" w:eastAsia="MS Mincho" w:hAnsi="Aptos" w:cs="Calibri"/>
          <w:sz w:val="20"/>
          <w:szCs w:val="20"/>
          <w:lang w:val="en-GB"/>
        </w:rPr>
        <w:t>s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 xml:space="preserve"> from </w:t>
      </w:r>
      <w:r w:rsidR="000E60EB" w:rsidRPr="003049CE">
        <w:rPr>
          <w:rFonts w:ascii="Aptos" w:eastAsia="MS Mincho" w:hAnsi="Aptos" w:cs="Calibri"/>
          <w:sz w:val="20"/>
          <w:szCs w:val="20"/>
          <w:lang w:val="en-GB"/>
        </w:rPr>
        <w:t xml:space="preserve">BCV, </w:t>
      </w:r>
      <w:proofErr w:type="spellStart"/>
      <w:r w:rsidR="000E60EB" w:rsidRPr="003049CE">
        <w:rPr>
          <w:rFonts w:ascii="Aptos" w:eastAsia="MS Mincho" w:hAnsi="Aptos" w:cs="Calibri"/>
          <w:sz w:val="20"/>
          <w:szCs w:val="20"/>
          <w:lang w:val="en-GB"/>
        </w:rPr>
        <w:t>PlMaV</w:t>
      </w:r>
      <w:proofErr w:type="spellEnd"/>
      <w:r w:rsidR="000E60EB" w:rsidRPr="003049CE">
        <w:rPr>
          <w:rFonts w:ascii="Aptos" w:eastAsia="MS Mincho" w:hAnsi="Aptos" w:cs="Calibri"/>
          <w:sz w:val="20"/>
          <w:szCs w:val="20"/>
          <w:lang w:val="en-GB"/>
        </w:rPr>
        <w:t xml:space="preserve"> and PaV5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 xml:space="preserve"> </w:t>
      </w:r>
      <w:r w:rsidR="008511B5" w:rsidRPr="003049CE">
        <w:rPr>
          <w:rFonts w:ascii="Aptos" w:eastAsia="MS Mincho" w:hAnsi="Aptos" w:cs="Calibri"/>
          <w:sz w:val="20"/>
          <w:szCs w:val="20"/>
          <w:lang w:val="en-GB"/>
        </w:rPr>
        <w:t>are</w:t>
      </w:r>
      <w:r w:rsidRPr="003049CE">
        <w:rPr>
          <w:rFonts w:ascii="Aptos" w:eastAsia="MS Mincho" w:hAnsi="Aptos" w:cs="Calibri"/>
          <w:sz w:val="20"/>
          <w:szCs w:val="20"/>
          <w:lang w:val="en-GB"/>
        </w:rPr>
        <w:t xml:space="preserve"> marked </w:t>
      </w:r>
      <w:r w:rsidR="00DC1803">
        <w:rPr>
          <w:rFonts w:ascii="Aptos" w:eastAsia="MS Mincho" w:hAnsi="Aptos" w:cs="Calibri"/>
          <w:sz w:val="20"/>
          <w:szCs w:val="20"/>
          <w:lang w:val="en-GB"/>
        </w:rPr>
        <w:t>in red.</w:t>
      </w:r>
    </w:p>
    <w:p w14:paraId="5556E8C1" w14:textId="5B218154" w:rsidR="00A174CC" w:rsidRPr="00F110F7" w:rsidRDefault="00A174CC" w:rsidP="00FC2269">
      <w:pPr>
        <w:rPr>
          <w:rFonts w:ascii="Aptos" w:hAnsi="Aptos"/>
          <w:color w:val="0070C0"/>
        </w:rPr>
      </w:pPr>
    </w:p>
    <w:sectPr w:rsidR="00A174CC" w:rsidRPr="00F110F7" w:rsidSect="00A82FBB">
      <w:headerReference w:type="default" r:id="rId14"/>
      <w:footerReference w:type="default" r:id="rId15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7225" w14:textId="77777777" w:rsidR="007E2D24" w:rsidRDefault="007E2D24">
      <w:r>
        <w:separator/>
      </w:r>
    </w:p>
  </w:endnote>
  <w:endnote w:type="continuationSeparator" w:id="0">
    <w:p w14:paraId="23275697" w14:textId="77777777" w:rsidR="007E2D24" w:rsidRDefault="007E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746E8" w14:textId="77777777" w:rsidR="007E2D24" w:rsidRDefault="007E2D24">
      <w:r>
        <w:separator/>
      </w:r>
    </w:p>
  </w:footnote>
  <w:footnote w:type="continuationSeparator" w:id="0">
    <w:p w14:paraId="00305FD1" w14:textId="77777777" w:rsidR="007E2D24" w:rsidRDefault="007E2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42E3"/>
    <w:rsid w:val="00017BF9"/>
    <w:rsid w:val="00021AF8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125F"/>
    <w:rsid w:val="000E54FF"/>
    <w:rsid w:val="000E60EB"/>
    <w:rsid w:val="000F51F4"/>
    <w:rsid w:val="000F7067"/>
    <w:rsid w:val="00106232"/>
    <w:rsid w:val="0011008F"/>
    <w:rsid w:val="00117C72"/>
    <w:rsid w:val="001216AA"/>
    <w:rsid w:val="0013113D"/>
    <w:rsid w:val="001322FC"/>
    <w:rsid w:val="00140D12"/>
    <w:rsid w:val="0015405B"/>
    <w:rsid w:val="00164CBF"/>
    <w:rsid w:val="00171083"/>
    <w:rsid w:val="00172351"/>
    <w:rsid w:val="00185AFB"/>
    <w:rsid w:val="001A4602"/>
    <w:rsid w:val="001B098B"/>
    <w:rsid w:val="001B550C"/>
    <w:rsid w:val="001C2C5E"/>
    <w:rsid w:val="001D0007"/>
    <w:rsid w:val="001D3E3E"/>
    <w:rsid w:val="001E05D8"/>
    <w:rsid w:val="001F1A4B"/>
    <w:rsid w:val="00205270"/>
    <w:rsid w:val="00220A26"/>
    <w:rsid w:val="002312CE"/>
    <w:rsid w:val="0023149A"/>
    <w:rsid w:val="0023696B"/>
    <w:rsid w:val="0024086E"/>
    <w:rsid w:val="002449C1"/>
    <w:rsid w:val="0025498B"/>
    <w:rsid w:val="00273642"/>
    <w:rsid w:val="00275AE1"/>
    <w:rsid w:val="00296DA3"/>
    <w:rsid w:val="002A5A83"/>
    <w:rsid w:val="002D4340"/>
    <w:rsid w:val="002E7654"/>
    <w:rsid w:val="00301A18"/>
    <w:rsid w:val="003049CE"/>
    <w:rsid w:val="003133E8"/>
    <w:rsid w:val="00327CF1"/>
    <w:rsid w:val="00327E73"/>
    <w:rsid w:val="00333392"/>
    <w:rsid w:val="00342BDD"/>
    <w:rsid w:val="00355CE0"/>
    <w:rsid w:val="00363A30"/>
    <w:rsid w:val="0037243A"/>
    <w:rsid w:val="00382FE8"/>
    <w:rsid w:val="00383BBF"/>
    <w:rsid w:val="003850C4"/>
    <w:rsid w:val="0038593F"/>
    <w:rsid w:val="003A166F"/>
    <w:rsid w:val="003A18C5"/>
    <w:rsid w:val="003A1BF2"/>
    <w:rsid w:val="003A5ED7"/>
    <w:rsid w:val="003B0883"/>
    <w:rsid w:val="003B3832"/>
    <w:rsid w:val="003C5428"/>
    <w:rsid w:val="003C766F"/>
    <w:rsid w:val="003D75B2"/>
    <w:rsid w:val="003E0AEA"/>
    <w:rsid w:val="003F2A97"/>
    <w:rsid w:val="0040201D"/>
    <w:rsid w:val="004134BB"/>
    <w:rsid w:val="0043110C"/>
    <w:rsid w:val="00435430"/>
    <w:rsid w:val="00437970"/>
    <w:rsid w:val="00451BF0"/>
    <w:rsid w:val="00466BAA"/>
    <w:rsid w:val="00471256"/>
    <w:rsid w:val="00490FC6"/>
    <w:rsid w:val="004A28EB"/>
    <w:rsid w:val="004A579F"/>
    <w:rsid w:val="004C225C"/>
    <w:rsid w:val="004F2F1E"/>
    <w:rsid w:val="004F3196"/>
    <w:rsid w:val="004F6280"/>
    <w:rsid w:val="00516F45"/>
    <w:rsid w:val="00536426"/>
    <w:rsid w:val="0054362D"/>
    <w:rsid w:val="00543F86"/>
    <w:rsid w:val="0055461D"/>
    <w:rsid w:val="005626EC"/>
    <w:rsid w:val="0058465A"/>
    <w:rsid w:val="00590DF3"/>
    <w:rsid w:val="005A54C3"/>
    <w:rsid w:val="005B4C7D"/>
    <w:rsid w:val="005C7570"/>
    <w:rsid w:val="005F5488"/>
    <w:rsid w:val="006004FE"/>
    <w:rsid w:val="0060314A"/>
    <w:rsid w:val="006043FB"/>
    <w:rsid w:val="00605184"/>
    <w:rsid w:val="00607227"/>
    <w:rsid w:val="006109F7"/>
    <w:rsid w:val="00626BC9"/>
    <w:rsid w:val="00634FA3"/>
    <w:rsid w:val="00647814"/>
    <w:rsid w:val="006528E0"/>
    <w:rsid w:val="0067587E"/>
    <w:rsid w:val="0067633A"/>
    <w:rsid w:val="0067795B"/>
    <w:rsid w:val="00683D0C"/>
    <w:rsid w:val="0069192D"/>
    <w:rsid w:val="006A24D1"/>
    <w:rsid w:val="006B7AB8"/>
    <w:rsid w:val="006C0F51"/>
    <w:rsid w:val="006D18F6"/>
    <w:rsid w:val="006D428E"/>
    <w:rsid w:val="006E191A"/>
    <w:rsid w:val="006F33B7"/>
    <w:rsid w:val="006F62F1"/>
    <w:rsid w:val="00723577"/>
    <w:rsid w:val="0072682D"/>
    <w:rsid w:val="00736440"/>
    <w:rsid w:val="00737875"/>
    <w:rsid w:val="00740A3F"/>
    <w:rsid w:val="00741880"/>
    <w:rsid w:val="00755599"/>
    <w:rsid w:val="00761053"/>
    <w:rsid w:val="00765445"/>
    <w:rsid w:val="00780D50"/>
    <w:rsid w:val="00783532"/>
    <w:rsid w:val="007B0F70"/>
    <w:rsid w:val="007B6511"/>
    <w:rsid w:val="007D2203"/>
    <w:rsid w:val="007E0EF5"/>
    <w:rsid w:val="007E2D24"/>
    <w:rsid w:val="007E3FAE"/>
    <w:rsid w:val="007E667B"/>
    <w:rsid w:val="007E71CA"/>
    <w:rsid w:val="007F2DFC"/>
    <w:rsid w:val="00822B3A"/>
    <w:rsid w:val="00824208"/>
    <w:rsid w:val="008308A0"/>
    <w:rsid w:val="008511B5"/>
    <w:rsid w:val="00852D43"/>
    <w:rsid w:val="00865726"/>
    <w:rsid w:val="008815EE"/>
    <w:rsid w:val="00883A5C"/>
    <w:rsid w:val="008965BE"/>
    <w:rsid w:val="008A1D34"/>
    <w:rsid w:val="008A22E9"/>
    <w:rsid w:val="008B43B1"/>
    <w:rsid w:val="008C2C9B"/>
    <w:rsid w:val="008C33EE"/>
    <w:rsid w:val="008C4494"/>
    <w:rsid w:val="008F150A"/>
    <w:rsid w:val="008F51E2"/>
    <w:rsid w:val="00901EBC"/>
    <w:rsid w:val="00903048"/>
    <w:rsid w:val="009078FF"/>
    <w:rsid w:val="00917DDF"/>
    <w:rsid w:val="00927A93"/>
    <w:rsid w:val="00934849"/>
    <w:rsid w:val="009457C8"/>
    <w:rsid w:val="00953FFE"/>
    <w:rsid w:val="00956C34"/>
    <w:rsid w:val="00964F7C"/>
    <w:rsid w:val="009703AF"/>
    <w:rsid w:val="00974174"/>
    <w:rsid w:val="009741D1"/>
    <w:rsid w:val="00974C28"/>
    <w:rsid w:val="00976E37"/>
    <w:rsid w:val="009A3B4A"/>
    <w:rsid w:val="009B069E"/>
    <w:rsid w:val="009F7856"/>
    <w:rsid w:val="00A10BA1"/>
    <w:rsid w:val="00A174CC"/>
    <w:rsid w:val="00A2357C"/>
    <w:rsid w:val="00A410ED"/>
    <w:rsid w:val="00A42FC9"/>
    <w:rsid w:val="00A443CA"/>
    <w:rsid w:val="00A71C40"/>
    <w:rsid w:val="00A77B8E"/>
    <w:rsid w:val="00A77FEE"/>
    <w:rsid w:val="00A82FBB"/>
    <w:rsid w:val="00A87ED6"/>
    <w:rsid w:val="00A97A23"/>
    <w:rsid w:val="00AA4711"/>
    <w:rsid w:val="00AC722F"/>
    <w:rsid w:val="00AD201A"/>
    <w:rsid w:val="00AD2884"/>
    <w:rsid w:val="00AD4FDF"/>
    <w:rsid w:val="00AD5A3A"/>
    <w:rsid w:val="00AD654C"/>
    <w:rsid w:val="00AD759B"/>
    <w:rsid w:val="00AE2E79"/>
    <w:rsid w:val="00AE528C"/>
    <w:rsid w:val="00AF4998"/>
    <w:rsid w:val="00B03B7F"/>
    <w:rsid w:val="00B10279"/>
    <w:rsid w:val="00B1187F"/>
    <w:rsid w:val="00B35CC8"/>
    <w:rsid w:val="00B47589"/>
    <w:rsid w:val="00BD6C0B"/>
    <w:rsid w:val="00BD7967"/>
    <w:rsid w:val="00BE4F5A"/>
    <w:rsid w:val="00C071D0"/>
    <w:rsid w:val="00C23670"/>
    <w:rsid w:val="00C321B1"/>
    <w:rsid w:val="00C5347D"/>
    <w:rsid w:val="00C55633"/>
    <w:rsid w:val="00C66D13"/>
    <w:rsid w:val="00C71F1F"/>
    <w:rsid w:val="00C8775F"/>
    <w:rsid w:val="00C94C0E"/>
    <w:rsid w:val="00C95FB7"/>
    <w:rsid w:val="00C9740C"/>
    <w:rsid w:val="00CA4C7A"/>
    <w:rsid w:val="00CB7464"/>
    <w:rsid w:val="00CC14F9"/>
    <w:rsid w:val="00CD2C82"/>
    <w:rsid w:val="00CF59EA"/>
    <w:rsid w:val="00D04287"/>
    <w:rsid w:val="00D062BE"/>
    <w:rsid w:val="00D10857"/>
    <w:rsid w:val="00D12B0E"/>
    <w:rsid w:val="00D139BD"/>
    <w:rsid w:val="00D13AD5"/>
    <w:rsid w:val="00D150BA"/>
    <w:rsid w:val="00D17A99"/>
    <w:rsid w:val="00D23081"/>
    <w:rsid w:val="00D23567"/>
    <w:rsid w:val="00D33995"/>
    <w:rsid w:val="00D46663"/>
    <w:rsid w:val="00D7505D"/>
    <w:rsid w:val="00D7601B"/>
    <w:rsid w:val="00D77E1C"/>
    <w:rsid w:val="00DC1803"/>
    <w:rsid w:val="00DD58AA"/>
    <w:rsid w:val="00DE01F5"/>
    <w:rsid w:val="00E034BE"/>
    <w:rsid w:val="00E1596B"/>
    <w:rsid w:val="00E27879"/>
    <w:rsid w:val="00E328C5"/>
    <w:rsid w:val="00E34D36"/>
    <w:rsid w:val="00E37077"/>
    <w:rsid w:val="00E3747D"/>
    <w:rsid w:val="00E50727"/>
    <w:rsid w:val="00E82DA3"/>
    <w:rsid w:val="00E863D4"/>
    <w:rsid w:val="00E92794"/>
    <w:rsid w:val="00E969AE"/>
    <w:rsid w:val="00EA193A"/>
    <w:rsid w:val="00ED4569"/>
    <w:rsid w:val="00EE47DC"/>
    <w:rsid w:val="00EE484F"/>
    <w:rsid w:val="00EF2448"/>
    <w:rsid w:val="00EF2EAA"/>
    <w:rsid w:val="00F110F7"/>
    <w:rsid w:val="00F124D3"/>
    <w:rsid w:val="00F30417"/>
    <w:rsid w:val="00F62692"/>
    <w:rsid w:val="00F711CE"/>
    <w:rsid w:val="00F74510"/>
    <w:rsid w:val="00F9028E"/>
    <w:rsid w:val="00F911F1"/>
    <w:rsid w:val="00F943F9"/>
    <w:rsid w:val="00FA045B"/>
    <w:rsid w:val="00FA1DC3"/>
    <w:rsid w:val="00FB300C"/>
    <w:rsid w:val="00FC2269"/>
    <w:rsid w:val="00FD0A6D"/>
    <w:rsid w:val="00FD13FA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05184"/>
    <w:rPr>
      <w:rFonts w:ascii="Times New Roman" w:eastAsia="Times New Roman" w:hAnsi="Times New Roman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7A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17A9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apple-converted-space">
    <w:name w:val="apple-converted-space"/>
    <w:basedOn w:val="DefaultParagraphFont"/>
    <w:rsid w:val="00626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42161-026-02153-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oi.org/10.1007/s42161-026-02114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94/PDIS-06-25-1232-R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2145</Words>
  <Characters>12228</Characters>
  <Application>Microsoft Office Word</Application>
  <DocSecurity>0</DocSecurity>
  <Lines>101</Lines>
  <Paragraphs>28</Paragraphs>
  <ScaleCrop>false</ScaleCrop>
  <HeadingPairs>
    <vt:vector size="10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6</cp:revision>
  <cp:lastPrinted>2026-08-31T07:04:00Z</cp:lastPrinted>
  <dcterms:created xsi:type="dcterms:W3CDTF">2026-08-31T09:00:00Z</dcterms:created>
  <dcterms:modified xsi:type="dcterms:W3CDTF">2026-10-06T08:27:00Z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