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366C26C9" w:rsidR="00E37077" w:rsidRPr="00B2199B" w:rsidRDefault="00C624AD" w:rsidP="00DD58AA">
            <w:pPr>
              <w:rPr>
                <w:rFonts w:ascii="Aptos" w:hAnsi="Aptos" w:cs="Arial"/>
                <w:iCs/>
                <w:color w:val="000000" w:themeColor="text1"/>
                <w:sz w:val="20"/>
              </w:rPr>
            </w:pPr>
            <w:r>
              <w:rPr>
                <w:rFonts w:ascii="Calibri" w:eastAsia="Calibri" w:hAnsi="Calibri" w:cs="Calibri"/>
                <w:sz w:val="20"/>
                <w:szCs w:val="20"/>
              </w:rPr>
              <w:t>Create</w:t>
            </w:r>
            <w:r w:rsidRPr="003E48F2">
              <w:rPr>
                <w:rFonts w:ascii="Calibri" w:eastAsia="Calibri" w:hAnsi="Calibri" w:cs="Calibri"/>
                <w:sz w:val="20"/>
                <w:szCs w:val="20"/>
              </w:rPr>
              <w:t xml:space="preserve"> </w:t>
            </w:r>
            <w:r>
              <w:rPr>
                <w:rFonts w:ascii="Calibri" w:eastAsia="Calibri" w:hAnsi="Calibri" w:cs="Calibri"/>
                <w:sz w:val="20"/>
                <w:szCs w:val="20"/>
              </w:rPr>
              <w:t>three</w:t>
            </w:r>
            <w:r w:rsidRPr="003E48F2">
              <w:rPr>
                <w:rFonts w:ascii="Calibri" w:eastAsia="Calibri" w:hAnsi="Calibri" w:cs="Calibri"/>
                <w:sz w:val="20"/>
                <w:szCs w:val="20"/>
              </w:rPr>
              <w:t xml:space="preserve"> new species in the genus </w:t>
            </w:r>
            <w:proofErr w:type="spellStart"/>
            <w:r w:rsidRPr="003E48F2">
              <w:rPr>
                <w:rFonts w:ascii="Calibri" w:eastAsia="Calibri" w:hAnsi="Calibri" w:cs="Calibri"/>
                <w:i/>
                <w:sz w:val="20"/>
                <w:szCs w:val="20"/>
              </w:rPr>
              <w:t>Badnaviru</w:t>
            </w:r>
            <w:r w:rsidR="00B2199B">
              <w:rPr>
                <w:rFonts w:ascii="Calibri" w:eastAsia="Calibri" w:hAnsi="Calibri" w:cs="Calibri"/>
                <w:i/>
                <w:sz w:val="20"/>
                <w:szCs w:val="20"/>
              </w:rPr>
              <w:t>s</w:t>
            </w:r>
            <w:proofErr w:type="spellEnd"/>
            <w:r w:rsidR="00B2199B">
              <w:rPr>
                <w:rFonts w:ascii="Calibri" w:eastAsia="Calibri" w:hAnsi="Calibri" w:cs="Calibri"/>
                <w:iCs/>
                <w:sz w:val="20"/>
                <w:szCs w:val="20"/>
              </w:rPr>
              <w:t xml:space="preserve"> (family </w:t>
            </w:r>
            <w:proofErr w:type="spellStart"/>
            <w:r w:rsidR="00B2199B" w:rsidRPr="00B2199B">
              <w:rPr>
                <w:rFonts w:ascii="Calibri" w:eastAsia="Calibri" w:hAnsi="Calibri" w:cs="Calibri"/>
                <w:i/>
                <w:sz w:val="20"/>
                <w:szCs w:val="20"/>
              </w:rPr>
              <w:t>Caulimoviridae</w:t>
            </w:r>
            <w:proofErr w:type="spellEnd"/>
            <w:r w:rsidR="00B2199B">
              <w:rPr>
                <w:rFonts w:ascii="Calibri" w:eastAsia="Calibri" w:hAnsi="Calibri" w:cs="Calibri"/>
                <w:iCs/>
                <w:sz w:val="20"/>
                <w:szCs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7D37A38C" w:rsidR="00E37077" w:rsidRPr="00C2143A" w:rsidRDefault="00C2143A" w:rsidP="00DD58AA">
            <w:pPr>
              <w:pStyle w:val="BodyTextIndent"/>
              <w:ind w:left="0" w:firstLine="0"/>
              <w:rPr>
                <w:rFonts w:ascii="Aptos" w:hAnsi="Aptos" w:cs="Arial"/>
                <w:bCs/>
                <w:iCs/>
                <w:sz w:val="20"/>
              </w:rPr>
            </w:pPr>
            <w:r w:rsidRPr="00C2143A">
              <w:rPr>
                <w:rFonts w:ascii="Aptos" w:hAnsi="Aptos" w:cs="Arial"/>
                <w:bCs/>
                <w:iCs/>
                <w:sz w:val="20"/>
              </w:rPr>
              <w:t>2026.</w:t>
            </w:r>
            <w:proofErr w:type="gramStart"/>
            <w:r w:rsidRPr="00C2143A">
              <w:rPr>
                <w:rFonts w:ascii="Aptos" w:hAnsi="Aptos" w:cs="Arial"/>
                <w:bCs/>
                <w:iCs/>
                <w:sz w:val="20"/>
              </w:rPr>
              <w:t>009P.N.v</w:t>
            </w:r>
            <w:proofErr w:type="gramEnd"/>
            <w:r w:rsidRPr="00C2143A">
              <w:rPr>
                <w:rFonts w:ascii="Aptos" w:hAnsi="Aptos" w:cs="Arial"/>
                <w:bCs/>
                <w:iCs/>
                <w:sz w:val="20"/>
              </w:rPr>
              <w:t>1.Caulimoviridae_Badnavirus_3nsp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5BC0F66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28C1173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12A39D0D"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29CCC4EE" w:rsidR="002D4340" w:rsidRPr="00AF4998" w:rsidRDefault="002D4340" w:rsidP="00AF4998">
            <w:pPr>
              <w:rPr>
                <w:rFonts w:ascii="Aptos" w:hAnsi="Aptos" w:cs="Arial"/>
                <w:color w:val="0070C0"/>
                <w:sz w:val="20"/>
                <w:szCs w:val="20"/>
              </w:rPr>
            </w:pPr>
          </w:p>
        </w:tc>
      </w:tr>
      <w:tr w:rsidR="00C624AD" w14:paraId="24E4F537" w14:textId="79E9BB15" w:rsidTr="00BD6C0B">
        <w:tc>
          <w:tcPr>
            <w:tcW w:w="1838" w:type="dxa"/>
            <w:shd w:val="clear" w:color="auto" w:fill="FFFFFF" w:themeFill="background1"/>
            <w:vAlign w:val="center"/>
          </w:tcPr>
          <w:p w14:paraId="6EA9DED5" w14:textId="23A5CF71"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Marie</w:t>
            </w:r>
          </w:p>
        </w:tc>
        <w:tc>
          <w:tcPr>
            <w:tcW w:w="1418" w:type="dxa"/>
            <w:shd w:val="clear" w:color="auto" w:fill="FFFFFF" w:themeFill="background1"/>
            <w:vAlign w:val="center"/>
          </w:tcPr>
          <w:p w14:paraId="2759B022" w14:textId="2B13F440" w:rsidR="00C624AD" w:rsidRPr="00C2143A" w:rsidRDefault="00C624AD" w:rsidP="00C624AD">
            <w:pPr>
              <w:rPr>
                <w:rFonts w:ascii="Aptos" w:hAnsi="Aptos" w:cs="Arial"/>
                <w:bCs/>
                <w:color w:val="000000" w:themeColor="text1"/>
                <w:sz w:val="20"/>
                <w:szCs w:val="20"/>
              </w:rPr>
            </w:pPr>
            <w:r w:rsidRPr="00C2143A">
              <w:rPr>
                <w:rFonts w:ascii="Calibri" w:eastAsia="Calibri" w:hAnsi="Calibri" w:cs="Calibri"/>
                <w:bCs/>
                <w:sz w:val="18"/>
                <w:szCs w:val="18"/>
              </w:rPr>
              <w:t xml:space="preserve">Umber </w:t>
            </w:r>
          </w:p>
        </w:tc>
        <w:tc>
          <w:tcPr>
            <w:tcW w:w="2835" w:type="dxa"/>
            <w:shd w:val="clear" w:color="auto" w:fill="FFFFFF" w:themeFill="background1"/>
            <w:vAlign w:val="center"/>
          </w:tcPr>
          <w:p w14:paraId="05D68F1D" w14:textId="64F832A7"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lang w:val="fr-FR"/>
              </w:rPr>
              <w:t>INRA</w:t>
            </w:r>
            <w:r>
              <w:rPr>
                <w:rFonts w:ascii="Calibri" w:eastAsia="Calibri" w:hAnsi="Calibri" w:cs="Calibri"/>
                <w:sz w:val="18"/>
                <w:szCs w:val="18"/>
                <w:lang w:val="fr-FR"/>
              </w:rPr>
              <w:t>E</w:t>
            </w:r>
            <w:r w:rsidRPr="003E48F2">
              <w:rPr>
                <w:rFonts w:ascii="Calibri" w:eastAsia="Calibri" w:hAnsi="Calibri" w:cs="Calibri"/>
                <w:sz w:val="18"/>
                <w:szCs w:val="18"/>
                <w:lang w:val="fr-FR"/>
              </w:rPr>
              <w:t>, UR ASTRO</w:t>
            </w:r>
            <w:r>
              <w:rPr>
                <w:rFonts w:ascii="Calibri" w:eastAsia="Calibri" w:hAnsi="Calibri" w:cs="Calibri"/>
                <w:sz w:val="18"/>
                <w:szCs w:val="18"/>
                <w:lang w:val="fr-FR"/>
              </w:rPr>
              <w:t>,</w:t>
            </w:r>
            <w:r w:rsidRPr="003E48F2">
              <w:rPr>
                <w:rFonts w:ascii="Calibri" w:eastAsia="Calibri" w:hAnsi="Calibri" w:cs="Calibri"/>
                <w:sz w:val="18"/>
                <w:szCs w:val="18"/>
                <w:lang w:val="fr-FR"/>
              </w:rPr>
              <w:t xml:space="preserve"> Petit Bourg, Guadeloupe, France </w:t>
            </w:r>
          </w:p>
        </w:tc>
        <w:tc>
          <w:tcPr>
            <w:tcW w:w="2126" w:type="dxa"/>
            <w:shd w:val="clear" w:color="auto" w:fill="FFFFFF" w:themeFill="background1"/>
            <w:vAlign w:val="center"/>
          </w:tcPr>
          <w:p w14:paraId="133CF739" w14:textId="5C8A760A" w:rsidR="00C624AD" w:rsidRPr="00CD2C82" w:rsidRDefault="00602484" w:rsidP="00C624AD">
            <w:pPr>
              <w:rPr>
                <w:rFonts w:ascii="Aptos" w:hAnsi="Aptos" w:cs="Arial"/>
                <w:bCs/>
                <w:color w:val="000000" w:themeColor="text1"/>
                <w:sz w:val="20"/>
                <w:szCs w:val="20"/>
              </w:rPr>
            </w:pPr>
            <w:hyperlink r:id="rId9">
              <w:r w:rsidR="00C624AD" w:rsidRPr="003E48F2">
                <w:rPr>
                  <w:rFonts w:ascii="Calibri" w:eastAsia="Calibri" w:hAnsi="Calibri" w:cs="Calibri"/>
                  <w:color w:val="0563C1"/>
                  <w:sz w:val="18"/>
                  <w:szCs w:val="18"/>
                  <w:u w:val="single"/>
                </w:rPr>
                <w:t>marie.umber@inrae.fr</w:t>
              </w:r>
            </w:hyperlink>
          </w:p>
        </w:tc>
        <w:tc>
          <w:tcPr>
            <w:tcW w:w="1106" w:type="dxa"/>
            <w:shd w:val="clear" w:color="auto" w:fill="FFFFFF" w:themeFill="background1"/>
            <w:vAlign w:val="center"/>
          </w:tcPr>
          <w:p w14:paraId="16BB015A" w14:textId="32E60C91" w:rsidR="00C624AD" w:rsidRPr="00CD2C82" w:rsidRDefault="00C624AD" w:rsidP="00C624AD">
            <w:pPr>
              <w:jc w:val="center"/>
              <w:rPr>
                <w:rFonts w:ascii="Aptos" w:hAnsi="Aptos" w:cs="Arial"/>
                <w:bCs/>
                <w:color w:val="000000" w:themeColor="text1"/>
                <w:sz w:val="20"/>
                <w:szCs w:val="20"/>
              </w:rPr>
            </w:pPr>
          </w:p>
        </w:tc>
      </w:tr>
      <w:tr w:rsidR="00C624AD" w14:paraId="25991084" w14:textId="1F2FA2C1" w:rsidTr="00BD6C0B">
        <w:tc>
          <w:tcPr>
            <w:tcW w:w="1838" w:type="dxa"/>
            <w:vAlign w:val="center"/>
          </w:tcPr>
          <w:p w14:paraId="7E9FF899" w14:textId="46DF525F"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Indranil</w:t>
            </w:r>
          </w:p>
        </w:tc>
        <w:tc>
          <w:tcPr>
            <w:tcW w:w="1418" w:type="dxa"/>
            <w:vAlign w:val="center"/>
          </w:tcPr>
          <w:p w14:paraId="065089F1" w14:textId="0067E035" w:rsidR="00C624AD" w:rsidRPr="00C2143A" w:rsidRDefault="00C624AD" w:rsidP="00C624AD">
            <w:pPr>
              <w:rPr>
                <w:rFonts w:ascii="Aptos" w:hAnsi="Aptos" w:cs="Arial"/>
                <w:bCs/>
                <w:color w:val="000000" w:themeColor="text1"/>
                <w:sz w:val="20"/>
                <w:szCs w:val="20"/>
              </w:rPr>
            </w:pPr>
            <w:r w:rsidRPr="00C2143A">
              <w:rPr>
                <w:rFonts w:ascii="Calibri" w:eastAsia="Calibri" w:hAnsi="Calibri" w:cs="Calibri"/>
                <w:bCs/>
                <w:sz w:val="18"/>
                <w:szCs w:val="18"/>
              </w:rPr>
              <w:t xml:space="preserve">Dasgupta </w:t>
            </w:r>
          </w:p>
        </w:tc>
        <w:tc>
          <w:tcPr>
            <w:tcW w:w="2835" w:type="dxa"/>
            <w:vAlign w:val="center"/>
          </w:tcPr>
          <w:p w14:paraId="5A10F992" w14:textId="575B4F25"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University of Delhi South Campus, New Delhi, India</w:t>
            </w:r>
          </w:p>
        </w:tc>
        <w:tc>
          <w:tcPr>
            <w:tcW w:w="2126" w:type="dxa"/>
            <w:vAlign w:val="center"/>
          </w:tcPr>
          <w:p w14:paraId="584336C5" w14:textId="209F51C3" w:rsidR="00C624AD" w:rsidRPr="00CD2C82" w:rsidRDefault="00602484" w:rsidP="00C624AD">
            <w:pPr>
              <w:rPr>
                <w:rFonts w:ascii="Aptos" w:hAnsi="Aptos" w:cs="Arial"/>
                <w:bCs/>
                <w:color w:val="000000" w:themeColor="text1"/>
                <w:sz w:val="20"/>
                <w:szCs w:val="20"/>
              </w:rPr>
            </w:pPr>
            <w:hyperlink r:id="rId10">
              <w:r w:rsidR="00C624AD" w:rsidRPr="003E48F2">
                <w:rPr>
                  <w:rFonts w:ascii="Calibri" w:eastAsia="Calibri" w:hAnsi="Calibri" w:cs="Calibri"/>
                  <w:color w:val="0563C1"/>
                  <w:sz w:val="18"/>
                  <w:szCs w:val="18"/>
                  <w:u w:val="single"/>
                </w:rPr>
                <w:t>indranil57@hotmail.com</w:t>
              </w:r>
            </w:hyperlink>
          </w:p>
        </w:tc>
        <w:tc>
          <w:tcPr>
            <w:tcW w:w="1106" w:type="dxa"/>
            <w:vAlign w:val="center"/>
          </w:tcPr>
          <w:p w14:paraId="01837D6A" w14:textId="61C52A51" w:rsidR="00C624AD" w:rsidRPr="00CD2C82" w:rsidRDefault="00C624AD" w:rsidP="00C624AD">
            <w:pPr>
              <w:jc w:val="center"/>
              <w:rPr>
                <w:rFonts w:ascii="Aptos" w:hAnsi="Aptos" w:cs="Arial"/>
                <w:bCs/>
                <w:color w:val="000000" w:themeColor="text1"/>
                <w:sz w:val="20"/>
                <w:szCs w:val="20"/>
              </w:rPr>
            </w:pPr>
          </w:p>
        </w:tc>
      </w:tr>
      <w:tr w:rsidR="00C624AD" w14:paraId="1B668FB3" w14:textId="2C6F00EF" w:rsidTr="00BD6C0B">
        <w:tc>
          <w:tcPr>
            <w:tcW w:w="1838" w:type="dxa"/>
            <w:vAlign w:val="center"/>
          </w:tcPr>
          <w:p w14:paraId="7C1B4F79" w14:textId="1B105B57"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Andrew D.W.</w:t>
            </w:r>
          </w:p>
        </w:tc>
        <w:tc>
          <w:tcPr>
            <w:tcW w:w="1418" w:type="dxa"/>
            <w:vAlign w:val="center"/>
          </w:tcPr>
          <w:p w14:paraId="5E41446B" w14:textId="5D8CE69B" w:rsidR="00C624AD" w:rsidRPr="00C2143A" w:rsidRDefault="00C624AD" w:rsidP="00C624AD">
            <w:pPr>
              <w:rPr>
                <w:rFonts w:ascii="Aptos" w:hAnsi="Aptos" w:cs="Arial"/>
                <w:bCs/>
                <w:color w:val="000000" w:themeColor="text1"/>
                <w:sz w:val="20"/>
                <w:szCs w:val="20"/>
              </w:rPr>
            </w:pPr>
            <w:r w:rsidRPr="00C2143A">
              <w:rPr>
                <w:rFonts w:ascii="Calibri" w:eastAsia="Calibri" w:hAnsi="Calibri" w:cs="Calibri"/>
                <w:bCs/>
                <w:sz w:val="18"/>
                <w:szCs w:val="18"/>
              </w:rPr>
              <w:t xml:space="preserve">Geering </w:t>
            </w:r>
          </w:p>
        </w:tc>
        <w:tc>
          <w:tcPr>
            <w:tcW w:w="2835" w:type="dxa"/>
            <w:vAlign w:val="center"/>
          </w:tcPr>
          <w:p w14:paraId="3EC4C5A6" w14:textId="286F7800"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QAAFI, The University of Queensland, St Lucia, Australia</w:t>
            </w:r>
          </w:p>
        </w:tc>
        <w:tc>
          <w:tcPr>
            <w:tcW w:w="2126" w:type="dxa"/>
            <w:vAlign w:val="center"/>
          </w:tcPr>
          <w:p w14:paraId="1DDF5257" w14:textId="6615B7A8" w:rsidR="00C624AD" w:rsidRPr="00CD2C82" w:rsidRDefault="00602484" w:rsidP="00C624AD">
            <w:pPr>
              <w:rPr>
                <w:rFonts w:ascii="Aptos" w:hAnsi="Aptos" w:cs="Arial"/>
                <w:bCs/>
                <w:color w:val="000000" w:themeColor="text1"/>
                <w:sz w:val="20"/>
                <w:szCs w:val="20"/>
              </w:rPr>
            </w:pPr>
            <w:hyperlink r:id="rId11">
              <w:r w:rsidR="00C624AD" w:rsidRPr="003E48F2">
                <w:rPr>
                  <w:rFonts w:ascii="Calibri" w:eastAsia="Calibri" w:hAnsi="Calibri" w:cs="Calibri"/>
                  <w:color w:val="0563C1"/>
                  <w:sz w:val="18"/>
                  <w:szCs w:val="18"/>
                  <w:u w:val="single"/>
                </w:rPr>
                <w:t>a.geering@uq.edu.au</w:t>
              </w:r>
            </w:hyperlink>
          </w:p>
        </w:tc>
        <w:tc>
          <w:tcPr>
            <w:tcW w:w="1106" w:type="dxa"/>
            <w:vAlign w:val="center"/>
          </w:tcPr>
          <w:p w14:paraId="398397DC" w14:textId="63F54794" w:rsidR="00C624AD" w:rsidRPr="00CD2C82" w:rsidRDefault="00C624AD" w:rsidP="00C624AD">
            <w:pPr>
              <w:jc w:val="center"/>
              <w:rPr>
                <w:rFonts w:ascii="Aptos" w:hAnsi="Aptos" w:cs="Arial"/>
                <w:bCs/>
                <w:color w:val="000000" w:themeColor="text1"/>
                <w:sz w:val="20"/>
                <w:szCs w:val="20"/>
              </w:rPr>
            </w:pPr>
          </w:p>
        </w:tc>
      </w:tr>
      <w:tr w:rsidR="00C624AD" w14:paraId="1EC2C947" w14:textId="08659965" w:rsidTr="00BD6C0B">
        <w:tc>
          <w:tcPr>
            <w:tcW w:w="1838" w:type="dxa"/>
            <w:vAlign w:val="center"/>
          </w:tcPr>
          <w:p w14:paraId="48A3936E" w14:textId="6A3387CA"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Anders</w:t>
            </w:r>
          </w:p>
        </w:tc>
        <w:tc>
          <w:tcPr>
            <w:tcW w:w="1418" w:type="dxa"/>
            <w:vAlign w:val="center"/>
          </w:tcPr>
          <w:p w14:paraId="2BEC470C" w14:textId="55ED3AEE" w:rsidR="00C624AD" w:rsidRPr="00C2143A" w:rsidRDefault="00602484" w:rsidP="00C624AD">
            <w:pPr>
              <w:rPr>
                <w:rFonts w:ascii="Aptos" w:hAnsi="Aptos" w:cs="Arial"/>
                <w:bCs/>
                <w:color w:val="000000" w:themeColor="text1"/>
                <w:sz w:val="20"/>
                <w:szCs w:val="20"/>
              </w:rPr>
            </w:pPr>
            <w:sdt>
              <w:sdtPr>
                <w:rPr>
                  <w:rFonts w:ascii="Calibri" w:hAnsi="Calibri" w:cs="Calibri"/>
                  <w:bCs/>
                </w:rPr>
                <w:tag w:val="goog_rdk_1"/>
                <w:id w:val="1324392540"/>
              </w:sdtPr>
              <w:sdtEndPr/>
              <w:sdtContent/>
            </w:sdt>
            <w:proofErr w:type="spellStart"/>
            <w:r w:rsidR="00C624AD" w:rsidRPr="00C2143A">
              <w:rPr>
                <w:rFonts w:ascii="Calibri" w:eastAsia="Calibri" w:hAnsi="Calibri" w:cs="Calibri"/>
                <w:bCs/>
                <w:sz w:val="18"/>
                <w:szCs w:val="18"/>
              </w:rPr>
              <w:t>Hafrén</w:t>
            </w:r>
            <w:proofErr w:type="spellEnd"/>
            <w:r w:rsidR="00C624AD" w:rsidRPr="00C2143A">
              <w:rPr>
                <w:rFonts w:ascii="Calibri" w:eastAsia="Calibri" w:hAnsi="Calibri" w:cs="Calibri"/>
                <w:bCs/>
                <w:sz w:val="18"/>
                <w:szCs w:val="18"/>
              </w:rPr>
              <w:t xml:space="preserve"> </w:t>
            </w:r>
          </w:p>
        </w:tc>
        <w:tc>
          <w:tcPr>
            <w:tcW w:w="2835" w:type="dxa"/>
            <w:vAlign w:val="center"/>
          </w:tcPr>
          <w:p w14:paraId="465BAECA" w14:textId="1EF497C7"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Swedish University of Agriculture, Uppsala, Sweden</w:t>
            </w:r>
          </w:p>
        </w:tc>
        <w:tc>
          <w:tcPr>
            <w:tcW w:w="2126" w:type="dxa"/>
            <w:vAlign w:val="center"/>
          </w:tcPr>
          <w:p w14:paraId="464D4E54" w14:textId="12140640" w:rsidR="00C624AD" w:rsidRPr="00CD2C82" w:rsidRDefault="00602484" w:rsidP="00C624AD">
            <w:pPr>
              <w:rPr>
                <w:rFonts w:ascii="Aptos" w:hAnsi="Aptos" w:cs="Arial"/>
                <w:bCs/>
                <w:color w:val="000000" w:themeColor="text1"/>
                <w:sz w:val="20"/>
                <w:szCs w:val="20"/>
              </w:rPr>
            </w:pPr>
            <w:hyperlink r:id="rId12">
              <w:r w:rsidR="00C624AD" w:rsidRPr="003E48F2">
                <w:rPr>
                  <w:rFonts w:ascii="Calibri" w:eastAsia="Calibri" w:hAnsi="Calibri" w:cs="Calibri"/>
                  <w:color w:val="0563C1"/>
                  <w:sz w:val="18"/>
                  <w:szCs w:val="18"/>
                  <w:u w:val="single"/>
                </w:rPr>
                <w:t>anders.hafren@slu.se</w:t>
              </w:r>
            </w:hyperlink>
          </w:p>
        </w:tc>
        <w:tc>
          <w:tcPr>
            <w:tcW w:w="1106" w:type="dxa"/>
            <w:vAlign w:val="center"/>
          </w:tcPr>
          <w:p w14:paraId="3CBA77FB" w14:textId="2B04C666" w:rsidR="00C624AD" w:rsidRPr="00CD2C82" w:rsidRDefault="00C624AD" w:rsidP="00C624AD">
            <w:pPr>
              <w:jc w:val="center"/>
              <w:rPr>
                <w:rFonts w:ascii="Aptos" w:hAnsi="Aptos" w:cs="Arial"/>
                <w:bCs/>
                <w:color w:val="000000" w:themeColor="text1"/>
                <w:sz w:val="20"/>
                <w:szCs w:val="20"/>
              </w:rPr>
            </w:pPr>
          </w:p>
        </w:tc>
      </w:tr>
      <w:tr w:rsidR="00C624AD" w14:paraId="1E87AB62" w14:textId="5899AC2D" w:rsidTr="00BD6C0B">
        <w:tc>
          <w:tcPr>
            <w:tcW w:w="1838" w:type="dxa"/>
            <w:vAlign w:val="center"/>
          </w:tcPr>
          <w:p w14:paraId="31B07DB0" w14:textId="254073EF"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Roger</w:t>
            </w:r>
          </w:p>
        </w:tc>
        <w:tc>
          <w:tcPr>
            <w:tcW w:w="1418" w:type="dxa"/>
            <w:vAlign w:val="center"/>
          </w:tcPr>
          <w:p w14:paraId="007E1446" w14:textId="34AC5185" w:rsidR="00C624AD" w:rsidRPr="00C2143A" w:rsidRDefault="00602484" w:rsidP="00C624AD">
            <w:pPr>
              <w:rPr>
                <w:rFonts w:ascii="Aptos" w:hAnsi="Aptos" w:cs="Arial"/>
                <w:bCs/>
                <w:color w:val="000000" w:themeColor="text1"/>
                <w:sz w:val="20"/>
                <w:szCs w:val="20"/>
              </w:rPr>
            </w:pPr>
            <w:sdt>
              <w:sdtPr>
                <w:rPr>
                  <w:rFonts w:ascii="Calibri" w:hAnsi="Calibri" w:cs="Calibri"/>
                  <w:bCs/>
                </w:rPr>
                <w:tag w:val="goog_rdk_2"/>
                <w:id w:val="-789047707"/>
              </w:sdtPr>
              <w:sdtEndPr/>
              <w:sdtContent/>
            </w:sdt>
            <w:r w:rsidR="00C624AD" w:rsidRPr="00C2143A">
              <w:rPr>
                <w:rFonts w:ascii="Calibri" w:eastAsia="Calibri" w:hAnsi="Calibri" w:cs="Calibri"/>
                <w:bCs/>
                <w:sz w:val="18"/>
                <w:szCs w:val="18"/>
              </w:rPr>
              <w:t xml:space="preserve">Hull </w:t>
            </w:r>
          </w:p>
        </w:tc>
        <w:tc>
          <w:tcPr>
            <w:tcW w:w="2835" w:type="dxa"/>
            <w:vAlign w:val="center"/>
          </w:tcPr>
          <w:p w14:paraId="5AD29B0F" w14:textId="51C02FE9"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Retired from John Innes Centre</w:t>
            </w:r>
          </w:p>
        </w:tc>
        <w:tc>
          <w:tcPr>
            <w:tcW w:w="2126" w:type="dxa"/>
            <w:vAlign w:val="center"/>
          </w:tcPr>
          <w:p w14:paraId="5C936B49" w14:textId="54FADA41" w:rsidR="00C624AD" w:rsidRPr="00CD2C82" w:rsidRDefault="00602484" w:rsidP="00C624AD">
            <w:pPr>
              <w:rPr>
                <w:rFonts w:ascii="Aptos" w:hAnsi="Aptos" w:cs="Arial"/>
                <w:bCs/>
                <w:color w:val="000000" w:themeColor="text1"/>
                <w:sz w:val="20"/>
                <w:szCs w:val="20"/>
              </w:rPr>
            </w:pPr>
            <w:hyperlink r:id="rId13">
              <w:r w:rsidR="00C624AD" w:rsidRPr="003E48F2">
                <w:rPr>
                  <w:rFonts w:ascii="Calibri" w:eastAsia="Calibri" w:hAnsi="Calibri" w:cs="Calibri"/>
                  <w:color w:val="0563C1"/>
                  <w:sz w:val="18"/>
                  <w:szCs w:val="18"/>
                  <w:u w:val="single"/>
                </w:rPr>
                <w:t>rogerhull@btinternet.com</w:t>
              </w:r>
            </w:hyperlink>
          </w:p>
        </w:tc>
        <w:tc>
          <w:tcPr>
            <w:tcW w:w="1106" w:type="dxa"/>
            <w:vAlign w:val="center"/>
          </w:tcPr>
          <w:p w14:paraId="1A6F2BF1" w14:textId="713BF4F1" w:rsidR="00C624AD" w:rsidRPr="00CD2C82" w:rsidRDefault="00C624AD" w:rsidP="00C624AD">
            <w:pPr>
              <w:jc w:val="center"/>
              <w:rPr>
                <w:rFonts w:ascii="Aptos" w:hAnsi="Aptos" w:cs="Arial"/>
                <w:bCs/>
                <w:color w:val="000000" w:themeColor="text1"/>
                <w:sz w:val="20"/>
                <w:szCs w:val="20"/>
              </w:rPr>
            </w:pPr>
          </w:p>
        </w:tc>
      </w:tr>
      <w:tr w:rsidR="00C624AD" w14:paraId="4EB04DC5" w14:textId="35F57E1D" w:rsidTr="00BD6C0B">
        <w:tc>
          <w:tcPr>
            <w:tcW w:w="1838" w:type="dxa"/>
            <w:vAlign w:val="center"/>
          </w:tcPr>
          <w:p w14:paraId="55C69C9A" w14:textId="3693DCEF"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Jan</w:t>
            </w:r>
          </w:p>
        </w:tc>
        <w:tc>
          <w:tcPr>
            <w:tcW w:w="1418" w:type="dxa"/>
            <w:vAlign w:val="center"/>
          </w:tcPr>
          <w:p w14:paraId="4874EED5" w14:textId="618F9730" w:rsidR="00C624AD" w:rsidRPr="00C2143A" w:rsidRDefault="00602484" w:rsidP="00C624AD">
            <w:pPr>
              <w:rPr>
                <w:rFonts w:ascii="Aptos" w:hAnsi="Aptos" w:cs="Arial"/>
                <w:bCs/>
                <w:color w:val="000000" w:themeColor="text1"/>
                <w:sz w:val="20"/>
                <w:szCs w:val="20"/>
              </w:rPr>
            </w:pPr>
            <w:sdt>
              <w:sdtPr>
                <w:rPr>
                  <w:rFonts w:ascii="Calibri" w:hAnsi="Calibri" w:cs="Calibri"/>
                  <w:bCs/>
                </w:rPr>
                <w:tag w:val="goog_rdk_3"/>
                <w:id w:val="-526708872"/>
              </w:sdtPr>
              <w:sdtEndPr/>
              <w:sdtContent/>
            </w:sdt>
            <w:proofErr w:type="spellStart"/>
            <w:r w:rsidR="00C624AD" w:rsidRPr="00C2143A">
              <w:rPr>
                <w:rFonts w:ascii="Calibri" w:eastAsia="Calibri" w:hAnsi="Calibri" w:cs="Calibri"/>
                <w:bCs/>
                <w:sz w:val="18"/>
                <w:szCs w:val="18"/>
              </w:rPr>
              <w:t>Kreuze</w:t>
            </w:r>
            <w:proofErr w:type="spellEnd"/>
            <w:r w:rsidR="00C624AD" w:rsidRPr="00C2143A">
              <w:rPr>
                <w:rFonts w:ascii="Calibri" w:eastAsia="Calibri" w:hAnsi="Calibri" w:cs="Calibri"/>
                <w:bCs/>
                <w:sz w:val="18"/>
                <w:szCs w:val="18"/>
              </w:rPr>
              <w:t xml:space="preserve"> </w:t>
            </w:r>
          </w:p>
        </w:tc>
        <w:tc>
          <w:tcPr>
            <w:tcW w:w="2835" w:type="dxa"/>
            <w:vAlign w:val="center"/>
          </w:tcPr>
          <w:p w14:paraId="3F729D28" w14:textId="0E443C62"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International Potato Center (CIP), Lima, Peru</w:t>
            </w:r>
          </w:p>
        </w:tc>
        <w:tc>
          <w:tcPr>
            <w:tcW w:w="2126" w:type="dxa"/>
            <w:vAlign w:val="center"/>
          </w:tcPr>
          <w:p w14:paraId="2B03DFE0" w14:textId="30903F96" w:rsidR="00C624AD" w:rsidRPr="00CD2C82" w:rsidRDefault="00602484" w:rsidP="00C624AD">
            <w:pPr>
              <w:rPr>
                <w:rFonts w:ascii="Aptos" w:hAnsi="Aptos" w:cs="Arial"/>
                <w:bCs/>
                <w:color w:val="000000" w:themeColor="text1"/>
                <w:sz w:val="20"/>
                <w:szCs w:val="20"/>
              </w:rPr>
            </w:pPr>
            <w:hyperlink r:id="rId14">
              <w:r w:rsidR="00C624AD" w:rsidRPr="003E48F2">
                <w:rPr>
                  <w:rFonts w:ascii="Calibri" w:eastAsia="Calibri" w:hAnsi="Calibri" w:cs="Calibri"/>
                  <w:color w:val="0563C1"/>
                  <w:sz w:val="18"/>
                  <w:szCs w:val="18"/>
                  <w:u w:val="single"/>
                </w:rPr>
                <w:t>j.kreuze@cgiar.org</w:t>
              </w:r>
            </w:hyperlink>
          </w:p>
        </w:tc>
        <w:tc>
          <w:tcPr>
            <w:tcW w:w="1106" w:type="dxa"/>
            <w:vAlign w:val="center"/>
          </w:tcPr>
          <w:p w14:paraId="25F3F5E7" w14:textId="2430C31B" w:rsidR="00C624AD" w:rsidRPr="00CD2C82" w:rsidRDefault="00C624AD" w:rsidP="00C624AD">
            <w:pPr>
              <w:jc w:val="center"/>
              <w:rPr>
                <w:rFonts w:ascii="Aptos" w:hAnsi="Aptos" w:cs="Arial"/>
                <w:bCs/>
                <w:color w:val="000000" w:themeColor="text1"/>
                <w:sz w:val="20"/>
                <w:szCs w:val="20"/>
              </w:rPr>
            </w:pPr>
          </w:p>
        </w:tc>
      </w:tr>
      <w:tr w:rsidR="00C624AD" w14:paraId="2F0A23D4" w14:textId="1B2D70D1" w:rsidTr="00BD6C0B">
        <w:trPr>
          <w:trHeight w:val="63"/>
        </w:trPr>
        <w:tc>
          <w:tcPr>
            <w:tcW w:w="1838" w:type="dxa"/>
            <w:vAlign w:val="center"/>
          </w:tcPr>
          <w:p w14:paraId="5CA45DA6" w14:textId="28E42E57"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Scott M.</w:t>
            </w:r>
          </w:p>
        </w:tc>
        <w:tc>
          <w:tcPr>
            <w:tcW w:w="1418" w:type="dxa"/>
            <w:vAlign w:val="center"/>
          </w:tcPr>
          <w:p w14:paraId="696661A7" w14:textId="54D29912" w:rsidR="00C624AD" w:rsidRPr="00C2143A" w:rsidRDefault="00C624AD" w:rsidP="00C624AD">
            <w:pPr>
              <w:rPr>
                <w:rFonts w:ascii="Aptos" w:hAnsi="Aptos" w:cs="Arial"/>
                <w:bCs/>
                <w:color w:val="000000" w:themeColor="text1"/>
                <w:sz w:val="20"/>
                <w:szCs w:val="20"/>
              </w:rPr>
            </w:pPr>
            <w:r w:rsidRPr="00C2143A">
              <w:rPr>
                <w:rFonts w:ascii="Calibri" w:eastAsia="Calibri" w:hAnsi="Calibri" w:cs="Calibri"/>
                <w:bCs/>
                <w:sz w:val="18"/>
                <w:szCs w:val="18"/>
              </w:rPr>
              <w:t xml:space="preserve">Leisner </w:t>
            </w:r>
          </w:p>
        </w:tc>
        <w:tc>
          <w:tcPr>
            <w:tcW w:w="2835" w:type="dxa"/>
            <w:vAlign w:val="center"/>
          </w:tcPr>
          <w:p w14:paraId="28A99667" w14:textId="0ECBFA88"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University of Toledo, Department of Biological Sciences, Toledo, OH, USA</w:t>
            </w:r>
          </w:p>
        </w:tc>
        <w:tc>
          <w:tcPr>
            <w:tcW w:w="2126" w:type="dxa"/>
            <w:vAlign w:val="center"/>
          </w:tcPr>
          <w:p w14:paraId="0CFBB2E1" w14:textId="79261FED" w:rsidR="00C624AD" w:rsidRPr="00CD2C82" w:rsidRDefault="00602484" w:rsidP="00C624AD">
            <w:pPr>
              <w:rPr>
                <w:rFonts w:ascii="Aptos" w:hAnsi="Aptos" w:cs="Arial"/>
                <w:bCs/>
                <w:color w:val="000000" w:themeColor="text1"/>
                <w:sz w:val="20"/>
                <w:szCs w:val="20"/>
              </w:rPr>
            </w:pPr>
            <w:hyperlink r:id="rId15">
              <w:r w:rsidR="00C624AD" w:rsidRPr="003E48F2">
                <w:rPr>
                  <w:rFonts w:ascii="Calibri" w:eastAsia="Calibri" w:hAnsi="Calibri" w:cs="Calibri"/>
                  <w:color w:val="0563C1"/>
                  <w:sz w:val="18"/>
                  <w:szCs w:val="18"/>
                  <w:u w:val="single"/>
                </w:rPr>
                <w:t>scott.leisner@utoledo.edu</w:t>
              </w:r>
            </w:hyperlink>
          </w:p>
        </w:tc>
        <w:tc>
          <w:tcPr>
            <w:tcW w:w="1106" w:type="dxa"/>
            <w:vAlign w:val="center"/>
          </w:tcPr>
          <w:p w14:paraId="394DC9DC" w14:textId="7DB99887" w:rsidR="00C624AD" w:rsidRPr="00CD2C82" w:rsidRDefault="00C624AD" w:rsidP="00C624AD">
            <w:pPr>
              <w:jc w:val="center"/>
              <w:rPr>
                <w:rFonts w:ascii="Aptos" w:hAnsi="Aptos" w:cs="Arial"/>
                <w:bCs/>
                <w:color w:val="000000" w:themeColor="text1"/>
                <w:sz w:val="20"/>
                <w:szCs w:val="20"/>
              </w:rPr>
            </w:pPr>
          </w:p>
        </w:tc>
      </w:tr>
      <w:tr w:rsidR="00C624AD" w14:paraId="557AB3EC" w14:textId="7845BEC8" w:rsidTr="00BD6C0B">
        <w:trPr>
          <w:trHeight w:val="63"/>
        </w:trPr>
        <w:tc>
          <w:tcPr>
            <w:tcW w:w="1838" w:type="dxa"/>
            <w:vAlign w:val="center"/>
          </w:tcPr>
          <w:p w14:paraId="246CA457" w14:textId="46A3B9D0" w:rsidR="00C624AD" w:rsidRPr="00CD2C82" w:rsidRDefault="00C624AD" w:rsidP="00C624AD">
            <w:pPr>
              <w:rPr>
                <w:rFonts w:ascii="Aptos" w:hAnsi="Aptos" w:cs="Arial"/>
                <w:bCs/>
                <w:color w:val="000000" w:themeColor="text1"/>
                <w:sz w:val="20"/>
                <w:szCs w:val="20"/>
              </w:rPr>
            </w:pPr>
            <w:r w:rsidRPr="003E48F2">
              <w:rPr>
                <w:rFonts w:ascii="Calibri" w:hAnsi="Calibri" w:cs="Calibri"/>
                <w:bCs/>
                <w:color w:val="000000" w:themeColor="text1"/>
                <w:sz w:val="20"/>
                <w:szCs w:val="20"/>
              </w:rPr>
              <w:t>Emmanuelle</w:t>
            </w:r>
          </w:p>
        </w:tc>
        <w:tc>
          <w:tcPr>
            <w:tcW w:w="1418" w:type="dxa"/>
            <w:vAlign w:val="center"/>
          </w:tcPr>
          <w:p w14:paraId="4E4148F7" w14:textId="121C3E00" w:rsidR="00C624AD" w:rsidRPr="00C2143A" w:rsidRDefault="00C624AD" w:rsidP="00C624AD">
            <w:pPr>
              <w:rPr>
                <w:rFonts w:ascii="Aptos" w:hAnsi="Aptos" w:cs="Arial"/>
                <w:bCs/>
                <w:color w:val="000000" w:themeColor="text1"/>
                <w:sz w:val="20"/>
                <w:szCs w:val="20"/>
              </w:rPr>
            </w:pPr>
            <w:r w:rsidRPr="00C2143A">
              <w:rPr>
                <w:rFonts w:ascii="Calibri" w:eastAsia="Calibri" w:hAnsi="Calibri" w:cs="Calibri"/>
                <w:bCs/>
                <w:sz w:val="18"/>
                <w:szCs w:val="18"/>
              </w:rPr>
              <w:t xml:space="preserve">Muller </w:t>
            </w:r>
          </w:p>
        </w:tc>
        <w:tc>
          <w:tcPr>
            <w:tcW w:w="2835" w:type="dxa"/>
            <w:vAlign w:val="center"/>
          </w:tcPr>
          <w:p w14:paraId="76E95799" w14:textId="47976AB9" w:rsidR="00C624AD" w:rsidRPr="00CD2C82" w:rsidRDefault="00C624AD" w:rsidP="00C624AD">
            <w:pPr>
              <w:rPr>
                <w:rFonts w:ascii="Aptos" w:hAnsi="Aptos" w:cs="Arial"/>
                <w:bCs/>
                <w:color w:val="000000" w:themeColor="text1"/>
                <w:sz w:val="20"/>
                <w:szCs w:val="20"/>
              </w:rPr>
            </w:pPr>
            <w:r w:rsidRPr="003E48F2">
              <w:rPr>
                <w:rFonts w:ascii="Calibri" w:eastAsia="Calibri" w:hAnsi="Calibri" w:cs="Calibri"/>
                <w:sz w:val="18"/>
                <w:szCs w:val="18"/>
              </w:rPr>
              <w:t xml:space="preserve">CIRAD, UMR AGAP </w:t>
            </w:r>
            <w:proofErr w:type="spellStart"/>
            <w:r w:rsidRPr="003E48F2">
              <w:rPr>
                <w:rFonts w:ascii="Calibri" w:eastAsia="Calibri" w:hAnsi="Calibri" w:cs="Calibri"/>
                <w:sz w:val="18"/>
                <w:szCs w:val="18"/>
              </w:rPr>
              <w:t>Institut</w:t>
            </w:r>
            <w:proofErr w:type="spellEnd"/>
            <w:r>
              <w:rPr>
                <w:rFonts w:ascii="Calibri" w:eastAsia="Calibri" w:hAnsi="Calibri" w:cs="Calibri"/>
                <w:sz w:val="18"/>
                <w:szCs w:val="18"/>
              </w:rPr>
              <w:t xml:space="preserve">, </w:t>
            </w:r>
            <w:r w:rsidRPr="003E48F2">
              <w:rPr>
                <w:rFonts w:ascii="Calibri" w:eastAsia="Calibri" w:hAnsi="Calibri" w:cs="Calibri"/>
                <w:sz w:val="18"/>
                <w:szCs w:val="18"/>
              </w:rPr>
              <w:t>Montpellier, France</w:t>
            </w:r>
          </w:p>
        </w:tc>
        <w:tc>
          <w:tcPr>
            <w:tcW w:w="2126" w:type="dxa"/>
            <w:vAlign w:val="center"/>
          </w:tcPr>
          <w:p w14:paraId="70D2790C" w14:textId="538EE158" w:rsidR="00C624AD" w:rsidRPr="00CD2C82" w:rsidRDefault="00602484" w:rsidP="00C624AD">
            <w:pPr>
              <w:rPr>
                <w:rFonts w:ascii="Aptos" w:hAnsi="Aptos" w:cs="Arial"/>
                <w:bCs/>
                <w:color w:val="000000" w:themeColor="text1"/>
                <w:sz w:val="20"/>
                <w:szCs w:val="20"/>
              </w:rPr>
            </w:pPr>
            <w:hyperlink r:id="rId16">
              <w:r w:rsidR="00C624AD" w:rsidRPr="003E48F2">
                <w:rPr>
                  <w:rFonts w:ascii="Calibri" w:eastAsia="Calibri" w:hAnsi="Calibri" w:cs="Calibri"/>
                  <w:color w:val="0563C1"/>
                  <w:sz w:val="18"/>
                  <w:szCs w:val="18"/>
                  <w:u w:val="single"/>
                </w:rPr>
                <w:t>emmanuelle.muller@cirad.fr</w:t>
              </w:r>
            </w:hyperlink>
          </w:p>
        </w:tc>
        <w:tc>
          <w:tcPr>
            <w:tcW w:w="1106" w:type="dxa"/>
            <w:vAlign w:val="center"/>
          </w:tcPr>
          <w:p w14:paraId="26B4F1E6" w14:textId="541D7C50" w:rsidR="00C624AD" w:rsidRPr="00CD2C82" w:rsidRDefault="00C624AD" w:rsidP="00C624AD">
            <w:pPr>
              <w:jc w:val="center"/>
              <w:rPr>
                <w:rFonts w:ascii="Aptos" w:hAnsi="Aptos" w:cs="Arial"/>
                <w:bCs/>
                <w:color w:val="000000" w:themeColor="text1"/>
                <w:sz w:val="20"/>
                <w:szCs w:val="20"/>
              </w:rPr>
            </w:pPr>
          </w:p>
        </w:tc>
      </w:tr>
      <w:tr w:rsidR="00C624AD" w14:paraId="7316B2F3" w14:textId="77777777" w:rsidTr="00BD6C0B">
        <w:trPr>
          <w:trHeight w:val="63"/>
        </w:trPr>
        <w:tc>
          <w:tcPr>
            <w:tcW w:w="1838" w:type="dxa"/>
            <w:vAlign w:val="center"/>
          </w:tcPr>
          <w:p w14:paraId="407757CA" w14:textId="48DBFA41"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Hanu</w:t>
            </w:r>
          </w:p>
        </w:tc>
        <w:tc>
          <w:tcPr>
            <w:tcW w:w="1418" w:type="dxa"/>
            <w:vAlign w:val="center"/>
          </w:tcPr>
          <w:p w14:paraId="3D6FB461" w14:textId="3A1C71B2" w:rsidR="00C624AD" w:rsidRPr="00C2143A" w:rsidRDefault="00602484" w:rsidP="00C624AD">
            <w:pPr>
              <w:rPr>
                <w:rFonts w:ascii="Calibri" w:eastAsia="Calibri" w:hAnsi="Calibri" w:cs="Calibri"/>
                <w:bCs/>
                <w:sz w:val="18"/>
                <w:szCs w:val="18"/>
              </w:rPr>
            </w:pPr>
            <w:sdt>
              <w:sdtPr>
                <w:rPr>
                  <w:rFonts w:ascii="Calibri" w:hAnsi="Calibri" w:cs="Calibri"/>
                  <w:bCs/>
                </w:rPr>
                <w:tag w:val="goog_rdk_4"/>
                <w:id w:val="1940706620"/>
              </w:sdtPr>
              <w:sdtEndPr/>
              <w:sdtContent/>
            </w:sdt>
            <w:r w:rsidR="00C624AD" w:rsidRPr="00C2143A">
              <w:rPr>
                <w:rFonts w:ascii="Calibri" w:eastAsia="Calibri" w:hAnsi="Calibri" w:cs="Calibri"/>
                <w:bCs/>
                <w:sz w:val="18"/>
                <w:szCs w:val="18"/>
              </w:rPr>
              <w:t xml:space="preserve">Pappu </w:t>
            </w:r>
          </w:p>
        </w:tc>
        <w:tc>
          <w:tcPr>
            <w:tcW w:w="2835" w:type="dxa"/>
            <w:vAlign w:val="center"/>
          </w:tcPr>
          <w:p w14:paraId="0167B878" w14:textId="70428A96"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rPr>
              <w:t>Department of Plant Pathology, Washington State University, Pullman, WA, U.</w:t>
            </w:r>
            <w:proofErr w:type="gramStart"/>
            <w:r w:rsidRPr="003E48F2">
              <w:rPr>
                <w:rFonts w:ascii="Calibri" w:eastAsia="Calibri" w:hAnsi="Calibri" w:cs="Calibri"/>
                <w:sz w:val="18"/>
                <w:szCs w:val="18"/>
              </w:rPr>
              <w:t>S.A</w:t>
            </w:r>
            <w:proofErr w:type="gramEnd"/>
          </w:p>
        </w:tc>
        <w:tc>
          <w:tcPr>
            <w:tcW w:w="2126" w:type="dxa"/>
            <w:vAlign w:val="center"/>
          </w:tcPr>
          <w:p w14:paraId="031C9529" w14:textId="43CB7CED" w:rsidR="00C624AD" w:rsidRDefault="00602484" w:rsidP="00C624AD">
            <w:hyperlink r:id="rId17">
              <w:r w:rsidR="00C624AD" w:rsidRPr="003E48F2">
                <w:rPr>
                  <w:rFonts w:ascii="Calibri" w:eastAsia="Calibri" w:hAnsi="Calibri" w:cs="Calibri"/>
                  <w:color w:val="0563C1"/>
                  <w:sz w:val="18"/>
                  <w:szCs w:val="18"/>
                  <w:u w:val="single"/>
                </w:rPr>
                <w:t>hrp@wsu.edu</w:t>
              </w:r>
            </w:hyperlink>
          </w:p>
        </w:tc>
        <w:tc>
          <w:tcPr>
            <w:tcW w:w="1106" w:type="dxa"/>
            <w:vAlign w:val="center"/>
          </w:tcPr>
          <w:p w14:paraId="7A92F6E5" w14:textId="77777777" w:rsidR="00C624AD" w:rsidRPr="00CD2C82" w:rsidRDefault="00C624AD" w:rsidP="00C624AD">
            <w:pPr>
              <w:jc w:val="center"/>
              <w:rPr>
                <w:rFonts w:ascii="Aptos" w:hAnsi="Aptos" w:cs="Arial"/>
                <w:bCs/>
                <w:color w:val="000000" w:themeColor="text1"/>
                <w:sz w:val="20"/>
                <w:szCs w:val="20"/>
              </w:rPr>
            </w:pPr>
          </w:p>
        </w:tc>
      </w:tr>
      <w:tr w:rsidR="00C624AD" w14:paraId="66BD398F" w14:textId="77777777" w:rsidTr="00BD6C0B">
        <w:trPr>
          <w:trHeight w:val="63"/>
        </w:trPr>
        <w:tc>
          <w:tcPr>
            <w:tcW w:w="1838" w:type="dxa"/>
            <w:vAlign w:val="center"/>
          </w:tcPr>
          <w:p w14:paraId="6887F70B" w14:textId="04561A50"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Mikhail</w:t>
            </w:r>
          </w:p>
        </w:tc>
        <w:tc>
          <w:tcPr>
            <w:tcW w:w="1418" w:type="dxa"/>
            <w:vAlign w:val="center"/>
          </w:tcPr>
          <w:p w14:paraId="431D4EC4" w14:textId="763C3019" w:rsidR="00C624AD" w:rsidRPr="00C2143A" w:rsidRDefault="00602484" w:rsidP="00C624AD">
            <w:pPr>
              <w:rPr>
                <w:rFonts w:ascii="Calibri" w:eastAsia="Calibri" w:hAnsi="Calibri" w:cs="Calibri"/>
                <w:bCs/>
                <w:sz w:val="18"/>
                <w:szCs w:val="18"/>
              </w:rPr>
            </w:pPr>
            <w:sdt>
              <w:sdtPr>
                <w:rPr>
                  <w:rFonts w:ascii="Calibri" w:hAnsi="Calibri" w:cs="Calibri"/>
                  <w:bCs/>
                </w:rPr>
                <w:tag w:val="goog_rdk_5"/>
                <w:id w:val="-620769521"/>
              </w:sdtPr>
              <w:sdtEndPr/>
              <w:sdtContent/>
            </w:sdt>
            <w:proofErr w:type="spellStart"/>
            <w:r w:rsidR="00C624AD" w:rsidRPr="00C2143A">
              <w:rPr>
                <w:rFonts w:ascii="Calibri" w:eastAsia="Calibri" w:hAnsi="Calibri" w:cs="Calibri"/>
                <w:bCs/>
                <w:color w:val="000000"/>
                <w:sz w:val="18"/>
                <w:szCs w:val="18"/>
              </w:rPr>
              <w:t>Pooggin</w:t>
            </w:r>
            <w:proofErr w:type="spellEnd"/>
            <w:r w:rsidR="00C624AD" w:rsidRPr="00C2143A">
              <w:rPr>
                <w:rFonts w:ascii="Calibri" w:eastAsia="Calibri" w:hAnsi="Calibri" w:cs="Calibri"/>
                <w:bCs/>
                <w:color w:val="000000"/>
                <w:sz w:val="18"/>
                <w:szCs w:val="18"/>
              </w:rPr>
              <w:t xml:space="preserve"> </w:t>
            </w:r>
          </w:p>
        </w:tc>
        <w:tc>
          <w:tcPr>
            <w:tcW w:w="2835" w:type="dxa"/>
            <w:vAlign w:val="center"/>
          </w:tcPr>
          <w:p w14:paraId="56639303" w14:textId="45746FDF"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rPr>
              <w:t xml:space="preserve">PHIM Plant Health Institute, Univ Montpellier, INRAE, CIRAD, IRD, Institute </w:t>
            </w:r>
            <w:proofErr w:type="spellStart"/>
            <w:r w:rsidRPr="003E48F2">
              <w:rPr>
                <w:rFonts w:ascii="Calibri" w:eastAsia="Calibri" w:hAnsi="Calibri" w:cs="Calibri"/>
                <w:sz w:val="18"/>
                <w:szCs w:val="18"/>
              </w:rPr>
              <w:t>Agro</w:t>
            </w:r>
            <w:proofErr w:type="spellEnd"/>
            <w:r w:rsidRPr="003E48F2">
              <w:rPr>
                <w:rFonts w:ascii="Calibri" w:eastAsia="Calibri" w:hAnsi="Calibri" w:cs="Calibri"/>
                <w:sz w:val="18"/>
                <w:szCs w:val="18"/>
              </w:rPr>
              <w:t>, Montpellier, France</w:t>
            </w:r>
          </w:p>
        </w:tc>
        <w:tc>
          <w:tcPr>
            <w:tcW w:w="2126" w:type="dxa"/>
            <w:vAlign w:val="center"/>
          </w:tcPr>
          <w:p w14:paraId="450BC3D0" w14:textId="7F4A6B82" w:rsidR="00C624AD" w:rsidRDefault="00602484" w:rsidP="00C624AD">
            <w:hyperlink r:id="rId18">
              <w:r w:rsidR="00C624AD" w:rsidRPr="003E48F2">
                <w:rPr>
                  <w:rFonts w:ascii="Calibri" w:eastAsia="Calibri" w:hAnsi="Calibri" w:cs="Calibri"/>
                  <w:color w:val="0563C1"/>
                  <w:sz w:val="18"/>
                  <w:szCs w:val="18"/>
                  <w:u w:val="single"/>
                </w:rPr>
                <w:t>mikhail.pooggin@inrae.fr</w:t>
              </w:r>
            </w:hyperlink>
          </w:p>
        </w:tc>
        <w:tc>
          <w:tcPr>
            <w:tcW w:w="1106" w:type="dxa"/>
            <w:vAlign w:val="center"/>
          </w:tcPr>
          <w:p w14:paraId="6F63E7B7" w14:textId="77777777" w:rsidR="00C624AD" w:rsidRPr="00CD2C82" w:rsidRDefault="00C624AD" w:rsidP="00C624AD">
            <w:pPr>
              <w:jc w:val="center"/>
              <w:rPr>
                <w:rFonts w:ascii="Aptos" w:hAnsi="Aptos" w:cs="Arial"/>
                <w:bCs/>
                <w:color w:val="000000" w:themeColor="text1"/>
                <w:sz w:val="20"/>
                <w:szCs w:val="20"/>
              </w:rPr>
            </w:pPr>
          </w:p>
        </w:tc>
      </w:tr>
      <w:tr w:rsidR="00C624AD" w14:paraId="7C330365" w14:textId="77777777" w:rsidTr="00BD6C0B">
        <w:trPr>
          <w:trHeight w:val="63"/>
        </w:trPr>
        <w:tc>
          <w:tcPr>
            <w:tcW w:w="1838" w:type="dxa"/>
            <w:vAlign w:val="center"/>
          </w:tcPr>
          <w:p w14:paraId="42C5410D" w14:textId="4C163B04"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Katja</w:t>
            </w:r>
          </w:p>
        </w:tc>
        <w:tc>
          <w:tcPr>
            <w:tcW w:w="1418" w:type="dxa"/>
            <w:vAlign w:val="center"/>
          </w:tcPr>
          <w:p w14:paraId="245D6418" w14:textId="0BE2F5ED" w:rsidR="00C624AD" w:rsidRPr="00C2143A" w:rsidRDefault="00C624AD" w:rsidP="00C624AD">
            <w:pPr>
              <w:rPr>
                <w:rFonts w:ascii="Calibri" w:eastAsia="Calibri" w:hAnsi="Calibri" w:cs="Calibri"/>
                <w:bCs/>
                <w:color w:val="000000"/>
                <w:sz w:val="18"/>
                <w:szCs w:val="18"/>
              </w:rPr>
            </w:pPr>
            <w:proofErr w:type="spellStart"/>
            <w:r w:rsidRPr="00C2143A">
              <w:rPr>
                <w:rFonts w:ascii="Calibri" w:eastAsia="Calibri" w:hAnsi="Calibri" w:cs="Calibri"/>
                <w:bCs/>
                <w:sz w:val="18"/>
                <w:szCs w:val="18"/>
              </w:rPr>
              <w:t>Richert-Poeggeler</w:t>
            </w:r>
            <w:proofErr w:type="spellEnd"/>
            <w:r w:rsidRPr="00C2143A">
              <w:rPr>
                <w:rFonts w:ascii="Calibri" w:eastAsia="Calibri" w:hAnsi="Calibri" w:cs="Calibri"/>
                <w:bCs/>
                <w:sz w:val="18"/>
                <w:szCs w:val="18"/>
              </w:rPr>
              <w:t xml:space="preserve"> </w:t>
            </w:r>
          </w:p>
        </w:tc>
        <w:tc>
          <w:tcPr>
            <w:tcW w:w="2835" w:type="dxa"/>
            <w:vAlign w:val="center"/>
          </w:tcPr>
          <w:p w14:paraId="2DD5B46D" w14:textId="4C61227A"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rPr>
              <w:t xml:space="preserve">Julius </w:t>
            </w:r>
            <w:proofErr w:type="spellStart"/>
            <w:r w:rsidRPr="003E48F2">
              <w:rPr>
                <w:rFonts w:ascii="Calibri" w:eastAsia="Calibri" w:hAnsi="Calibri" w:cs="Calibri"/>
                <w:sz w:val="18"/>
                <w:szCs w:val="18"/>
              </w:rPr>
              <w:t>Kühn-Institut</w:t>
            </w:r>
            <w:proofErr w:type="spellEnd"/>
            <w:r w:rsidRPr="003E48F2">
              <w:rPr>
                <w:rFonts w:ascii="Calibri" w:eastAsia="Calibri" w:hAnsi="Calibri" w:cs="Calibri"/>
                <w:sz w:val="18"/>
                <w:szCs w:val="18"/>
              </w:rPr>
              <w:t>, Braunschweig, Germany</w:t>
            </w:r>
          </w:p>
        </w:tc>
        <w:tc>
          <w:tcPr>
            <w:tcW w:w="2126" w:type="dxa"/>
            <w:vAlign w:val="center"/>
          </w:tcPr>
          <w:p w14:paraId="7A778CEA" w14:textId="550EF81D" w:rsidR="00C624AD" w:rsidRDefault="00602484" w:rsidP="00C624AD">
            <w:hyperlink r:id="rId19" w:history="1">
              <w:r w:rsidR="00C624AD" w:rsidRPr="003E48F2">
                <w:rPr>
                  <w:rStyle w:val="Hyperlink"/>
                  <w:rFonts w:ascii="Calibri" w:eastAsia="Calibri" w:hAnsi="Calibri" w:cs="Calibri"/>
                  <w:sz w:val="18"/>
                  <w:szCs w:val="18"/>
                </w:rPr>
                <w:t>katja.richert-poeggeler@julius-kuehn.de</w:t>
              </w:r>
            </w:hyperlink>
          </w:p>
        </w:tc>
        <w:tc>
          <w:tcPr>
            <w:tcW w:w="1106" w:type="dxa"/>
            <w:vAlign w:val="center"/>
          </w:tcPr>
          <w:p w14:paraId="5765EC9C" w14:textId="77777777" w:rsidR="00C624AD" w:rsidRPr="00CD2C82" w:rsidRDefault="00C624AD" w:rsidP="00C624AD">
            <w:pPr>
              <w:jc w:val="center"/>
              <w:rPr>
                <w:rFonts w:ascii="Aptos" w:hAnsi="Aptos" w:cs="Arial"/>
                <w:bCs/>
                <w:color w:val="000000" w:themeColor="text1"/>
                <w:sz w:val="20"/>
                <w:szCs w:val="20"/>
              </w:rPr>
            </w:pPr>
          </w:p>
        </w:tc>
      </w:tr>
      <w:tr w:rsidR="00C624AD" w14:paraId="7B9BE4F7" w14:textId="77777777" w:rsidTr="00BD6C0B">
        <w:trPr>
          <w:trHeight w:val="63"/>
        </w:trPr>
        <w:tc>
          <w:tcPr>
            <w:tcW w:w="1838" w:type="dxa"/>
            <w:vAlign w:val="center"/>
          </w:tcPr>
          <w:p w14:paraId="06D36C93" w14:textId="26ABCD25"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Susan</w:t>
            </w:r>
          </w:p>
        </w:tc>
        <w:tc>
          <w:tcPr>
            <w:tcW w:w="1418" w:type="dxa"/>
            <w:vAlign w:val="center"/>
          </w:tcPr>
          <w:p w14:paraId="77F8E99D" w14:textId="27E9D032" w:rsidR="00C624AD" w:rsidRPr="00C2143A" w:rsidRDefault="00C624AD" w:rsidP="00C624AD">
            <w:pPr>
              <w:rPr>
                <w:rFonts w:ascii="Calibri" w:eastAsia="Calibri" w:hAnsi="Calibri" w:cs="Calibri"/>
                <w:bCs/>
                <w:sz w:val="18"/>
                <w:szCs w:val="18"/>
              </w:rPr>
            </w:pPr>
            <w:r w:rsidRPr="00C2143A">
              <w:rPr>
                <w:rFonts w:ascii="Calibri" w:eastAsia="Calibri" w:hAnsi="Calibri" w:cs="Calibri"/>
                <w:bCs/>
                <w:sz w:val="18"/>
                <w:szCs w:val="18"/>
              </w:rPr>
              <w:t xml:space="preserve">Seal </w:t>
            </w:r>
          </w:p>
        </w:tc>
        <w:tc>
          <w:tcPr>
            <w:tcW w:w="2835" w:type="dxa"/>
            <w:vAlign w:val="center"/>
          </w:tcPr>
          <w:p w14:paraId="23271E4E" w14:textId="55AB8B51"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rPr>
              <w:t>Natural Resources Institute, University of Greenwich, Chatham Maritime, Kent</w:t>
            </w:r>
            <w:r>
              <w:rPr>
                <w:rFonts w:ascii="Calibri" w:eastAsia="Calibri" w:hAnsi="Calibri" w:cs="Calibri"/>
                <w:sz w:val="18"/>
                <w:szCs w:val="18"/>
              </w:rPr>
              <w:t xml:space="preserve">, </w:t>
            </w:r>
            <w:r w:rsidRPr="003E48F2">
              <w:rPr>
                <w:rFonts w:ascii="Calibri" w:eastAsia="Calibri" w:hAnsi="Calibri" w:cs="Calibri"/>
                <w:sz w:val="18"/>
                <w:szCs w:val="18"/>
              </w:rPr>
              <w:t>UK</w:t>
            </w:r>
          </w:p>
        </w:tc>
        <w:tc>
          <w:tcPr>
            <w:tcW w:w="2126" w:type="dxa"/>
            <w:vAlign w:val="center"/>
          </w:tcPr>
          <w:p w14:paraId="2EC249F7" w14:textId="199177F7" w:rsidR="00C624AD" w:rsidRDefault="00602484" w:rsidP="00C624AD">
            <w:hyperlink r:id="rId20">
              <w:r w:rsidR="00C624AD" w:rsidRPr="003E48F2">
                <w:rPr>
                  <w:rFonts w:ascii="Calibri" w:eastAsia="Calibri" w:hAnsi="Calibri" w:cs="Calibri"/>
                  <w:color w:val="0563C1"/>
                  <w:sz w:val="18"/>
                  <w:szCs w:val="18"/>
                  <w:u w:val="single"/>
                </w:rPr>
                <w:t>S.E.Seal@greenwich.ac.uk</w:t>
              </w:r>
            </w:hyperlink>
          </w:p>
        </w:tc>
        <w:tc>
          <w:tcPr>
            <w:tcW w:w="1106" w:type="dxa"/>
            <w:vAlign w:val="center"/>
          </w:tcPr>
          <w:p w14:paraId="6E9C41F9" w14:textId="77777777" w:rsidR="00C624AD" w:rsidRPr="00CD2C82" w:rsidRDefault="00C624AD" w:rsidP="00C624AD">
            <w:pPr>
              <w:jc w:val="center"/>
              <w:rPr>
                <w:rFonts w:ascii="Aptos" w:hAnsi="Aptos" w:cs="Arial"/>
                <w:bCs/>
                <w:color w:val="000000" w:themeColor="text1"/>
                <w:sz w:val="20"/>
                <w:szCs w:val="20"/>
              </w:rPr>
            </w:pPr>
          </w:p>
        </w:tc>
      </w:tr>
      <w:tr w:rsidR="00C624AD" w14:paraId="403D7824" w14:textId="77777777" w:rsidTr="00BD6C0B">
        <w:trPr>
          <w:trHeight w:val="63"/>
        </w:trPr>
        <w:tc>
          <w:tcPr>
            <w:tcW w:w="1838" w:type="dxa"/>
            <w:vAlign w:val="center"/>
          </w:tcPr>
          <w:p w14:paraId="79C7DDEA" w14:textId="1136CA55"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Livia</w:t>
            </w:r>
          </w:p>
        </w:tc>
        <w:tc>
          <w:tcPr>
            <w:tcW w:w="1418" w:type="dxa"/>
            <w:vAlign w:val="center"/>
          </w:tcPr>
          <w:p w14:paraId="03994BD4" w14:textId="7DFCDCC4" w:rsidR="00C624AD" w:rsidRPr="00C2143A" w:rsidRDefault="00C624AD" w:rsidP="00C624AD">
            <w:pPr>
              <w:rPr>
                <w:rFonts w:ascii="Calibri" w:eastAsia="Calibri" w:hAnsi="Calibri" w:cs="Calibri"/>
                <w:bCs/>
                <w:sz w:val="18"/>
                <w:szCs w:val="18"/>
              </w:rPr>
            </w:pPr>
            <w:proofErr w:type="spellStart"/>
            <w:r w:rsidRPr="00C2143A">
              <w:rPr>
                <w:rFonts w:ascii="Calibri" w:eastAsia="Calibri" w:hAnsi="Calibri" w:cs="Calibri"/>
                <w:bCs/>
                <w:sz w:val="18"/>
                <w:szCs w:val="18"/>
              </w:rPr>
              <w:t>Stavolone</w:t>
            </w:r>
            <w:proofErr w:type="spellEnd"/>
            <w:r w:rsidRPr="00C2143A">
              <w:rPr>
                <w:rFonts w:ascii="Calibri" w:eastAsia="Calibri" w:hAnsi="Calibri" w:cs="Calibri"/>
                <w:bCs/>
                <w:sz w:val="18"/>
                <w:szCs w:val="18"/>
              </w:rPr>
              <w:t xml:space="preserve"> </w:t>
            </w:r>
          </w:p>
        </w:tc>
        <w:tc>
          <w:tcPr>
            <w:tcW w:w="2835" w:type="dxa"/>
            <w:vAlign w:val="center"/>
          </w:tcPr>
          <w:p w14:paraId="2AFEB432" w14:textId="1F9243A9"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rPr>
              <w:t>Institute for Sustainable Plant Protection, National Research Council, Bari, Italy</w:t>
            </w:r>
          </w:p>
        </w:tc>
        <w:tc>
          <w:tcPr>
            <w:tcW w:w="2126" w:type="dxa"/>
            <w:vAlign w:val="center"/>
          </w:tcPr>
          <w:p w14:paraId="0853B424" w14:textId="1B9D410F" w:rsidR="00C624AD" w:rsidRDefault="00602484" w:rsidP="00C624AD">
            <w:hyperlink r:id="rId21" w:history="1">
              <w:r w:rsidR="00C624AD" w:rsidRPr="002715CC">
                <w:rPr>
                  <w:rStyle w:val="Hyperlink"/>
                  <w:rFonts w:ascii="Calibri" w:eastAsia="Calibri" w:hAnsi="Calibri" w:cs="Calibri"/>
                  <w:sz w:val="18"/>
                  <w:szCs w:val="18"/>
                </w:rPr>
                <w:t>livia.stavolone@cnr.it</w:t>
              </w:r>
            </w:hyperlink>
          </w:p>
        </w:tc>
        <w:tc>
          <w:tcPr>
            <w:tcW w:w="1106" w:type="dxa"/>
            <w:vAlign w:val="center"/>
          </w:tcPr>
          <w:p w14:paraId="0E32719E" w14:textId="77777777" w:rsidR="00C624AD" w:rsidRPr="00CD2C82" w:rsidRDefault="00C624AD" w:rsidP="00C624AD">
            <w:pPr>
              <w:jc w:val="center"/>
              <w:rPr>
                <w:rFonts w:ascii="Aptos" w:hAnsi="Aptos" w:cs="Arial"/>
                <w:bCs/>
                <w:color w:val="000000" w:themeColor="text1"/>
                <w:sz w:val="20"/>
                <w:szCs w:val="20"/>
              </w:rPr>
            </w:pPr>
          </w:p>
        </w:tc>
      </w:tr>
      <w:tr w:rsidR="00C624AD" w14:paraId="77E47311" w14:textId="77777777" w:rsidTr="00BD6C0B">
        <w:trPr>
          <w:trHeight w:val="63"/>
        </w:trPr>
        <w:tc>
          <w:tcPr>
            <w:tcW w:w="1838" w:type="dxa"/>
            <w:vAlign w:val="center"/>
          </w:tcPr>
          <w:p w14:paraId="4C348BF5" w14:textId="121F3A48" w:rsidR="00C624AD" w:rsidRPr="003E48F2" w:rsidRDefault="00C624AD" w:rsidP="00C624AD">
            <w:pPr>
              <w:rPr>
                <w:rFonts w:ascii="Calibri" w:hAnsi="Calibri" w:cs="Calibri"/>
                <w:bCs/>
                <w:color w:val="000000" w:themeColor="text1"/>
                <w:sz w:val="20"/>
                <w:szCs w:val="20"/>
              </w:rPr>
            </w:pPr>
            <w:r w:rsidRPr="003E48F2">
              <w:rPr>
                <w:rFonts w:ascii="Calibri" w:hAnsi="Calibri" w:cs="Calibri"/>
                <w:bCs/>
                <w:color w:val="000000" w:themeColor="text1"/>
                <w:sz w:val="20"/>
                <w:szCs w:val="20"/>
              </w:rPr>
              <w:t>Pierre Yves</w:t>
            </w:r>
          </w:p>
        </w:tc>
        <w:tc>
          <w:tcPr>
            <w:tcW w:w="1418" w:type="dxa"/>
            <w:vAlign w:val="center"/>
          </w:tcPr>
          <w:p w14:paraId="16EA0C66" w14:textId="530B8D3C" w:rsidR="00C624AD" w:rsidRPr="00C2143A" w:rsidRDefault="00C624AD" w:rsidP="00C624AD">
            <w:pPr>
              <w:rPr>
                <w:rFonts w:ascii="Calibri" w:eastAsia="Calibri" w:hAnsi="Calibri" w:cs="Calibri"/>
                <w:bCs/>
                <w:sz w:val="18"/>
                <w:szCs w:val="18"/>
              </w:rPr>
            </w:pPr>
            <w:proofErr w:type="spellStart"/>
            <w:r w:rsidRPr="00C2143A">
              <w:rPr>
                <w:rFonts w:ascii="Calibri" w:eastAsia="Calibri" w:hAnsi="Calibri" w:cs="Calibri"/>
                <w:bCs/>
                <w:sz w:val="18"/>
                <w:szCs w:val="18"/>
              </w:rPr>
              <w:t>Teycheney</w:t>
            </w:r>
            <w:proofErr w:type="spellEnd"/>
            <w:r w:rsidRPr="00C2143A">
              <w:rPr>
                <w:rFonts w:ascii="Calibri" w:eastAsia="Calibri" w:hAnsi="Calibri" w:cs="Calibri"/>
                <w:bCs/>
                <w:sz w:val="18"/>
                <w:szCs w:val="18"/>
              </w:rPr>
              <w:t xml:space="preserve"> </w:t>
            </w:r>
          </w:p>
        </w:tc>
        <w:tc>
          <w:tcPr>
            <w:tcW w:w="2835" w:type="dxa"/>
            <w:vAlign w:val="center"/>
          </w:tcPr>
          <w:p w14:paraId="2BEA6917" w14:textId="35E9B7A3" w:rsidR="00C624AD" w:rsidRPr="003E48F2" w:rsidRDefault="00C624AD" w:rsidP="00C624AD">
            <w:pPr>
              <w:rPr>
                <w:rFonts w:ascii="Calibri" w:eastAsia="Calibri" w:hAnsi="Calibri" w:cs="Calibri"/>
                <w:sz w:val="18"/>
                <w:szCs w:val="18"/>
              </w:rPr>
            </w:pPr>
            <w:r w:rsidRPr="003E48F2">
              <w:rPr>
                <w:rFonts w:ascii="Calibri" w:eastAsia="Calibri" w:hAnsi="Calibri" w:cs="Calibri"/>
                <w:sz w:val="18"/>
                <w:szCs w:val="18"/>
                <w:lang w:val="fr-FR"/>
              </w:rPr>
              <w:t>CIRAD, UMR PVBMT</w:t>
            </w:r>
            <w:r>
              <w:rPr>
                <w:rFonts w:ascii="Calibri" w:eastAsia="Calibri" w:hAnsi="Calibri" w:cs="Calibri"/>
                <w:sz w:val="18"/>
                <w:szCs w:val="18"/>
                <w:lang w:val="fr-FR"/>
              </w:rPr>
              <w:t xml:space="preserve">, </w:t>
            </w:r>
            <w:r w:rsidRPr="003E48F2">
              <w:rPr>
                <w:rFonts w:ascii="Calibri" w:eastAsia="Calibri" w:hAnsi="Calibri" w:cs="Calibri"/>
                <w:sz w:val="18"/>
                <w:szCs w:val="18"/>
                <w:lang w:val="fr-FR"/>
              </w:rPr>
              <w:t xml:space="preserve">Saint Pierre, La Réunion, </w:t>
            </w:r>
            <w:r>
              <w:rPr>
                <w:rFonts w:ascii="Calibri" w:eastAsia="Calibri" w:hAnsi="Calibri" w:cs="Calibri"/>
                <w:sz w:val="18"/>
                <w:szCs w:val="18"/>
                <w:lang w:val="fr-FR"/>
              </w:rPr>
              <w:t>France</w:t>
            </w:r>
          </w:p>
        </w:tc>
        <w:tc>
          <w:tcPr>
            <w:tcW w:w="2126" w:type="dxa"/>
            <w:vAlign w:val="center"/>
          </w:tcPr>
          <w:p w14:paraId="5ACE6E7F" w14:textId="1E03B092" w:rsidR="00C624AD" w:rsidRDefault="00602484" w:rsidP="00C624AD">
            <w:hyperlink r:id="rId22">
              <w:r w:rsidR="00C624AD" w:rsidRPr="003E48F2">
                <w:rPr>
                  <w:rFonts w:ascii="Calibri" w:eastAsia="Calibri" w:hAnsi="Calibri" w:cs="Calibri"/>
                  <w:color w:val="0563C1"/>
                  <w:sz w:val="18"/>
                  <w:szCs w:val="18"/>
                  <w:u w:val="single"/>
                </w:rPr>
                <w:t>teycheney@cirad.fr</w:t>
              </w:r>
            </w:hyperlink>
          </w:p>
        </w:tc>
        <w:tc>
          <w:tcPr>
            <w:tcW w:w="1106" w:type="dxa"/>
            <w:vAlign w:val="center"/>
          </w:tcPr>
          <w:p w14:paraId="3C71E17E" w14:textId="0E99935B" w:rsidR="00C624AD" w:rsidRPr="00CD2C82" w:rsidRDefault="00C624AD" w:rsidP="00C624AD">
            <w:pPr>
              <w:jc w:val="center"/>
              <w:rPr>
                <w:rFonts w:ascii="Aptos" w:hAnsi="Aptos" w:cs="Arial"/>
                <w:bCs/>
                <w:color w:val="000000" w:themeColor="text1"/>
                <w:sz w:val="20"/>
                <w:szCs w:val="20"/>
              </w:rPr>
            </w:pPr>
            <w:r w:rsidRPr="003E48F2">
              <w:rPr>
                <w:rFonts w:ascii="Calibri" w:hAnsi="Calibri" w:cs="Calibri"/>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236C294"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02074310"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6BA47575" w:rsidR="00D062BE" w:rsidRDefault="00C624A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24B60E95"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General</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B523C77"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21E98941" w:rsidR="0072682D" w:rsidRPr="000C5189" w:rsidRDefault="00C624AD" w:rsidP="00DD58AA">
            <w:pPr>
              <w:rPr>
                <w:rFonts w:ascii="Aptos" w:hAnsi="Aptos" w:cs="Arial"/>
                <w:sz w:val="20"/>
                <w:szCs w:val="20"/>
              </w:rPr>
            </w:pPr>
            <w:proofErr w:type="spellStart"/>
            <w:r w:rsidRPr="003E48F2">
              <w:rPr>
                <w:rFonts w:ascii="Calibri" w:eastAsia="Calibri" w:hAnsi="Calibri" w:cs="Calibri"/>
                <w:i/>
                <w:sz w:val="20"/>
                <w:szCs w:val="20"/>
              </w:rPr>
              <w:t>Caulimoviridae</w:t>
            </w:r>
            <w:proofErr w:type="spellEnd"/>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940B752"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C624AD" w:rsidRPr="00C95FB7" w14:paraId="6CEB31DD" w14:textId="77777777" w:rsidTr="00BE4F5A">
        <w:tc>
          <w:tcPr>
            <w:tcW w:w="2410" w:type="dxa"/>
          </w:tcPr>
          <w:p w14:paraId="15B28AD1" w14:textId="2DF90C63" w:rsidR="00C624AD" w:rsidRPr="00C95FB7" w:rsidRDefault="00C624AD" w:rsidP="00C624AD">
            <w:pPr>
              <w:rPr>
                <w:rFonts w:ascii="Aptos" w:hAnsi="Aptos" w:cs="Arial"/>
                <w:sz w:val="20"/>
                <w:szCs w:val="20"/>
              </w:rPr>
            </w:pPr>
            <w:proofErr w:type="spellStart"/>
            <w:r w:rsidRPr="003E48F2">
              <w:rPr>
                <w:rFonts w:ascii="Calibri" w:eastAsia="Calibri" w:hAnsi="Calibri" w:cs="Calibri"/>
                <w:i/>
                <w:sz w:val="22"/>
                <w:szCs w:val="22"/>
              </w:rPr>
              <w:t>Caulimoviridae</w:t>
            </w:r>
            <w:proofErr w:type="spellEnd"/>
          </w:p>
        </w:tc>
        <w:tc>
          <w:tcPr>
            <w:tcW w:w="1984" w:type="dxa"/>
          </w:tcPr>
          <w:p w14:paraId="7D842500" w14:textId="465CEFEE" w:rsidR="00C624AD" w:rsidRPr="00C95FB7" w:rsidRDefault="00C624AD" w:rsidP="00C624AD">
            <w:pPr>
              <w:rPr>
                <w:rFonts w:ascii="Aptos" w:hAnsi="Aptos" w:cs="Arial"/>
                <w:sz w:val="20"/>
                <w:szCs w:val="20"/>
              </w:rPr>
            </w:pPr>
            <w:r>
              <w:rPr>
                <w:rFonts w:ascii="Calibri" w:hAnsi="Calibri" w:cs="Calibri"/>
                <w:sz w:val="20"/>
                <w:szCs w:val="20"/>
              </w:rPr>
              <w:t>9</w:t>
            </w:r>
          </w:p>
        </w:tc>
        <w:tc>
          <w:tcPr>
            <w:tcW w:w="1985" w:type="dxa"/>
          </w:tcPr>
          <w:p w14:paraId="518C703A" w14:textId="766D5F9D" w:rsidR="00C624AD" w:rsidRPr="00C95FB7" w:rsidRDefault="00C624AD" w:rsidP="00C624AD">
            <w:pPr>
              <w:rPr>
                <w:rFonts w:ascii="Aptos" w:hAnsi="Aptos" w:cs="Arial"/>
                <w:sz w:val="20"/>
                <w:szCs w:val="20"/>
              </w:rPr>
            </w:pPr>
            <w:r>
              <w:rPr>
                <w:rFonts w:ascii="Calibri" w:hAnsi="Calibri" w:cs="Calibri"/>
                <w:sz w:val="20"/>
                <w:szCs w:val="20"/>
              </w:rPr>
              <w:t>0</w:t>
            </w:r>
          </w:p>
        </w:tc>
        <w:tc>
          <w:tcPr>
            <w:tcW w:w="2126" w:type="dxa"/>
          </w:tcPr>
          <w:p w14:paraId="13BA4B66" w14:textId="5CFA084A" w:rsidR="00C624AD" w:rsidRPr="00C95FB7" w:rsidRDefault="00C624AD" w:rsidP="00C624AD">
            <w:pPr>
              <w:rPr>
                <w:rFonts w:ascii="Aptos" w:hAnsi="Aptos" w:cs="Arial"/>
                <w:sz w:val="20"/>
                <w:szCs w:val="20"/>
              </w:rPr>
            </w:pPr>
            <w:r>
              <w:rPr>
                <w:rFonts w:ascii="Calibri" w:hAnsi="Calibri" w:cs="Calibri"/>
                <w:sz w:val="20"/>
                <w:szCs w:val="20"/>
              </w:rPr>
              <w:t>5</w:t>
            </w:r>
          </w:p>
        </w:tc>
      </w:tr>
      <w:tr w:rsidR="00C624AD" w:rsidRPr="00C95FB7" w14:paraId="790E8B2E" w14:textId="77777777" w:rsidTr="00BE4F5A">
        <w:tc>
          <w:tcPr>
            <w:tcW w:w="2410" w:type="dxa"/>
          </w:tcPr>
          <w:p w14:paraId="15E4D2C4" w14:textId="77777777" w:rsidR="00C624AD" w:rsidRPr="00C95FB7" w:rsidRDefault="00C624AD" w:rsidP="00C624AD">
            <w:pPr>
              <w:rPr>
                <w:rFonts w:ascii="Aptos" w:hAnsi="Aptos" w:cs="Arial"/>
                <w:sz w:val="20"/>
                <w:szCs w:val="20"/>
              </w:rPr>
            </w:pPr>
          </w:p>
        </w:tc>
        <w:tc>
          <w:tcPr>
            <w:tcW w:w="1984" w:type="dxa"/>
          </w:tcPr>
          <w:p w14:paraId="067656D7" w14:textId="77777777" w:rsidR="00C624AD" w:rsidRPr="00C95FB7" w:rsidRDefault="00C624AD" w:rsidP="00C624AD">
            <w:pPr>
              <w:rPr>
                <w:rFonts w:ascii="Aptos" w:hAnsi="Aptos" w:cs="Arial"/>
                <w:sz w:val="20"/>
                <w:szCs w:val="20"/>
              </w:rPr>
            </w:pPr>
          </w:p>
        </w:tc>
        <w:tc>
          <w:tcPr>
            <w:tcW w:w="1985" w:type="dxa"/>
          </w:tcPr>
          <w:p w14:paraId="04EE1AF9" w14:textId="77777777" w:rsidR="00C624AD" w:rsidRPr="00C95FB7" w:rsidRDefault="00C624AD" w:rsidP="00C624AD">
            <w:pPr>
              <w:rPr>
                <w:rFonts w:ascii="Aptos" w:hAnsi="Aptos" w:cs="Arial"/>
                <w:sz w:val="20"/>
                <w:szCs w:val="20"/>
              </w:rPr>
            </w:pPr>
          </w:p>
        </w:tc>
        <w:tc>
          <w:tcPr>
            <w:tcW w:w="2126" w:type="dxa"/>
          </w:tcPr>
          <w:p w14:paraId="3D8D8405" w14:textId="77777777" w:rsidR="00C624AD" w:rsidRPr="00C95FB7" w:rsidRDefault="00C624AD" w:rsidP="00C624AD">
            <w:pPr>
              <w:rPr>
                <w:rFonts w:ascii="Aptos" w:hAnsi="Aptos" w:cs="Arial"/>
                <w:sz w:val="20"/>
                <w:szCs w:val="20"/>
              </w:rPr>
            </w:pPr>
          </w:p>
        </w:tc>
      </w:tr>
    </w:tbl>
    <w:p w14:paraId="368D6CB8" w14:textId="6F7E5FB1" w:rsidR="0037243A" w:rsidRPr="00C2143A"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267B0BA8"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C624AD">
              <w:rPr>
                <w:rFonts w:ascii="Aptos" w:hAnsi="Aptos" w:cs="Arial"/>
                <w:bCs/>
                <w:sz w:val="20"/>
                <w:szCs w:val="20"/>
              </w:rPr>
              <w:t>06/08/2026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C2143A"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C2143A">
        <w:rPr>
          <w:rFonts w:ascii="Aptos" w:hAnsi="Aptos" w:cs="Arial"/>
          <w:color w:val="000000" w:themeColor="text1"/>
          <w:sz w:val="20"/>
          <w:szCs w:val="20"/>
        </w:rPr>
        <w:t>&lt;To be completed</w:t>
      </w:r>
      <w:r w:rsidR="00327E73" w:rsidRPr="00C2143A">
        <w:rPr>
          <w:rFonts w:ascii="Aptos" w:hAnsi="Aptos" w:cs="Arial"/>
          <w:color w:val="000000" w:themeColor="text1"/>
          <w:sz w:val="20"/>
          <w:szCs w:val="20"/>
        </w:rPr>
        <w:t xml:space="preserve"> by</w:t>
      </w:r>
      <w:r w:rsidR="000A7027" w:rsidRPr="00C2143A">
        <w:rPr>
          <w:rFonts w:ascii="Aptos" w:hAnsi="Aptos" w:cs="Arial"/>
          <w:color w:val="000000" w:themeColor="text1"/>
          <w:sz w:val="20"/>
          <w:szCs w:val="20"/>
        </w:rPr>
        <w:t xml:space="preserve"> </w:t>
      </w:r>
      <w:r w:rsidR="00AD5A3A" w:rsidRPr="00C2143A">
        <w:rPr>
          <w:rFonts w:ascii="Aptos" w:hAnsi="Aptos" w:cs="Arial"/>
          <w:color w:val="000000" w:themeColor="text1"/>
          <w:sz w:val="20"/>
          <w:szCs w:val="20"/>
        </w:rPr>
        <w:t xml:space="preserve">the </w:t>
      </w:r>
      <w:r w:rsidRPr="00C2143A">
        <w:rPr>
          <w:rFonts w:ascii="Aptos" w:hAnsi="Aptos" w:cs="Arial"/>
          <w:color w:val="000000" w:themeColor="text1"/>
          <w:sz w:val="20"/>
          <w:szCs w:val="20"/>
        </w:rPr>
        <w:t>subcommittee chair</w:t>
      </w:r>
      <w:r w:rsidR="006D18F6" w:rsidRPr="00C2143A">
        <w:rPr>
          <w:rFonts w:ascii="Aptos" w:hAnsi="Aptos" w:cs="Arial"/>
          <w:color w:val="000000" w:themeColor="text1"/>
          <w:sz w:val="20"/>
          <w:szCs w:val="20"/>
        </w:rPr>
        <w:t xml:space="preserve"> after EC evaluation</w:t>
      </w:r>
      <w:r w:rsidR="000A7027" w:rsidRPr="00C2143A">
        <w:rPr>
          <w:rFonts w:ascii="Aptos" w:hAnsi="Aptos" w:cs="Arial"/>
          <w:color w:val="000000" w:themeColor="text1"/>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C2143A">
        <w:rPr>
          <w:rFonts w:ascii="Aptos" w:hAnsi="Aptos" w:cs="Arial"/>
          <w:color w:val="000000" w:themeColor="text1"/>
          <w:sz w:val="20"/>
          <w:szCs w:val="20"/>
        </w:rPr>
        <w:t xml:space="preserve">&lt;To be completed for </w:t>
      </w:r>
      <w:r w:rsidR="00DD58AA" w:rsidRPr="00C2143A">
        <w:rPr>
          <w:rFonts w:ascii="Aptos" w:hAnsi="Aptos" w:cs="Arial"/>
          <w:color w:val="000000" w:themeColor="text1"/>
          <w:sz w:val="20"/>
          <w:szCs w:val="20"/>
        </w:rPr>
        <w:t xml:space="preserve">the </w:t>
      </w:r>
      <w:r w:rsidRPr="00C2143A">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C2143A">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C2143A">
        <w:rPr>
          <w:rFonts w:ascii="Aptos" w:hAnsi="Aptos" w:cs="Arial"/>
          <w:color w:val="000000" w:themeColor="text1"/>
          <w:sz w:val="20"/>
          <w:szCs w:val="20"/>
        </w:rPr>
        <w:t>Enter date of the revised version</w:t>
      </w:r>
      <w:r w:rsidR="001D0007" w:rsidRPr="00C2143A">
        <w:rPr>
          <w:rFonts w:ascii="Aptos" w:hAnsi="Aptos" w:cs="Arial"/>
          <w:color w:val="000000" w:themeColor="text1"/>
          <w:sz w:val="20"/>
          <w:szCs w:val="20"/>
        </w:rPr>
        <w:t xml:space="preserve"> (DD/MM/YYYY)</w:t>
      </w:r>
      <w:r w:rsidRPr="00C2143A">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E0CA418" w:rsidR="00953FFE" w:rsidRPr="00C624AD" w:rsidRDefault="00953FFE" w:rsidP="00C624AD">
      <w:pPr>
        <w:rPr>
          <w:rFonts w:ascii="Aptos" w:hAnsi="Aptos"/>
          <w:sz w:val="20"/>
          <w:szCs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0F0EF2C"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7532A5B" w:rsidR="00953FFE" w:rsidRDefault="00C624AD"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161446D9"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w:t>
            </w:r>
            <w:proofErr w:type="gramStart"/>
            <w:r>
              <w:rPr>
                <w:rFonts w:ascii="Aptos" w:hAnsi="Aptos" w:cs="Arial"/>
                <w:b/>
                <w:sz w:val="20"/>
                <w:szCs w:val="20"/>
              </w:rPr>
              <w:t>names:</w:t>
            </w:r>
            <w:r w:rsidR="0024086E" w:rsidRPr="00C2143A">
              <w:rPr>
                <w:rFonts w:ascii="Aptos" w:hAnsi="Aptos" w:cs="Arial"/>
                <w:color w:val="000000" w:themeColor="text1"/>
                <w:sz w:val="20"/>
              </w:rPr>
              <w:t>.</w:t>
            </w:r>
            <w:proofErr w:type="gramEnd"/>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C624AD" w:rsidRPr="009F7856" w14:paraId="48273F44" w14:textId="77777777" w:rsidTr="00040CB0">
        <w:trPr>
          <w:trHeight w:val="71"/>
        </w:trPr>
        <w:tc>
          <w:tcPr>
            <w:tcW w:w="2547" w:type="dxa"/>
            <w:vAlign w:val="center"/>
          </w:tcPr>
          <w:p w14:paraId="2B4F2A8D" w14:textId="0B180258" w:rsidR="00C624AD" w:rsidRPr="00040CB0" w:rsidRDefault="002B09A3" w:rsidP="00C624AD">
            <w:pPr>
              <w:jc w:val="both"/>
              <w:rPr>
                <w:rFonts w:ascii="Aptos" w:hAnsi="Aptos" w:cs="Arial"/>
                <w:b/>
                <w:color w:val="000000" w:themeColor="text1"/>
                <w:sz w:val="20"/>
                <w:szCs w:val="20"/>
              </w:rPr>
            </w:pPr>
            <w:r>
              <w:rPr>
                <w:rFonts w:ascii="Calibri" w:hAnsi="Calibri" w:cs="Calibri"/>
                <w:bCs/>
                <w:i/>
                <w:iCs/>
                <w:color w:val="000000" w:themeColor="text1"/>
                <w:sz w:val="20"/>
                <w:szCs w:val="20"/>
              </w:rPr>
              <w:t>“</w:t>
            </w:r>
            <w:proofErr w:type="spellStart"/>
            <w:r w:rsidR="00C624AD" w:rsidRPr="004E7344">
              <w:rPr>
                <w:rFonts w:ascii="Calibri" w:hAnsi="Calibri" w:cs="Calibri"/>
                <w:bCs/>
                <w:i/>
                <w:iCs/>
                <w:color w:val="000000" w:themeColor="text1"/>
                <w:sz w:val="20"/>
                <w:szCs w:val="20"/>
              </w:rPr>
              <w:t>Badnavirus</w:t>
            </w:r>
            <w:proofErr w:type="spellEnd"/>
            <w:r w:rsidR="00C624AD" w:rsidRPr="004E7344">
              <w:rPr>
                <w:rFonts w:ascii="Calibri" w:hAnsi="Calibri" w:cs="Calibri"/>
                <w:bCs/>
                <w:i/>
                <w:iCs/>
                <w:color w:val="000000" w:themeColor="text1"/>
                <w:sz w:val="20"/>
                <w:szCs w:val="20"/>
              </w:rPr>
              <w:t xml:space="preserve"> </w:t>
            </w:r>
            <w:proofErr w:type="spellStart"/>
            <w:r w:rsidR="00C624AD" w:rsidRPr="004E7344">
              <w:rPr>
                <w:rFonts w:ascii="Calibri" w:hAnsi="Calibri" w:cs="Calibri"/>
                <w:bCs/>
                <w:i/>
                <w:iCs/>
                <w:color w:val="000000" w:themeColor="text1"/>
                <w:sz w:val="20"/>
                <w:szCs w:val="20"/>
              </w:rPr>
              <w:t>lepidothamni</w:t>
            </w:r>
            <w:proofErr w:type="spellEnd"/>
            <w:r>
              <w:rPr>
                <w:rFonts w:ascii="Calibri" w:hAnsi="Calibri" w:cs="Calibri"/>
                <w:bCs/>
                <w:i/>
                <w:iCs/>
                <w:color w:val="000000" w:themeColor="text1"/>
                <w:sz w:val="20"/>
                <w:szCs w:val="20"/>
              </w:rPr>
              <w:t>”</w:t>
            </w:r>
          </w:p>
        </w:tc>
        <w:tc>
          <w:tcPr>
            <w:tcW w:w="6379" w:type="dxa"/>
            <w:vAlign w:val="center"/>
          </w:tcPr>
          <w:p w14:paraId="17202B3B" w14:textId="4D8325F9" w:rsidR="00C624AD" w:rsidRPr="00040CB0" w:rsidRDefault="00C624AD" w:rsidP="00C624AD">
            <w:pPr>
              <w:jc w:val="both"/>
              <w:rPr>
                <w:rFonts w:ascii="Aptos" w:hAnsi="Aptos" w:cs="Arial"/>
                <w:b/>
                <w:color w:val="000000" w:themeColor="text1"/>
                <w:sz w:val="20"/>
                <w:szCs w:val="20"/>
              </w:rPr>
            </w:pPr>
            <w:r w:rsidRPr="004E7344">
              <w:rPr>
                <w:rFonts w:ascii="Calibri" w:hAnsi="Calibri" w:cs="Calibri"/>
                <w:bCs/>
                <w:color w:val="000000" w:themeColor="text1"/>
                <w:sz w:val="20"/>
                <w:szCs w:val="20"/>
              </w:rPr>
              <w:t xml:space="preserve">Epithet derived from </w:t>
            </w:r>
            <w:proofErr w:type="spellStart"/>
            <w:r w:rsidRPr="004E7344">
              <w:rPr>
                <w:rFonts w:ascii="Calibri" w:hAnsi="Calibri" w:cs="Calibri"/>
                <w:bCs/>
                <w:i/>
                <w:iCs/>
                <w:color w:val="000000" w:themeColor="text1"/>
                <w:sz w:val="20"/>
                <w:szCs w:val="20"/>
              </w:rPr>
              <w:t>Lepidothamnus</w:t>
            </w:r>
            <w:proofErr w:type="spellEnd"/>
            <w:r w:rsidRPr="004E7344">
              <w:rPr>
                <w:rFonts w:ascii="Calibri" w:hAnsi="Calibri" w:cs="Calibri"/>
                <w:bCs/>
                <w:i/>
                <w:iCs/>
                <w:color w:val="000000" w:themeColor="text1"/>
                <w:sz w:val="20"/>
                <w:szCs w:val="20"/>
              </w:rPr>
              <w:t xml:space="preserve"> intermedius</w:t>
            </w:r>
            <w:r w:rsidRPr="004E7344">
              <w:rPr>
                <w:rFonts w:ascii="Calibri" w:hAnsi="Calibri" w:cs="Calibri"/>
                <w:bCs/>
                <w:color w:val="000000" w:themeColor="text1"/>
                <w:sz w:val="20"/>
                <w:szCs w:val="20"/>
              </w:rPr>
              <w:t xml:space="preserve"> (yellow silver pine)</w:t>
            </w:r>
          </w:p>
        </w:tc>
      </w:tr>
      <w:tr w:rsidR="00C624AD" w:rsidRPr="009F7856" w14:paraId="7AAF5EF0" w14:textId="77777777" w:rsidTr="00040CB0">
        <w:trPr>
          <w:trHeight w:val="71"/>
        </w:trPr>
        <w:tc>
          <w:tcPr>
            <w:tcW w:w="2547" w:type="dxa"/>
            <w:vAlign w:val="center"/>
          </w:tcPr>
          <w:p w14:paraId="24B2DC76" w14:textId="585F6E64" w:rsidR="00C624AD" w:rsidRPr="00040CB0" w:rsidRDefault="002B09A3" w:rsidP="00C624AD">
            <w:pPr>
              <w:jc w:val="both"/>
              <w:rPr>
                <w:rFonts w:ascii="Aptos" w:hAnsi="Aptos" w:cs="Arial"/>
                <w:b/>
                <w:color w:val="000000" w:themeColor="text1"/>
                <w:sz w:val="20"/>
                <w:szCs w:val="20"/>
              </w:rPr>
            </w:pPr>
            <w:r>
              <w:rPr>
                <w:rFonts w:ascii="Calibri" w:hAnsi="Calibri" w:cs="Calibri"/>
                <w:bCs/>
                <w:i/>
                <w:iCs/>
                <w:color w:val="000000" w:themeColor="text1"/>
                <w:sz w:val="20"/>
                <w:szCs w:val="20"/>
              </w:rPr>
              <w:t>“</w:t>
            </w:r>
            <w:proofErr w:type="spellStart"/>
            <w:r w:rsidR="00C624AD" w:rsidRPr="004E7344">
              <w:rPr>
                <w:rFonts w:ascii="Calibri" w:hAnsi="Calibri" w:cs="Calibri"/>
                <w:bCs/>
                <w:i/>
                <w:iCs/>
                <w:color w:val="000000" w:themeColor="text1"/>
                <w:sz w:val="20"/>
                <w:szCs w:val="20"/>
              </w:rPr>
              <w:t>Badnavirus</w:t>
            </w:r>
            <w:proofErr w:type="spellEnd"/>
            <w:r w:rsidR="00C624AD" w:rsidRPr="004E7344">
              <w:rPr>
                <w:rFonts w:ascii="Calibri" w:hAnsi="Calibri" w:cs="Calibri"/>
                <w:bCs/>
                <w:i/>
                <w:iCs/>
                <w:color w:val="000000" w:themeColor="text1"/>
                <w:sz w:val="20"/>
                <w:szCs w:val="20"/>
              </w:rPr>
              <w:t xml:space="preserve"> </w:t>
            </w:r>
            <w:proofErr w:type="spellStart"/>
            <w:r w:rsidR="00C624AD" w:rsidRPr="004E7344">
              <w:rPr>
                <w:rFonts w:ascii="Calibri" w:hAnsi="Calibri" w:cs="Calibri"/>
                <w:bCs/>
                <w:i/>
                <w:iCs/>
                <w:color w:val="000000" w:themeColor="text1"/>
                <w:sz w:val="20"/>
                <w:szCs w:val="20"/>
              </w:rPr>
              <w:t>pelargoniivenafascians</w:t>
            </w:r>
            <w:proofErr w:type="spellEnd"/>
            <w:r>
              <w:rPr>
                <w:rFonts w:ascii="Calibri" w:hAnsi="Calibri" w:cs="Calibri"/>
                <w:bCs/>
                <w:i/>
                <w:iCs/>
                <w:color w:val="000000" w:themeColor="text1"/>
                <w:sz w:val="20"/>
                <w:szCs w:val="20"/>
              </w:rPr>
              <w:t>”</w:t>
            </w:r>
          </w:p>
        </w:tc>
        <w:tc>
          <w:tcPr>
            <w:tcW w:w="6379" w:type="dxa"/>
            <w:vAlign w:val="center"/>
          </w:tcPr>
          <w:p w14:paraId="7CC05CA7" w14:textId="37552A1A" w:rsidR="00C624AD" w:rsidRPr="00040CB0" w:rsidRDefault="00C624AD" w:rsidP="00C624AD">
            <w:pPr>
              <w:jc w:val="both"/>
              <w:rPr>
                <w:rFonts w:ascii="Aptos" w:hAnsi="Aptos" w:cs="Arial"/>
                <w:b/>
                <w:color w:val="000000" w:themeColor="text1"/>
                <w:sz w:val="20"/>
                <w:szCs w:val="20"/>
              </w:rPr>
            </w:pPr>
            <w:r w:rsidRPr="004E7344">
              <w:rPr>
                <w:rFonts w:ascii="Calibri" w:hAnsi="Calibri" w:cs="Calibri"/>
                <w:bCs/>
                <w:color w:val="000000" w:themeColor="text1"/>
                <w:sz w:val="20"/>
                <w:szCs w:val="20"/>
              </w:rPr>
              <w:t xml:space="preserve">Epithet derived from </w:t>
            </w:r>
            <w:proofErr w:type="spellStart"/>
            <w:r w:rsidRPr="004E7344">
              <w:rPr>
                <w:rFonts w:ascii="Calibri" w:hAnsi="Calibri" w:cs="Calibri"/>
                <w:bCs/>
                <w:i/>
                <w:iCs/>
                <w:color w:val="000000" w:themeColor="text1"/>
                <w:sz w:val="20"/>
                <w:szCs w:val="20"/>
              </w:rPr>
              <w:t>pelargonii</w:t>
            </w:r>
            <w:proofErr w:type="spellEnd"/>
            <w:r w:rsidRPr="004E7344">
              <w:rPr>
                <w:rFonts w:ascii="Calibri" w:hAnsi="Calibri" w:cs="Calibri"/>
                <w:bCs/>
                <w:color w:val="000000" w:themeColor="text1"/>
                <w:sz w:val="20"/>
                <w:szCs w:val="20"/>
              </w:rPr>
              <w:t xml:space="preserve"> (of </w:t>
            </w:r>
            <w:r w:rsidRPr="004E7344">
              <w:rPr>
                <w:rFonts w:ascii="Calibri" w:hAnsi="Calibri" w:cs="Calibri"/>
                <w:bCs/>
                <w:i/>
                <w:iCs/>
                <w:color w:val="000000" w:themeColor="text1"/>
                <w:sz w:val="20"/>
                <w:szCs w:val="20"/>
              </w:rPr>
              <w:t>Pelargonium</w:t>
            </w:r>
            <w:r w:rsidRPr="004E7344">
              <w:rPr>
                <w:rFonts w:ascii="Calibri" w:hAnsi="Calibri" w:cs="Calibri"/>
                <w:bCs/>
                <w:color w:val="000000" w:themeColor="text1"/>
                <w:sz w:val="20"/>
                <w:szCs w:val="20"/>
              </w:rPr>
              <w:t xml:space="preserve">), </w:t>
            </w:r>
            <w:r w:rsidRPr="004E7344">
              <w:rPr>
                <w:rFonts w:ascii="Calibri" w:hAnsi="Calibri" w:cs="Calibri"/>
                <w:bCs/>
                <w:i/>
                <w:iCs/>
                <w:color w:val="000000" w:themeColor="text1"/>
                <w:sz w:val="20"/>
                <w:szCs w:val="20"/>
              </w:rPr>
              <w:t>vena</w:t>
            </w:r>
            <w:r w:rsidRPr="004E7344">
              <w:rPr>
                <w:rFonts w:ascii="Calibri" w:hAnsi="Calibri" w:cs="Calibri"/>
                <w:bCs/>
                <w:color w:val="000000" w:themeColor="text1"/>
                <w:sz w:val="20"/>
                <w:szCs w:val="20"/>
              </w:rPr>
              <w:t xml:space="preserve"> (vein) and </w:t>
            </w:r>
            <w:proofErr w:type="spellStart"/>
            <w:r w:rsidRPr="004E7344">
              <w:rPr>
                <w:rFonts w:ascii="Calibri" w:hAnsi="Calibri" w:cs="Calibri"/>
                <w:bCs/>
                <w:i/>
                <w:iCs/>
                <w:color w:val="000000" w:themeColor="text1"/>
                <w:sz w:val="20"/>
                <w:szCs w:val="20"/>
              </w:rPr>
              <w:t>fascians</w:t>
            </w:r>
            <w:proofErr w:type="spellEnd"/>
            <w:r w:rsidRPr="004E7344">
              <w:rPr>
                <w:rFonts w:ascii="Calibri" w:hAnsi="Calibri" w:cs="Calibri"/>
                <w:bCs/>
                <w:color w:val="000000" w:themeColor="text1"/>
                <w:sz w:val="20"/>
                <w:szCs w:val="20"/>
              </w:rPr>
              <w:t xml:space="preserve"> (banding)</w:t>
            </w:r>
          </w:p>
        </w:tc>
      </w:tr>
      <w:tr w:rsidR="00C624AD" w:rsidRPr="009F7856" w14:paraId="1165141A" w14:textId="77777777" w:rsidTr="00040CB0">
        <w:trPr>
          <w:trHeight w:val="71"/>
        </w:trPr>
        <w:tc>
          <w:tcPr>
            <w:tcW w:w="2547" w:type="dxa"/>
            <w:vAlign w:val="center"/>
          </w:tcPr>
          <w:p w14:paraId="2D7AAFF0" w14:textId="4E78D9C0" w:rsidR="00C624AD" w:rsidRPr="00040CB0" w:rsidRDefault="002B09A3" w:rsidP="00C624AD">
            <w:pPr>
              <w:jc w:val="both"/>
              <w:rPr>
                <w:rFonts w:ascii="Aptos" w:hAnsi="Aptos" w:cs="Arial"/>
                <w:b/>
                <w:color w:val="000000" w:themeColor="text1"/>
                <w:sz w:val="20"/>
                <w:szCs w:val="20"/>
              </w:rPr>
            </w:pPr>
            <w:r>
              <w:rPr>
                <w:rFonts w:ascii="Calibri" w:hAnsi="Calibri" w:cs="Calibri"/>
                <w:bCs/>
                <w:i/>
                <w:iCs/>
                <w:color w:val="000000" w:themeColor="text1"/>
                <w:sz w:val="20"/>
                <w:szCs w:val="20"/>
              </w:rPr>
              <w:t>“</w:t>
            </w:r>
            <w:proofErr w:type="spellStart"/>
            <w:r w:rsidR="00C624AD" w:rsidRPr="004E7344">
              <w:rPr>
                <w:rFonts w:ascii="Calibri" w:hAnsi="Calibri" w:cs="Calibri"/>
                <w:bCs/>
                <w:i/>
                <w:iCs/>
                <w:color w:val="000000" w:themeColor="text1"/>
                <w:sz w:val="20"/>
                <w:szCs w:val="20"/>
              </w:rPr>
              <w:t>Badnavirus</w:t>
            </w:r>
            <w:proofErr w:type="spellEnd"/>
            <w:r w:rsidR="00C624AD" w:rsidRPr="004E7344">
              <w:rPr>
                <w:rFonts w:ascii="Calibri" w:hAnsi="Calibri" w:cs="Calibri"/>
                <w:bCs/>
                <w:i/>
                <w:iCs/>
                <w:color w:val="000000" w:themeColor="text1"/>
                <w:sz w:val="20"/>
                <w:szCs w:val="20"/>
              </w:rPr>
              <w:t xml:space="preserve"> </w:t>
            </w:r>
            <w:proofErr w:type="spellStart"/>
            <w:r w:rsidR="00C624AD" w:rsidRPr="004E7344">
              <w:rPr>
                <w:rFonts w:ascii="Calibri" w:hAnsi="Calibri" w:cs="Calibri"/>
                <w:bCs/>
                <w:i/>
                <w:iCs/>
                <w:color w:val="000000" w:themeColor="text1"/>
                <w:sz w:val="20"/>
                <w:szCs w:val="20"/>
              </w:rPr>
              <w:t>prunigummocorticis</w:t>
            </w:r>
            <w:proofErr w:type="spellEnd"/>
            <w:r>
              <w:rPr>
                <w:rFonts w:ascii="Calibri" w:hAnsi="Calibri" w:cs="Calibri"/>
                <w:bCs/>
                <w:i/>
                <w:iCs/>
                <w:color w:val="000000" w:themeColor="text1"/>
                <w:sz w:val="20"/>
                <w:szCs w:val="20"/>
              </w:rPr>
              <w:t>”</w:t>
            </w:r>
          </w:p>
        </w:tc>
        <w:tc>
          <w:tcPr>
            <w:tcW w:w="6379" w:type="dxa"/>
            <w:vAlign w:val="center"/>
          </w:tcPr>
          <w:p w14:paraId="56BC5065" w14:textId="13618AF7" w:rsidR="00C624AD" w:rsidRPr="00040CB0" w:rsidRDefault="00C624AD" w:rsidP="00C624AD">
            <w:pPr>
              <w:jc w:val="both"/>
              <w:rPr>
                <w:rFonts w:ascii="Aptos" w:hAnsi="Aptos" w:cs="Arial"/>
                <w:b/>
                <w:color w:val="000000" w:themeColor="text1"/>
                <w:sz w:val="20"/>
                <w:szCs w:val="20"/>
              </w:rPr>
            </w:pPr>
            <w:r w:rsidRPr="004E7344">
              <w:rPr>
                <w:rFonts w:ascii="Calibri" w:hAnsi="Calibri" w:cs="Calibri"/>
                <w:bCs/>
                <w:color w:val="000000" w:themeColor="text1"/>
                <w:sz w:val="20"/>
                <w:szCs w:val="20"/>
              </w:rPr>
              <w:t xml:space="preserve">Epithet based on </w:t>
            </w:r>
            <w:proofErr w:type="spellStart"/>
            <w:r w:rsidRPr="004E7344">
              <w:rPr>
                <w:rFonts w:ascii="Calibri" w:hAnsi="Calibri" w:cs="Calibri"/>
                <w:bCs/>
                <w:i/>
                <w:iCs/>
                <w:color w:val="000000" w:themeColor="text1"/>
                <w:sz w:val="20"/>
                <w:szCs w:val="20"/>
              </w:rPr>
              <w:t>pruni</w:t>
            </w:r>
            <w:proofErr w:type="spellEnd"/>
            <w:r w:rsidRPr="004E7344">
              <w:rPr>
                <w:rFonts w:ascii="Calibri" w:hAnsi="Calibri" w:cs="Calibri"/>
                <w:bCs/>
                <w:color w:val="000000" w:themeColor="text1"/>
                <w:sz w:val="20"/>
                <w:szCs w:val="20"/>
              </w:rPr>
              <w:t xml:space="preserve">- (from </w:t>
            </w:r>
            <w:r w:rsidRPr="004E7344">
              <w:rPr>
                <w:rFonts w:ascii="Calibri" w:hAnsi="Calibri" w:cs="Calibri"/>
                <w:bCs/>
                <w:i/>
                <w:iCs/>
                <w:color w:val="000000" w:themeColor="text1"/>
                <w:sz w:val="20"/>
                <w:szCs w:val="20"/>
              </w:rPr>
              <w:t>Prunus</w:t>
            </w:r>
            <w:r w:rsidRPr="004E7344">
              <w:rPr>
                <w:rFonts w:ascii="Calibri" w:hAnsi="Calibri" w:cs="Calibri"/>
                <w:bCs/>
                <w:color w:val="000000" w:themeColor="text1"/>
                <w:sz w:val="20"/>
                <w:szCs w:val="20"/>
              </w:rPr>
              <w:t xml:space="preserve">), </w:t>
            </w:r>
            <w:proofErr w:type="spellStart"/>
            <w:r w:rsidRPr="004E7344">
              <w:rPr>
                <w:rFonts w:ascii="Calibri" w:hAnsi="Calibri" w:cs="Calibri"/>
                <w:bCs/>
                <w:i/>
                <w:iCs/>
                <w:color w:val="000000" w:themeColor="text1"/>
                <w:sz w:val="20"/>
                <w:szCs w:val="20"/>
              </w:rPr>
              <w:t>gummo</w:t>
            </w:r>
            <w:proofErr w:type="spellEnd"/>
            <w:r w:rsidRPr="004E7344">
              <w:rPr>
                <w:rFonts w:ascii="Calibri" w:hAnsi="Calibri" w:cs="Calibri"/>
                <w:bCs/>
                <w:color w:val="000000" w:themeColor="text1"/>
                <w:sz w:val="20"/>
                <w:szCs w:val="20"/>
              </w:rPr>
              <w:t xml:space="preserve">- (from gummosis) and </w:t>
            </w:r>
            <w:proofErr w:type="spellStart"/>
            <w:r w:rsidRPr="004E7344">
              <w:rPr>
                <w:rFonts w:ascii="Calibri" w:hAnsi="Calibri" w:cs="Calibri"/>
                <w:bCs/>
                <w:i/>
                <w:iCs/>
                <w:color w:val="000000" w:themeColor="text1"/>
                <w:sz w:val="20"/>
                <w:szCs w:val="20"/>
              </w:rPr>
              <w:t>corticis</w:t>
            </w:r>
            <w:proofErr w:type="spellEnd"/>
            <w:r w:rsidRPr="004E7344">
              <w:rPr>
                <w:rFonts w:ascii="Calibri" w:hAnsi="Calibri" w:cs="Calibri"/>
                <w:bCs/>
                <w:color w:val="000000" w:themeColor="text1"/>
                <w:sz w:val="20"/>
                <w:szCs w:val="20"/>
              </w:rPr>
              <w:t xml:space="preserve"> (from </w:t>
            </w:r>
            <w:r w:rsidRPr="004E7344">
              <w:rPr>
                <w:rFonts w:ascii="Calibri" w:hAnsi="Calibri" w:cs="Calibri"/>
                <w:bCs/>
                <w:i/>
                <w:iCs/>
                <w:color w:val="000000" w:themeColor="text1"/>
                <w:sz w:val="20"/>
                <w:szCs w:val="20"/>
              </w:rPr>
              <w:t>cortex</w:t>
            </w:r>
            <w:r w:rsidRPr="004E7344">
              <w:rPr>
                <w:rFonts w:ascii="Calibri" w:hAnsi="Calibri" w:cs="Calibri"/>
                <w:bCs/>
                <w:color w:val="000000" w:themeColor="text1"/>
                <w:sz w:val="20"/>
                <w:szCs w:val="20"/>
              </w:rPr>
              <w:t xml:space="preserve">, </w:t>
            </w:r>
            <w:proofErr w:type="spellStart"/>
            <w:r w:rsidRPr="004E7344">
              <w:rPr>
                <w:rFonts w:ascii="Calibri" w:hAnsi="Calibri" w:cs="Calibri"/>
                <w:bCs/>
                <w:i/>
                <w:iCs/>
                <w:color w:val="000000" w:themeColor="text1"/>
                <w:sz w:val="20"/>
                <w:szCs w:val="20"/>
              </w:rPr>
              <w:t>corticis</w:t>
            </w:r>
            <w:proofErr w:type="spellEnd"/>
            <w:r w:rsidRPr="004E7344">
              <w:rPr>
                <w:rFonts w:ascii="Calibri" w:hAnsi="Calibri" w:cs="Calibri"/>
                <w:bCs/>
                <w:color w:val="000000" w:themeColor="text1"/>
                <w:sz w:val="20"/>
                <w:szCs w:val="20"/>
              </w:rPr>
              <w:t>, meaning bark)</w:t>
            </w:r>
          </w:p>
        </w:tc>
      </w:tr>
      <w:tr w:rsidR="00C624AD" w:rsidRPr="009F7856" w14:paraId="20245EE3" w14:textId="77777777" w:rsidTr="00040CB0">
        <w:trPr>
          <w:trHeight w:val="71"/>
        </w:trPr>
        <w:tc>
          <w:tcPr>
            <w:tcW w:w="2547" w:type="dxa"/>
            <w:vAlign w:val="center"/>
          </w:tcPr>
          <w:p w14:paraId="6DC0E204" w14:textId="77777777" w:rsidR="00C624AD" w:rsidRPr="00040CB0" w:rsidRDefault="00C624AD" w:rsidP="00C624AD">
            <w:pPr>
              <w:jc w:val="both"/>
              <w:rPr>
                <w:rFonts w:ascii="Aptos" w:hAnsi="Aptos" w:cs="Arial"/>
                <w:b/>
                <w:color w:val="000000" w:themeColor="text1"/>
                <w:sz w:val="20"/>
                <w:szCs w:val="20"/>
              </w:rPr>
            </w:pPr>
          </w:p>
        </w:tc>
        <w:tc>
          <w:tcPr>
            <w:tcW w:w="6379" w:type="dxa"/>
            <w:vAlign w:val="center"/>
          </w:tcPr>
          <w:p w14:paraId="1BAB929D" w14:textId="77777777" w:rsidR="00C624AD" w:rsidRPr="00040CB0" w:rsidRDefault="00C624AD" w:rsidP="00C624AD">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7FB6AE5"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r w:rsidRPr="00C2143A">
              <w:rPr>
                <w:rFonts w:ascii="Aptos" w:hAnsi="Aptos" w:cs="Arial"/>
                <w:color w:val="000000" w:themeColor="text1"/>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074A48C0"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1D151739" w:rsidR="00C624AD" w:rsidRDefault="00A77B8E" w:rsidP="00C624AD">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434093A1" w:rsidR="00A77B8E" w:rsidRDefault="00A77B8E" w:rsidP="00E92794">
            <w:pPr>
              <w:rPr>
                <w:rFonts w:ascii="Aptos" w:hAnsi="Aptos" w:cs="Arial"/>
                <w:color w:val="0000FF"/>
                <w:sz w:val="20"/>
                <w:szCs w:val="20"/>
              </w:rPr>
            </w:pP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317F3234" w14:textId="45A1EAFC" w:rsidR="002B09A3" w:rsidRPr="003E48F2" w:rsidRDefault="002B09A3" w:rsidP="002B09A3">
            <w:pPr>
              <w:jc w:val="both"/>
              <w:rPr>
                <w:rFonts w:ascii="Calibri" w:eastAsia="Calibri" w:hAnsi="Calibri" w:cs="Calibri"/>
                <w:sz w:val="20"/>
                <w:szCs w:val="20"/>
              </w:rPr>
            </w:pPr>
            <w:r w:rsidRPr="003E48F2">
              <w:rPr>
                <w:rFonts w:ascii="Calibri" w:eastAsia="Calibri" w:hAnsi="Calibri" w:cs="Calibri"/>
                <w:sz w:val="20"/>
                <w:szCs w:val="20"/>
              </w:rPr>
              <w:t xml:space="preserve">The family </w:t>
            </w:r>
            <w:proofErr w:type="spellStart"/>
            <w:r w:rsidRPr="003E48F2">
              <w:rPr>
                <w:rFonts w:ascii="Calibri" w:eastAsia="Calibri" w:hAnsi="Calibri" w:cs="Calibri"/>
                <w:i/>
                <w:sz w:val="20"/>
                <w:szCs w:val="20"/>
              </w:rPr>
              <w:t>Caulimoviridae</w:t>
            </w:r>
            <w:proofErr w:type="spellEnd"/>
            <w:r w:rsidRPr="003E48F2">
              <w:rPr>
                <w:rFonts w:ascii="Calibri" w:eastAsia="Calibri" w:hAnsi="Calibri" w:cs="Calibri"/>
                <w:sz w:val="20"/>
                <w:szCs w:val="20"/>
              </w:rPr>
              <w:t xml:space="preserve"> [1] currently comprises 11 genera whose members share similar genome organization. Genus </w:t>
            </w:r>
            <w:proofErr w:type="spellStart"/>
            <w:r w:rsidRPr="003E48F2">
              <w:rPr>
                <w:rFonts w:ascii="Calibri" w:eastAsia="Calibri" w:hAnsi="Calibri" w:cs="Calibri"/>
                <w:i/>
                <w:sz w:val="20"/>
                <w:szCs w:val="20"/>
              </w:rPr>
              <w:t>Badnavirus</w:t>
            </w:r>
            <w:proofErr w:type="spellEnd"/>
            <w:r w:rsidRPr="003E48F2">
              <w:rPr>
                <w:rFonts w:ascii="Calibri" w:eastAsia="Calibri" w:hAnsi="Calibri" w:cs="Calibri"/>
                <w:sz w:val="20"/>
                <w:szCs w:val="20"/>
              </w:rPr>
              <w:t xml:space="preserve"> [2] currently includes </w:t>
            </w:r>
            <w:r w:rsidRPr="008D634C">
              <w:rPr>
                <w:rFonts w:ascii="Calibri" w:eastAsia="Calibri" w:hAnsi="Calibri" w:cs="Calibri"/>
                <w:sz w:val="20"/>
                <w:szCs w:val="20"/>
              </w:rPr>
              <w:t>7</w:t>
            </w:r>
            <w:r>
              <w:rPr>
                <w:rFonts w:ascii="Calibri" w:eastAsia="Calibri" w:hAnsi="Calibri" w:cs="Calibri"/>
                <w:sz w:val="20"/>
                <w:szCs w:val="20"/>
              </w:rPr>
              <w:t>6</w:t>
            </w:r>
            <w:r w:rsidRPr="003E48F2">
              <w:rPr>
                <w:rFonts w:ascii="Calibri" w:eastAsia="Calibri" w:hAnsi="Calibri" w:cs="Calibri"/>
                <w:sz w:val="20"/>
                <w:szCs w:val="20"/>
              </w:rPr>
              <w:t xml:space="preserve"> species and is the largest genus within the family </w:t>
            </w:r>
            <w:proofErr w:type="spellStart"/>
            <w:r w:rsidRPr="003E48F2">
              <w:rPr>
                <w:rFonts w:ascii="Calibri" w:eastAsia="Calibri" w:hAnsi="Calibri" w:cs="Calibri"/>
                <w:i/>
                <w:sz w:val="20"/>
                <w:szCs w:val="20"/>
              </w:rPr>
              <w:t>Caulimoviridae</w:t>
            </w:r>
            <w:proofErr w:type="spellEnd"/>
            <w:r w:rsidRPr="003E48F2">
              <w:rPr>
                <w:rFonts w:ascii="Calibri" w:eastAsia="Calibri" w:hAnsi="Calibri" w:cs="Calibri"/>
                <w:sz w:val="20"/>
                <w:szCs w:val="20"/>
              </w:rPr>
              <w:t>.</w:t>
            </w: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E32076B" w14:textId="77777777" w:rsidR="002B09A3" w:rsidRDefault="002B09A3" w:rsidP="002B09A3">
            <w:pPr>
              <w:jc w:val="both"/>
              <w:rPr>
                <w:rFonts w:ascii="Calibri" w:eastAsia="Calibri" w:hAnsi="Calibri" w:cs="Calibri"/>
                <w:i/>
                <w:iCs/>
                <w:sz w:val="20"/>
                <w:szCs w:val="20"/>
              </w:rPr>
            </w:pPr>
            <w:r w:rsidRPr="003E48F2">
              <w:rPr>
                <w:rFonts w:ascii="Calibri" w:eastAsia="Calibri" w:hAnsi="Calibri" w:cs="Calibri"/>
                <w:sz w:val="20"/>
                <w:szCs w:val="20"/>
              </w:rPr>
              <w:t xml:space="preserve">We propose the creation of </w:t>
            </w:r>
            <w:r>
              <w:rPr>
                <w:rFonts w:ascii="Calibri" w:eastAsia="Calibri" w:hAnsi="Calibri" w:cs="Calibri"/>
                <w:sz w:val="20"/>
                <w:szCs w:val="20"/>
              </w:rPr>
              <w:t>three</w:t>
            </w:r>
            <w:r w:rsidRPr="003E48F2">
              <w:rPr>
                <w:rFonts w:ascii="Calibri" w:eastAsia="Calibri" w:hAnsi="Calibri" w:cs="Calibri"/>
                <w:sz w:val="20"/>
                <w:szCs w:val="20"/>
              </w:rPr>
              <w:t xml:space="preserve"> new species in the genus </w:t>
            </w:r>
            <w:proofErr w:type="spellStart"/>
            <w:r w:rsidRPr="003E48F2">
              <w:rPr>
                <w:rFonts w:ascii="Calibri" w:eastAsia="Calibri" w:hAnsi="Calibri" w:cs="Calibri"/>
                <w:i/>
                <w:sz w:val="20"/>
                <w:szCs w:val="20"/>
              </w:rPr>
              <w:t>Badnavirus</w:t>
            </w:r>
            <w:proofErr w:type="spellEnd"/>
            <w:r w:rsidRPr="003E48F2">
              <w:rPr>
                <w:rFonts w:ascii="Calibri" w:eastAsia="Calibri" w:hAnsi="Calibri" w:cs="Calibri"/>
                <w:sz w:val="20"/>
                <w:szCs w:val="20"/>
              </w:rPr>
              <w:t xml:space="preserve">: </w:t>
            </w:r>
            <w:r>
              <w:rPr>
                <w:rFonts w:ascii="Calibri" w:eastAsia="Calibri" w:hAnsi="Calibri" w:cs="Calibri"/>
                <w:sz w:val="20"/>
                <w:szCs w:val="20"/>
              </w:rPr>
              <w:t>“</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lepidothamni</w:t>
            </w:r>
            <w:proofErr w:type="spellEnd"/>
            <w:r>
              <w:rPr>
                <w:rFonts w:ascii="Calibri" w:eastAsia="Calibri" w:hAnsi="Calibri" w:cs="Calibri"/>
                <w:i/>
                <w:iCs/>
                <w:sz w:val="20"/>
                <w:szCs w:val="20"/>
              </w:rPr>
              <w:t>”</w:t>
            </w:r>
            <w:r>
              <w:rPr>
                <w:rFonts w:ascii="Calibri" w:eastAsia="Calibri" w:hAnsi="Calibri" w:cs="Calibri"/>
                <w:sz w:val="20"/>
                <w:szCs w:val="20"/>
              </w:rPr>
              <w:t>, “</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pelargoniivenafascians</w:t>
            </w:r>
            <w:proofErr w:type="spellEnd"/>
            <w:r>
              <w:rPr>
                <w:rFonts w:ascii="Calibri" w:eastAsia="Calibri" w:hAnsi="Calibri" w:cs="Calibri"/>
                <w:i/>
                <w:iCs/>
                <w:sz w:val="20"/>
                <w:szCs w:val="20"/>
              </w:rPr>
              <w:t>”</w:t>
            </w:r>
            <w:r>
              <w:rPr>
                <w:rFonts w:ascii="Calibri" w:eastAsia="Calibri" w:hAnsi="Calibri" w:cs="Calibri"/>
                <w:sz w:val="20"/>
                <w:szCs w:val="20"/>
              </w:rPr>
              <w:t xml:space="preserve"> and “</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prunigummocorticis</w:t>
            </w:r>
            <w:proofErr w:type="spellEnd"/>
            <w:r>
              <w:rPr>
                <w:rFonts w:ascii="Calibri" w:eastAsia="Calibri" w:hAnsi="Calibri" w:cs="Calibri"/>
                <w:i/>
                <w:iCs/>
                <w:sz w:val="20"/>
                <w:szCs w:val="20"/>
              </w:rPr>
              <w:t>”.</w:t>
            </w:r>
          </w:p>
          <w:p w14:paraId="41623645" w14:textId="77777777" w:rsidR="006F33B7" w:rsidRDefault="006F33B7" w:rsidP="00DD58AA">
            <w:pPr>
              <w:rPr>
                <w:rFonts w:ascii="Aptos" w:hAnsi="Aptos" w:cs="Arial"/>
                <w:i/>
                <w:iCs/>
                <w:sz w:val="20"/>
                <w:szCs w:val="20"/>
              </w:rPr>
            </w:pPr>
          </w:p>
          <w:p w14:paraId="53F57983" w14:textId="1B297820" w:rsidR="00FC2269" w:rsidRPr="006F33B7" w:rsidRDefault="006F33B7" w:rsidP="00DD58AA">
            <w:pPr>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6B7A5911" w14:textId="6FC09D6F" w:rsidR="002B09A3" w:rsidRPr="003E48F2" w:rsidRDefault="002B09A3" w:rsidP="002B09A3">
            <w:pPr>
              <w:jc w:val="both"/>
              <w:rPr>
                <w:rFonts w:ascii="Calibri" w:eastAsia="Calibri" w:hAnsi="Calibri" w:cs="Calibri"/>
                <w:sz w:val="20"/>
                <w:szCs w:val="20"/>
              </w:rPr>
            </w:pPr>
            <w:r w:rsidRPr="003E48F2">
              <w:rPr>
                <w:rFonts w:ascii="Calibri" w:eastAsia="Calibri" w:hAnsi="Calibri" w:cs="Calibri"/>
                <w:sz w:val="20"/>
                <w:szCs w:val="20"/>
              </w:rPr>
              <w:t>The molecular species demarcation criteri</w:t>
            </w:r>
            <w:r>
              <w:rPr>
                <w:rFonts w:ascii="Calibri" w:eastAsia="Calibri" w:hAnsi="Calibri" w:cs="Calibri"/>
                <w:sz w:val="20"/>
                <w:szCs w:val="20"/>
              </w:rPr>
              <w:t>on</w:t>
            </w:r>
            <w:r w:rsidRPr="003E48F2">
              <w:rPr>
                <w:rFonts w:ascii="Calibri" w:eastAsia="Calibri" w:hAnsi="Calibri" w:cs="Calibri"/>
                <w:sz w:val="20"/>
                <w:szCs w:val="20"/>
              </w:rPr>
              <w:t xml:space="preserve"> is &lt;80% identity of nucleotide sequences in the reverse transcriptase (RT) / ribonuclease H (RNase H) region of the polymerase.</w:t>
            </w: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19925EA1" w14:textId="164163EE" w:rsidR="002B09A3" w:rsidRPr="003E48F2" w:rsidRDefault="002B09A3" w:rsidP="002B09A3">
            <w:pPr>
              <w:jc w:val="both"/>
              <w:rPr>
                <w:rFonts w:ascii="Calibri" w:hAnsi="Calibri" w:cs="Calibri"/>
                <w:color w:val="0000FF"/>
                <w:sz w:val="20"/>
                <w:szCs w:val="20"/>
              </w:rPr>
            </w:pPr>
            <w:r>
              <w:rPr>
                <w:rFonts w:ascii="Calibri" w:eastAsia="Calibri" w:hAnsi="Calibri" w:cs="Calibri"/>
                <w:color w:val="000000"/>
                <w:sz w:val="20"/>
                <w:szCs w:val="20"/>
              </w:rPr>
              <w:t>The c</w:t>
            </w:r>
            <w:r w:rsidRPr="003E48F2">
              <w:rPr>
                <w:rFonts w:ascii="Calibri" w:eastAsia="Calibri" w:hAnsi="Calibri" w:cs="Calibri"/>
                <w:color w:val="000000"/>
                <w:sz w:val="20"/>
                <w:szCs w:val="20"/>
              </w:rPr>
              <w:t xml:space="preserve">omplete genomes of </w:t>
            </w:r>
            <w:r w:rsidRPr="00A01982">
              <w:rPr>
                <w:rFonts w:ascii="Calibri" w:eastAsia="Calibri" w:hAnsi="Calibri" w:cs="Calibri"/>
                <w:color w:val="000000"/>
                <w:sz w:val="20"/>
                <w:szCs w:val="20"/>
              </w:rPr>
              <w:t xml:space="preserve">yellow silver pine </w:t>
            </w:r>
            <w:proofErr w:type="spellStart"/>
            <w:r w:rsidRPr="00A01982">
              <w:rPr>
                <w:rFonts w:ascii="Calibri" w:eastAsia="Calibri" w:hAnsi="Calibri" w:cs="Calibri"/>
                <w:color w:val="000000"/>
                <w:sz w:val="20"/>
                <w:szCs w:val="20"/>
              </w:rPr>
              <w:t>badnavirus</w:t>
            </w:r>
            <w:proofErr w:type="spellEnd"/>
            <w:r w:rsidRPr="00A01982">
              <w:rPr>
                <w:rFonts w:ascii="Calibri" w:eastAsia="Calibri" w:hAnsi="Calibri" w:cs="Calibri"/>
                <w:color w:val="000000"/>
                <w:sz w:val="20"/>
                <w:szCs w:val="20"/>
              </w:rPr>
              <w:t xml:space="preserve"> 2</w:t>
            </w:r>
            <w:r>
              <w:rPr>
                <w:rFonts w:ascii="Calibri" w:eastAsia="Calibri" w:hAnsi="Calibri" w:cs="Calibri"/>
                <w:color w:val="000000"/>
                <w:sz w:val="20"/>
                <w:szCs w:val="20"/>
              </w:rPr>
              <w:t xml:space="preserve"> (</w:t>
            </w:r>
            <w:r w:rsidRPr="00A01982">
              <w:rPr>
                <w:rFonts w:ascii="Calibri" w:eastAsia="Calibri" w:hAnsi="Calibri" w:cs="Calibri"/>
                <w:color w:val="000000"/>
                <w:sz w:val="20"/>
                <w:szCs w:val="20"/>
              </w:rPr>
              <w:t>YSPV2</w:t>
            </w:r>
            <w:r>
              <w:rPr>
                <w:rFonts w:ascii="Calibri" w:eastAsia="Calibri" w:hAnsi="Calibri" w:cs="Calibri"/>
                <w:color w:val="000000"/>
                <w:sz w:val="20"/>
                <w:szCs w:val="20"/>
              </w:rPr>
              <w:t xml:space="preserve">), </w:t>
            </w:r>
            <w:r w:rsidRPr="00A01982">
              <w:rPr>
                <w:rFonts w:ascii="Calibri" w:eastAsia="Calibri" w:hAnsi="Calibri" w:cs="Calibri"/>
                <w:color w:val="000000"/>
                <w:sz w:val="20"/>
                <w:szCs w:val="20"/>
              </w:rPr>
              <w:t xml:space="preserve">Pelargonium vein banding virus </w:t>
            </w:r>
            <w:r>
              <w:rPr>
                <w:rFonts w:ascii="Calibri" w:eastAsia="Calibri" w:hAnsi="Calibri" w:cs="Calibri"/>
                <w:color w:val="000000"/>
                <w:sz w:val="20"/>
                <w:szCs w:val="20"/>
              </w:rPr>
              <w:t>(</w:t>
            </w:r>
            <w:r w:rsidRPr="00A01982">
              <w:rPr>
                <w:rFonts w:ascii="Calibri" w:eastAsia="Calibri" w:hAnsi="Calibri" w:cs="Calibri"/>
                <w:color w:val="000000"/>
                <w:sz w:val="20"/>
                <w:szCs w:val="20"/>
              </w:rPr>
              <w:t>PVBV</w:t>
            </w:r>
            <w:r>
              <w:rPr>
                <w:rFonts w:ascii="Calibri" w:eastAsia="Calibri" w:hAnsi="Calibri" w:cs="Calibri"/>
                <w:color w:val="000000"/>
                <w:sz w:val="20"/>
                <w:szCs w:val="20"/>
              </w:rPr>
              <w:t xml:space="preserve">) and </w:t>
            </w:r>
            <w:r w:rsidRPr="00A01982">
              <w:rPr>
                <w:rFonts w:ascii="Calibri" w:eastAsia="Calibri" w:hAnsi="Calibri" w:cs="Calibri"/>
                <w:color w:val="000000"/>
                <w:sz w:val="20"/>
                <w:szCs w:val="20"/>
              </w:rPr>
              <w:t>Prunus gummosis bark splitting</w:t>
            </w:r>
            <w:r>
              <w:rPr>
                <w:rFonts w:ascii="Calibri" w:eastAsia="Calibri" w:hAnsi="Calibri" w:cs="Calibri"/>
                <w:color w:val="000000"/>
                <w:sz w:val="20"/>
                <w:szCs w:val="20"/>
              </w:rPr>
              <w:t xml:space="preserve"> </w:t>
            </w:r>
            <w:r w:rsidRPr="00A01982">
              <w:rPr>
                <w:rFonts w:ascii="Calibri" w:eastAsia="Calibri" w:hAnsi="Calibri" w:cs="Calibri"/>
                <w:color w:val="000000"/>
                <w:sz w:val="20"/>
                <w:szCs w:val="20"/>
              </w:rPr>
              <w:t xml:space="preserve">virus </w:t>
            </w:r>
            <w:r>
              <w:rPr>
                <w:rFonts w:ascii="Calibri" w:eastAsia="Calibri" w:hAnsi="Calibri" w:cs="Calibri"/>
                <w:color w:val="000000"/>
                <w:sz w:val="20"/>
                <w:szCs w:val="20"/>
              </w:rPr>
              <w:t>(</w:t>
            </w:r>
            <w:r w:rsidRPr="00A01982">
              <w:rPr>
                <w:rFonts w:ascii="Calibri" w:eastAsia="Calibri" w:hAnsi="Calibri" w:cs="Calibri"/>
                <w:color w:val="000000"/>
                <w:sz w:val="20"/>
                <w:szCs w:val="20"/>
              </w:rPr>
              <w:t>PGBSV</w:t>
            </w:r>
            <w:r>
              <w:rPr>
                <w:rFonts w:ascii="Calibri" w:eastAsia="Calibri" w:hAnsi="Calibri" w:cs="Calibri"/>
                <w:color w:val="000000"/>
                <w:sz w:val="20"/>
                <w:szCs w:val="20"/>
              </w:rPr>
              <w:t>) were</w:t>
            </w:r>
            <w:r w:rsidRPr="003E48F2">
              <w:rPr>
                <w:rFonts w:ascii="Calibri" w:eastAsia="Calibri" w:hAnsi="Calibri" w:cs="Calibri"/>
                <w:color w:val="000000"/>
                <w:sz w:val="20"/>
                <w:szCs w:val="20"/>
              </w:rPr>
              <w:t xml:space="preserve"> sequenced and published recently. </w:t>
            </w:r>
            <w:r>
              <w:rPr>
                <w:rFonts w:ascii="Calibri" w:eastAsia="Calibri" w:hAnsi="Calibri" w:cs="Calibri"/>
                <w:color w:val="000000"/>
                <w:sz w:val="20"/>
                <w:szCs w:val="20"/>
              </w:rPr>
              <w:t>Their</w:t>
            </w:r>
            <w:r w:rsidRPr="003E48F2">
              <w:rPr>
                <w:rFonts w:ascii="Calibri" w:eastAsia="Calibri" w:hAnsi="Calibri" w:cs="Calibri"/>
                <w:color w:val="000000"/>
                <w:sz w:val="20"/>
                <w:szCs w:val="20"/>
              </w:rPr>
              <w:t xml:space="preserve"> </w:t>
            </w:r>
            <w:r w:rsidR="00D853C7">
              <w:rPr>
                <w:rFonts w:ascii="Calibri" w:eastAsia="Calibri" w:hAnsi="Calibri" w:cs="Calibri"/>
                <w:color w:val="000000"/>
                <w:sz w:val="20"/>
                <w:szCs w:val="20"/>
              </w:rPr>
              <w:t xml:space="preserve">genome </w:t>
            </w:r>
            <w:r w:rsidRPr="003E48F2">
              <w:rPr>
                <w:rFonts w:ascii="Calibri" w:eastAsia="Calibri" w:hAnsi="Calibri" w:cs="Calibri"/>
                <w:color w:val="000000"/>
                <w:sz w:val="20"/>
                <w:szCs w:val="20"/>
              </w:rPr>
              <w:t>organization</w:t>
            </w:r>
            <w:r>
              <w:rPr>
                <w:rFonts w:ascii="Calibri" w:eastAsia="Calibri" w:hAnsi="Calibri" w:cs="Calibri"/>
                <w:color w:val="000000"/>
                <w:sz w:val="20"/>
                <w:szCs w:val="20"/>
              </w:rPr>
              <w:t>s</w:t>
            </w:r>
            <w:r w:rsidRPr="003E48F2">
              <w:rPr>
                <w:rFonts w:ascii="Calibri" w:eastAsia="Calibri" w:hAnsi="Calibri" w:cs="Calibri"/>
                <w:color w:val="000000"/>
                <w:sz w:val="20"/>
                <w:szCs w:val="20"/>
              </w:rPr>
              <w:t xml:space="preserve"> </w:t>
            </w:r>
            <w:r>
              <w:rPr>
                <w:rFonts w:ascii="Calibri" w:eastAsia="Calibri" w:hAnsi="Calibri" w:cs="Calibri"/>
                <w:color w:val="000000"/>
                <w:sz w:val="20"/>
                <w:szCs w:val="20"/>
              </w:rPr>
              <w:t>are</w:t>
            </w:r>
            <w:r w:rsidRPr="003E48F2">
              <w:rPr>
                <w:rFonts w:ascii="Calibri" w:eastAsia="Calibri" w:hAnsi="Calibri" w:cs="Calibri"/>
                <w:color w:val="000000"/>
                <w:sz w:val="20"/>
                <w:szCs w:val="20"/>
              </w:rPr>
              <w:t xml:space="preserve"> similar to th</w:t>
            </w:r>
            <w:r w:rsidR="00D853C7">
              <w:rPr>
                <w:rFonts w:ascii="MS Gothic" w:eastAsia="MS Gothic" w:hAnsi="MS Gothic" w:cs="MS Gothic"/>
                <w:color w:val="000000"/>
                <w:sz w:val="20"/>
                <w:szCs w:val="20"/>
                <w:lang w:eastAsia="ja-JP"/>
              </w:rPr>
              <w:t>ose</w:t>
            </w:r>
            <w:r w:rsidRPr="003E48F2">
              <w:rPr>
                <w:rFonts w:ascii="Calibri" w:eastAsia="Calibri" w:hAnsi="Calibri" w:cs="Calibri"/>
                <w:color w:val="000000"/>
                <w:sz w:val="20"/>
                <w:szCs w:val="20"/>
              </w:rPr>
              <w:t xml:space="preserve"> of other members of genus </w:t>
            </w:r>
            <w:proofErr w:type="spellStart"/>
            <w:r w:rsidRPr="003E48F2">
              <w:rPr>
                <w:rFonts w:ascii="Calibri" w:eastAsia="Calibri" w:hAnsi="Calibri" w:cs="Calibri"/>
                <w:i/>
                <w:color w:val="000000"/>
                <w:sz w:val="20"/>
                <w:szCs w:val="20"/>
              </w:rPr>
              <w:t>Badnavirus</w:t>
            </w:r>
            <w:proofErr w:type="spellEnd"/>
            <w:r w:rsidRPr="003E48F2">
              <w:rPr>
                <w:rFonts w:ascii="Calibri" w:eastAsia="Calibri" w:hAnsi="Calibri" w:cs="Calibri"/>
                <w:i/>
                <w:color w:val="000000"/>
                <w:sz w:val="20"/>
                <w:szCs w:val="20"/>
              </w:rPr>
              <w:t xml:space="preserve">. </w:t>
            </w:r>
            <w:r w:rsidRPr="003E48F2">
              <w:rPr>
                <w:rFonts w:ascii="Calibri" w:eastAsia="Calibri" w:hAnsi="Calibri" w:cs="Calibri"/>
                <w:color w:val="000000"/>
                <w:sz w:val="20"/>
                <w:szCs w:val="20"/>
              </w:rPr>
              <w:t xml:space="preserve">Phylogenetic analyses place </w:t>
            </w:r>
            <w:r w:rsidRPr="00A01982">
              <w:rPr>
                <w:rFonts w:ascii="Calibri" w:eastAsia="Calibri" w:hAnsi="Calibri" w:cs="Calibri"/>
                <w:color w:val="000000"/>
                <w:sz w:val="20"/>
                <w:szCs w:val="20"/>
              </w:rPr>
              <w:t>YSPV2</w:t>
            </w:r>
            <w:r>
              <w:rPr>
                <w:rFonts w:ascii="Calibri" w:eastAsia="Calibri" w:hAnsi="Calibri" w:cs="Calibri"/>
                <w:color w:val="000000"/>
                <w:sz w:val="20"/>
                <w:szCs w:val="20"/>
              </w:rPr>
              <w:t xml:space="preserve">, </w:t>
            </w:r>
            <w:r w:rsidRPr="00A01982">
              <w:rPr>
                <w:rFonts w:ascii="Calibri" w:eastAsia="Calibri" w:hAnsi="Calibri" w:cs="Calibri"/>
                <w:color w:val="000000"/>
                <w:sz w:val="20"/>
                <w:szCs w:val="20"/>
              </w:rPr>
              <w:t>PVBV</w:t>
            </w:r>
            <w:r>
              <w:rPr>
                <w:rFonts w:ascii="Calibri" w:eastAsia="Calibri" w:hAnsi="Calibri" w:cs="Calibri"/>
                <w:color w:val="000000"/>
                <w:sz w:val="20"/>
                <w:szCs w:val="20"/>
              </w:rPr>
              <w:t xml:space="preserve"> and </w:t>
            </w:r>
            <w:r w:rsidRPr="006C7A0C">
              <w:rPr>
                <w:rFonts w:ascii="Calibri" w:eastAsia="Calibri" w:hAnsi="Calibri" w:cs="Calibri"/>
                <w:color w:val="000000"/>
                <w:sz w:val="20"/>
                <w:szCs w:val="20"/>
              </w:rPr>
              <w:t xml:space="preserve">PGBSV </w:t>
            </w:r>
            <w:r w:rsidRPr="003E48F2">
              <w:rPr>
                <w:rFonts w:ascii="Calibri" w:eastAsia="Calibri" w:hAnsi="Calibri" w:cs="Calibri"/>
                <w:color w:val="000000"/>
                <w:sz w:val="20"/>
                <w:szCs w:val="20"/>
              </w:rPr>
              <w:t>in this genus as representative</w:t>
            </w:r>
            <w:r>
              <w:rPr>
                <w:rFonts w:ascii="Calibri" w:eastAsia="Calibri" w:hAnsi="Calibri" w:cs="Calibri"/>
                <w:color w:val="000000"/>
                <w:sz w:val="20"/>
                <w:szCs w:val="20"/>
              </w:rPr>
              <w:t>s</w:t>
            </w:r>
            <w:r w:rsidRPr="003E48F2">
              <w:rPr>
                <w:rFonts w:ascii="Calibri" w:eastAsia="Calibri" w:hAnsi="Calibri" w:cs="Calibri"/>
                <w:color w:val="000000"/>
                <w:sz w:val="20"/>
                <w:szCs w:val="20"/>
              </w:rPr>
              <w:t xml:space="preserve"> of </w:t>
            </w:r>
            <w:r w:rsidR="00D853C7">
              <w:rPr>
                <w:rFonts w:ascii="Calibri" w:eastAsia="Calibri" w:hAnsi="Calibri" w:cs="Calibri"/>
                <w:color w:val="000000"/>
                <w:sz w:val="20"/>
                <w:szCs w:val="20"/>
              </w:rPr>
              <w:t>three</w:t>
            </w:r>
            <w:r>
              <w:rPr>
                <w:rFonts w:ascii="Calibri" w:eastAsia="Calibri" w:hAnsi="Calibri" w:cs="Calibri"/>
                <w:color w:val="000000"/>
                <w:sz w:val="20"/>
                <w:szCs w:val="20"/>
              </w:rPr>
              <w:t xml:space="preserve"> </w:t>
            </w:r>
            <w:r w:rsidR="00D853C7" w:rsidRPr="003E48F2">
              <w:rPr>
                <w:rFonts w:ascii="Calibri" w:eastAsia="Calibri" w:hAnsi="Calibri" w:cs="Calibri"/>
                <w:color w:val="000000"/>
                <w:sz w:val="20"/>
                <w:szCs w:val="20"/>
              </w:rPr>
              <w:t xml:space="preserve">distinct </w:t>
            </w:r>
            <w:r w:rsidRPr="003E48F2">
              <w:rPr>
                <w:rFonts w:ascii="Calibri" w:eastAsia="Calibri" w:hAnsi="Calibri" w:cs="Calibri"/>
                <w:color w:val="000000"/>
                <w:sz w:val="20"/>
                <w:szCs w:val="20"/>
              </w:rPr>
              <w:t xml:space="preserve">novel species.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3EB1C223" w14:textId="41EDFF45" w:rsidR="00C624AD" w:rsidRPr="00C2143A" w:rsidRDefault="00A77B8E" w:rsidP="00C624AD">
            <w:pPr>
              <w:pStyle w:val="BodyTextIndent"/>
              <w:ind w:left="0" w:hanging="15"/>
              <w:rPr>
                <w:rFonts w:ascii="Aptos" w:hAnsi="Aptos" w:cs="Arial"/>
                <w:color w:val="000000" w:themeColor="text1"/>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1B532A86" w:rsidR="00A77B8E" w:rsidRDefault="00A77B8E" w:rsidP="00C624AD">
            <w:pPr>
              <w:pStyle w:val="BodyTextIndent"/>
              <w:numPr>
                <w:ilvl w:val="0"/>
                <w:numId w:val="3"/>
              </w:numPr>
              <w:rPr>
                <w:rFonts w:ascii="Aptos" w:hAnsi="Aptos" w:cs="Arial"/>
                <w:color w:val="0000FF"/>
                <w:sz w:val="20"/>
              </w:rPr>
            </w:pPr>
            <w:r w:rsidRPr="00C2143A">
              <w:rPr>
                <w:rFonts w:ascii="Aptos" w:hAnsi="Aptos" w:cs="Arial"/>
                <w:color w:val="000000" w:themeColor="text1"/>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685E6240" w14:textId="3B734941" w:rsidR="00A77B8E" w:rsidRDefault="002B09A3" w:rsidP="002B09A3">
            <w:pPr>
              <w:jc w:val="both"/>
              <w:rPr>
                <w:rFonts w:ascii="Aptos" w:hAnsi="Aptos" w:cs="Arial"/>
                <w:sz w:val="20"/>
                <w:szCs w:val="20"/>
              </w:rPr>
            </w:pPr>
            <w:r w:rsidRPr="003E48F2">
              <w:rPr>
                <w:rFonts w:ascii="Calibri" w:eastAsia="Calibri" w:hAnsi="Calibri" w:cs="Calibri"/>
                <w:sz w:val="20"/>
                <w:szCs w:val="20"/>
              </w:rPr>
              <w:t xml:space="preserve">The family </w:t>
            </w:r>
            <w:proofErr w:type="spellStart"/>
            <w:r w:rsidRPr="003E48F2">
              <w:rPr>
                <w:rFonts w:ascii="Calibri" w:eastAsia="Calibri" w:hAnsi="Calibri" w:cs="Calibri"/>
                <w:i/>
                <w:sz w:val="20"/>
                <w:szCs w:val="20"/>
              </w:rPr>
              <w:t>Caulimoviridae</w:t>
            </w:r>
            <w:proofErr w:type="spellEnd"/>
            <w:r w:rsidRPr="003E48F2">
              <w:rPr>
                <w:rFonts w:ascii="Calibri" w:eastAsia="Calibri" w:hAnsi="Calibri" w:cs="Calibri"/>
                <w:sz w:val="20"/>
                <w:szCs w:val="20"/>
              </w:rPr>
              <w:t xml:space="preserve"> [1] currently comprises 11 genera whose members share similar genome organization. Genus </w:t>
            </w:r>
            <w:proofErr w:type="spellStart"/>
            <w:r w:rsidRPr="003E48F2">
              <w:rPr>
                <w:rFonts w:ascii="Calibri" w:eastAsia="Calibri" w:hAnsi="Calibri" w:cs="Calibri"/>
                <w:i/>
                <w:sz w:val="20"/>
                <w:szCs w:val="20"/>
              </w:rPr>
              <w:t>Badnavirus</w:t>
            </w:r>
            <w:proofErr w:type="spellEnd"/>
            <w:r w:rsidRPr="003E48F2">
              <w:rPr>
                <w:rFonts w:ascii="Calibri" w:eastAsia="Calibri" w:hAnsi="Calibri" w:cs="Calibri"/>
                <w:sz w:val="20"/>
                <w:szCs w:val="20"/>
              </w:rPr>
              <w:t xml:space="preserve"> [2] currently includes </w:t>
            </w:r>
            <w:r w:rsidRPr="008D634C">
              <w:rPr>
                <w:rFonts w:ascii="Calibri" w:eastAsia="Calibri" w:hAnsi="Calibri" w:cs="Calibri"/>
                <w:sz w:val="20"/>
                <w:szCs w:val="20"/>
              </w:rPr>
              <w:t>7</w:t>
            </w:r>
            <w:r>
              <w:rPr>
                <w:rFonts w:ascii="Calibri" w:eastAsia="Calibri" w:hAnsi="Calibri" w:cs="Calibri"/>
                <w:sz w:val="20"/>
                <w:szCs w:val="20"/>
              </w:rPr>
              <w:t>6</w:t>
            </w:r>
            <w:r w:rsidRPr="003E48F2">
              <w:rPr>
                <w:rFonts w:ascii="Calibri" w:eastAsia="Calibri" w:hAnsi="Calibri" w:cs="Calibri"/>
                <w:sz w:val="20"/>
                <w:szCs w:val="20"/>
              </w:rPr>
              <w:t xml:space="preserve"> species and is the largest genus within the family </w:t>
            </w:r>
            <w:proofErr w:type="spellStart"/>
            <w:r w:rsidRPr="003E48F2">
              <w:rPr>
                <w:rFonts w:ascii="Calibri" w:eastAsia="Calibri" w:hAnsi="Calibri" w:cs="Calibri"/>
                <w:i/>
                <w:sz w:val="20"/>
                <w:szCs w:val="20"/>
              </w:rPr>
              <w:t>Caulimoviridae</w:t>
            </w:r>
            <w:proofErr w:type="spellEnd"/>
            <w:r w:rsidRPr="003E48F2">
              <w:rPr>
                <w:rFonts w:ascii="Calibri" w:eastAsia="Calibri" w:hAnsi="Calibri" w:cs="Calibri"/>
                <w:sz w:val="20"/>
                <w:szCs w:val="20"/>
              </w:rPr>
              <w:t>.</w:t>
            </w:r>
          </w:p>
          <w:p w14:paraId="104F481E" w14:textId="77777777" w:rsidR="00FC2269" w:rsidRPr="00BE4F5A" w:rsidRDefault="00FC2269" w:rsidP="00DD58AA">
            <w:pPr>
              <w:rPr>
                <w:rFonts w:ascii="Aptos" w:hAnsi="Aptos" w:cs="Arial"/>
                <w:sz w:val="20"/>
                <w:szCs w:val="20"/>
              </w:rPr>
            </w:pPr>
          </w:p>
          <w:p w14:paraId="07EC2EC2" w14:textId="77777777"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0ACA8579" w14:textId="563BCF65" w:rsidR="00A77B8E" w:rsidRPr="002B09A3" w:rsidRDefault="002B09A3" w:rsidP="00DD58AA">
            <w:pPr>
              <w:rPr>
                <w:rFonts w:ascii="Calibri" w:eastAsia="Calibri" w:hAnsi="Calibri" w:cs="Calibri"/>
                <w:i/>
                <w:sz w:val="20"/>
                <w:szCs w:val="20"/>
              </w:rPr>
            </w:pPr>
            <w:r w:rsidRPr="003E48F2">
              <w:rPr>
                <w:rFonts w:ascii="Calibri" w:eastAsia="Calibri" w:hAnsi="Calibri" w:cs="Calibri"/>
                <w:sz w:val="20"/>
                <w:szCs w:val="20"/>
              </w:rPr>
              <w:t xml:space="preserve">We propose the creation of </w:t>
            </w:r>
            <w:r>
              <w:rPr>
                <w:rFonts w:ascii="Calibri" w:eastAsia="Calibri" w:hAnsi="Calibri" w:cs="Calibri"/>
                <w:sz w:val="20"/>
                <w:szCs w:val="20"/>
              </w:rPr>
              <w:t>three</w:t>
            </w:r>
            <w:r w:rsidRPr="003E48F2">
              <w:rPr>
                <w:rFonts w:ascii="Calibri" w:eastAsia="Calibri" w:hAnsi="Calibri" w:cs="Calibri"/>
                <w:sz w:val="20"/>
                <w:szCs w:val="20"/>
              </w:rPr>
              <w:t xml:space="preserve"> new species in the genus </w:t>
            </w:r>
            <w:proofErr w:type="spellStart"/>
            <w:r w:rsidRPr="003E48F2">
              <w:rPr>
                <w:rFonts w:ascii="Calibri" w:eastAsia="Calibri" w:hAnsi="Calibri" w:cs="Calibri"/>
                <w:i/>
                <w:sz w:val="20"/>
                <w:szCs w:val="20"/>
              </w:rPr>
              <w:t>Badnavirus</w:t>
            </w:r>
            <w:proofErr w:type="spellEnd"/>
            <w:r w:rsidRPr="003E48F2">
              <w:rPr>
                <w:rFonts w:ascii="Calibri" w:eastAsia="Calibri" w:hAnsi="Calibri" w:cs="Calibri"/>
                <w:sz w:val="20"/>
                <w:szCs w:val="20"/>
              </w:rPr>
              <w:t>:</w:t>
            </w:r>
            <w:r>
              <w:rPr>
                <w:rFonts w:ascii="Calibri" w:eastAsia="Calibri" w:hAnsi="Calibri" w:cs="Calibri"/>
                <w:sz w:val="20"/>
                <w:szCs w:val="20"/>
              </w:rPr>
              <w:t xml:space="preserve"> “</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lepidothamni</w:t>
            </w:r>
            <w:proofErr w:type="spellEnd"/>
            <w:r>
              <w:rPr>
                <w:rFonts w:ascii="Calibri" w:eastAsia="Calibri" w:hAnsi="Calibri" w:cs="Calibri"/>
                <w:i/>
                <w:iCs/>
                <w:sz w:val="20"/>
                <w:szCs w:val="20"/>
              </w:rPr>
              <w:t>”</w:t>
            </w:r>
            <w:r>
              <w:rPr>
                <w:rFonts w:ascii="Calibri" w:eastAsia="Calibri" w:hAnsi="Calibri" w:cs="Calibri"/>
                <w:sz w:val="20"/>
                <w:szCs w:val="20"/>
              </w:rPr>
              <w:t>, “</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pelargoniivenafascians</w:t>
            </w:r>
            <w:proofErr w:type="spellEnd"/>
            <w:r>
              <w:rPr>
                <w:rFonts w:ascii="Calibri" w:eastAsia="Calibri" w:hAnsi="Calibri" w:cs="Calibri"/>
                <w:i/>
                <w:iCs/>
                <w:sz w:val="20"/>
                <w:szCs w:val="20"/>
              </w:rPr>
              <w:t>”</w:t>
            </w:r>
            <w:r>
              <w:rPr>
                <w:rFonts w:ascii="Calibri" w:eastAsia="Calibri" w:hAnsi="Calibri" w:cs="Calibri"/>
                <w:sz w:val="20"/>
                <w:szCs w:val="20"/>
              </w:rPr>
              <w:t xml:space="preserve"> and “</w:t>
            </w:r>
            <w:proofErr w:type="spellStart"/>
            <w:r w:rsidRPr="00A01982">
              <w:rPr>
                <w:rFonts w:ascii="Calibri" w:eastAsia="Calibri" w:hAnsi="Calibri" w:cs="Calibri"/>
                <w:i/>
                <w:iCs/>
                <w:sz w:val="20"/>
                <w:szCs w:val="20"/>
              </w:rPr>
              <w:t>Badnavirus</w:t>
            </w:r>
            <w:proofErr w:type="spellEnd"/>
            <w:r w:rsidRPr="00A01982">
              <w:rPr>
                <w:rFonts w:ascii="Calibri" w:eastAsia="Calibri" w:hAnsi="Calibri" w:cs="Calibri"/>
                <w:i/>
                <w:iCs/>
                <w:sz w:val="20"/>
                <w:szCs w:val="20"/>
              </w:rPr>
              <w:t xml:space="preserve"> </w:t>
            </w:r>
            <w:proofErr w:type="spellStart"/>
            <w:r w:rsidRPr="00A01982">
              <w:rPr>
                <w:rFonts w:ascii="Calibri" w:eastAsia="Calibri" w:hAnsi="Calibri" w:cs="Calibri"/>
                <w:i/>
                <w:iCs/>
                <w:sz w:val="20"/>
                <w:szCs w:val="20"/>
              </w:rPr>
              <w:t>prunigummocorticis</w:t>
            </w:r>
            <w:proofErr w:type="spellEnd"/>
            <w:r>
              <w:rPr>
                <w:rFonts w:ascii="Calibri" w:eastAsia="Calibri" w:hAnsi="Calibri" w:cs="Calibri"/>
                <w:i/>
                <w:iCs/>
                <w:sz w:val="20"/>
                <w:szCs w:val="20"/>
              </w:rPr>
              <w:t>”.</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F25F8FD" w14:textId="65A36C16" w:rsidR="00FC2269" w:rsidRDefault="002B09A3" w:rsidP="00DD58AA">
            <w:pPr>
              <w:rPr>
                <w:rFonts w:ascii="Calibri" w:eastAsia="Calibri" w:hAnsi="Calibri" w:cs="Calibri"/>
                <w:sz w:val="20"/>
                <w:szCs w:val="20"/>
              </w:rPr>
            </w:pPr>
            <w:r w:rsidRPr="003E48F2">
              <w:rPr>
                <w:rFonts w:ascii="Calibri" w:eastAsia="Calibri" w:hAnsi="Calibri" w:cs="Calibri"/>
                <w:sz w:val="20"/>
                <w:szCs w:val="20"/>
              </w:rPr>
              <w:t>The molecular species demarcation criteri</w:t>
            </w:r>
            <w:r>
              <w:rPr>
                <w:rFonts w:ascii="Calibri" w:eastAsia="Calibri" w:hAnsi="Calibri" w:cs="Calibri"/>
                <w:sz w:val="20"/>
                <w:szCs w:val="20"/>
              </w:rPr>
              <w:t>on</w:t>
            </w:r>
            <w:r w:rsidRPr="003E48F2">
              <w:rPr>
                <w:rFonts w:ascii="Calibri" w:eastAsia="Calibri" w:hAnsi="Calibri" w:cs="Calibri"/>
                <w:sz w:val="20"/>
                <w:szCs w:val="20"/>
              </w:rPr>
              <w:t xml:space="preserve"> is &lt;80% identity of nucleotide sequences in the reverse transcriptase (RT) / ribonuclease H (RNase H) region of the polymerase.</w:t>
            </w:r>
          </w:p>
          <w:p w14:paraId="755808FA" w14:textId="77777777" w:rsidR="002B09A3" w:rsidRDefault="002B09A3"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5568B8D6" w14:textId="6DCFFAFF" w:rsidR="002B09A3" w:rsidRPr="00C75FEC" w:rsidRDefault="00A77B8E" w:rsidP="002B09A3">
            <w:pPr>
              <w:rPr>
                <w:rFonts w:ascii="Calibri" w:eastAsia="Calibri" w:hAnsi="Calibri" w:cs="Calibri"/>
                <w:sz w:val="20"/>
                <w:szCs w:val="20"/>
              </w:rPr>
            </w:pPr>
            <w:r w:rsidRPr="00BE4F5A">
              <w:rPr>
                <w:rFonts w:ascii="Aptos" w:hAnsi="Aptos" w:cs="Arial"/>
                <w:sz w:val="20"/>
                <w:szCs w:val="20"/>
              </w:rPr>
              <w:t xml:space="preserve">  </w:t>
            </w:r>
            <w:r w:rsidR="002B09A3">
              <w:rPr>
                <w:rFonts w:ascii="Aptos" w:hAnsi="Aptos" w:cs="Arial"/>
                <w:sz w:val="20"/>
                <w:szCs w:val="20"/>
              </w:rPr>
              <w:t>“</w:t>
            </w:r>
            <w:proofErr w:type="spellStart"/>
            <w:r w:rsidR="002B09A3" w:rsidRPr="00C75FEC">
              <w:rPr>
                <w:rFonts w:ascii="Calibri" w:eastAsia="Calibri" w:hAnsi="Calibri" w:cs="Calibri"/>
                <w:i/>
                <w:iCs/>
                <w:sz w:val="20"/>
                <w:szCs w:val="20"/>
              </w:rPr>
              <w:t>Badnavirus</w:t>
            </w:r>
            <w:proofErr w:type="spellEnd"/>
            <w:r w:rsidR="002B09A3" w:rsidRPr="00C75FEC">
              <w:rPr>
                <w:rFonts w:ascii="Calibri" w:eastAsia="Calibri" w:hAnsi="Calibri" w:cs="Calibri"/>
                <w:i/>
                <w:iCs/>
                <w:sz w:val="20"/>
                <w:szCs w:val="20"/>
              </w:rPr>
              <w:t xml:space="preserve"> </w:t>
            </w:r>
            <w:proofErr w:type="spellStart"/>
            <w:r w:rsidR="002B09A3" w:rsidRPr="00C75FEC">
              <w:rPr>
                <w:rFonts w:ascii="Calibri" w:eastAsia="Calibri" w:hAnsi="Calibri" w:cs="Calibri"/>
                <w:i/>
                <w:iCs/>
                <w:sz w:val="20"/>
                <w:szCs w:val="20"/>
              </w:rPr>
              <w:t>lepidothamni</w:t>
            </w:r>
            <w:proofErr w:type="spellEnd"/>
            <w:r w:rsidR="002B09A3">
              <w:rPr>
                <w:rFonts w:ascii="Calibri" w:eastAsia="Calibri" w:hAnsi="Calibri" w:cs="Calibri"/>
                <w:i/>
                <w:iCs/>
                <w:sz w:val="20"/>
                <w:szCs w:val="20"/>
              </w:rPr>
              <w:t>”</w:t>
            </w:r>
            <w:r w:rsidR="002B09A3" w:rsidRPr="00C75FEC">
              <w:rPr>
                <w:rFonts w:ascii="Calibri" w:eastAsia="Calibri" w:hAnsi="Calibri" w:cs="Calibri"/>
                <w:sz w:val="20"/>
                <w:szCs w:val="20"/>
              </w:rPr>
              <w:t xml:space="preserve"> can be considered a new species in the genus </w:t>
            </w:r>
            <w:proofErr w:type="spellStart"/>
            <w:r w:rsidR="002B09A3" w:rsidRPr="00C75FEC">
              <w:rPr>
                <w:rFonts w:ascii="Calibri" w:eastAsia="Calibri" w:hAnsi="Calibri" w:cs="Calibri"/>
                <w:i/>
                <w:sz w:val="20"/>
                <w:szCs w:val="20"/>
              </w:rPr>
              <w:t>Badnavirus</w:t>
            </w:r>
            <w:proofErr w:type="spellEnd"/>
            <w:r w:rsidR="002B09A3" w:rsidRPr="00C75FEC">
              <w:rPr>
                <w:rFonts w:ascii="Calibri" w:eastAsia="Calibri" w:hAnsi="Calibri" w:cs="Calibri"/>
                <w:sz w:val="20"/>
                <w:szCs w:val="20"/>
              </w:rPr>
              <w:t xml:space="preserve"> for the following reasons:</w:t>
            </w:r>
          </w:p>
          <w:p w14:paraId="2D87BEB6" w14:textId="497684E6"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Its exemplar virus isolate, yellow silver pine </w:t>
            </w:r>
            <w:proofErr w:type="spellStart"/>
            <w:r w:rsidRPr="00C75FEC">
              <w:rPr>
                <w:rFonts w:ascii="Calibri" w:eastAsia="Calibri" w:hAnsi="Calibri" w:cs="Calibri"/>
                <w:sz w:val="20"/>
                <w:szCs w:val="20"/>
              </w:rPr>
              <w:t>badnavirus</w:t>
            </w:r>
            <w:proofErr w:type="spellEnd"/>
            <w:r w:rsidRPr="00C75FEC">
              <w:rPr>
                <w:rFonts w:ascii="Calibri" w:eastAsia="Calibri" w:hAnsi="Calibri" w:cs="Calibri"/>
                <w:sz w:val="20"/>
                <w:szCs w:val="20"/>
              </w:rPr>
              <w:t xml:space="preserve"> 2 (YSPV2, [3]), has a 7,847</w:t>
            </w:r>
            <w:r w:rsidR="00D853C7">
              <w:rPr>
                <w:rFonts w:ascii="Calibri" w:eastAsia="Calibri" w:hAnsi="Calibri" w:cs="Calibri"/>
                <w:sz w:val="20"/>
                <w:szCs w:val="20"/>
              </w:rPr>
              <w:t>-</w:t>
            </w:r>
            <w:r w:rsidRPr="00C75FEC">
              <w:rPr>
                <w:rFonts w:ascii="Calibri" w:eastAsia="Calibri" w:hAnsi="Calibri" w:cs="Calibri"/>
                <w:sz w:val="20"/>
                <w:szCs w:val="20"/>
              </w:rPr>
              <w:t xml:space="preserve">bp </w:t>
            </w:r>
            <w:r w:rsidR="00D853C7">
              <w:rPr>
                <w:rFonts w:ascii="Calibri" w:eastAsia="Calibri" w:hAnsi="Calibri" w:cs="Calibri"/>
                <w:sz w:val="20"/>
                <w:szCs w:val="20"/>
              </w:rPr>
              <w:t>dsDNA</w:t>
            </w:r>
            <w:r w:rsidR="00716CD2">
              <w:rPr>
                <w:rFonts w:ascii="Calibri" w:eastAsia="Calibri" w:hAnsi="Calibri" w:cs="Calibri"/>
                <w:sz w:val="20"/>
                <w:szCs w:val="20"/>
              </w:rPr>
              <w:t>-RT</w:t>
            </w:r>
            <w:r w:rsidR="00D853C7">
              <w:rPr>
                <w:rFonts w:ascii="Calibri" w:eastAsia="Calibri" w:hAnsi="Calibri" w:cs="Calibri"/>
                <w:sz w:val="20"/>
                <w:szCs w:val="20"/>
              </w:rPr>
              <w:t xml:space="preserve"> </w:t>
            </w:r>
            <w:r w:rsidRPr="00C75FEC">
              <w:rPr>
                <w:rFonts w:ascii="Calibri" w:eastAsia="Calibri" w:hAnsi="Calibri" w:cs="Calibri"/>
                <w:sz w:val="20"/>
                <w:szCs w:val="20"/>
              </w:rPr>
              <w:t xml:space="preserve">genome with an organization typical of members of the genus </w:t>
            </w:r>
            <w:proofErr w:type="spellStart"/>
            <w:r w:rsidRPr="00C75FEC">
              <w:rPr>
                <w:rFonts w:ascii="Calibri" w:eastAsia="Calibri" w:hAnsi="Calibri" w:cs="Calibri"/>
                <w:i/>
                <w:sz w:val="20"/>
                <w:szCs w:val="20"/>
              </w:rPr>
              <w:t>Badnavirus</w:t>
            </w:r>
            <w:proofErr w:type="spellEnd"/>
            <w:r w:rsidRPr="00C75FEC">
              <w:rPr>
                <w:rFonts w:ascii="Calibri" w:eastAsia="Calibri" w:hAnsi="Calibri" w:cs="Calibri"/>
                <w:sz w:val="20"/>
                <w:szCs w:val="20"/>
              </w:rPr>
              <w:t xml:space="preserve">, with 3 putative open reading frames (ORF1 to ORF3). ORF3 encodes a large putative polyprotein with </w:t>
            </w:r>
            <w:r w:rsidR="00716CD2">
              <w:rPr>
                <w:rFonts w:ascii="Calibri" w:eastAsia="Calibri" w:hAnsi="Calibri" w:cs="Calibri"/>
                <w:sz w:val="20"/>
                <w:szCs w:val="20"/>
              </w:rPr>
              <w:t xml:space="preserve">the </w:t>
            </w:r>
            <w:r w:rsidRPr="00C75FEC">
              <w:rPr>
                <w:rFonts w:ascii="Calibri" w:eastAsia="Calibri" w:hAnsi="Calibri" w:cs="Calibri"/>
                <w:sz w:val="20"/>
                <w:szCs w:val="20"/>
              </w:rPr>
              <w:t xml:space="preserve">conserved domains of a zinc finger, an aspartate protease, a reverse transcriptase and a ribonuclease H. </w:t>
            </w:r>
          </w:p>
          <w:p w14:paraId="4BAC2535" w14:textId="77777777"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YSPV2 complete genome sequence was assembled from RNAseq data. The assembled sequence is perfect, with no sign of junction with a plant genome. </w:t>
            </w:r>
          </w:p>
          <w:p w14:paraId="261C3AF9" w14:textId="77777777"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The genome of YSPV2 harbors a putative </w:t>
            </w:r>
            <w:proofErr w:type="spellStart"/>
            <w:r w:rsidRPr="00C75FEC">
              <w:rPr>
                <w:rFonts w:ascii="Calibri" w:eastAsia="Calibri" w:hAnsi="Calibri" w:cs="Calibri"/>
                <w:sz w:val="20"/>
                <w:szCs w:val="20"/>
              </w:rPr>
              <w:t>tRNA</w:t>
            </w:r>
            <w:r w:rsidRPr="00C75FEC">
              <w:rPr>
                <w:rFonts w:ascii="Calibri" w:eastAsia="Calibri" w:hAnsi="Calibri" w:cs="Calibri"/>
                <w:sz w:val="20"/>
                <w:szCs w:val="20"/>
                <w:vertAlign w:val="superscript"/>
              </w:rPr>
              <w:t>Met</w:t>
            </w:r>
            <w:proofErr w:type="spellEnd"/>
            <w:r w:rsidRPr="00C75FEC">
              <w:rPr>
                <w:rFonts w:ascii="Calibri" w:eastAsia="Calibri" w:hAnsi="Calibri" w:cs="Calibri"/>
                <w:sz w:val="20"/>
                <w:szCs w:val="20"/>
              </w:rPr>
              <w:t xml:space="preserve"> primer binding site.</w:t>
            </w:r>
          </w:p>
          <w:p w14:paraId="240F1855" w14:textId="77777777"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The genome of YSPV2 has all the hallmark features of </w:t>
            </w:r>
            <w:proofErr w:type="spellStart"/>
            <w:r w:rsidRPr="00C75FEC">
              <w:rPr>
                <w:rFonts w:ascii="Calibri" w:eastAsia="Calibri" w:hAnsi="Calibri" w:cs="Calibri"/>
                <w:sz w:val="20"/>
                <w:szCs w:val="20"/>
              </w:rPr>
              <w:t>badnaviruses</w:t>
            </w:r>
            <w:proofErr w:type="spellEnd"/>
            <w:r w:rsidRPr="00C75FEC">
              <w:rPr>
                <w:rFonts w:ascii="Calibri" w:eastAsia="Calibri" w:hAnsi="Calibri" w:cs="Calibri"/>
                <w:sz w:val="20"/>
                <w:szCs w:val="20"/>
              </w:rPr>
              <w:t>: 3 ORFs, with ORF3 displaying Zn finger, aspartate protease and RT/RH domains.</w:t>
            </w:r>
          </w:p>
          <w:p w14:paraId="72253F5B" w14:textId="77777777"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Phylogenetic analyses using the pol gene sequence place YSPV2 in genus </w:t>
            </w:r>
            <w:proofErr w:type="spellStart"/>
            <w:r w:rsidRPr="00C75FEC">
              <w:rPr>
                <w:rFonts w:ascii="Calibri" w:eastAsia="Calibri" w:hAnsi="Calibri" w:cs="Calibri"/>
                <w:i/>
                <w:iCs/>
                <w:sz w:val="20"/>
                <w:szCs w:val="20"/>
              </w:rPr>
              <w:t>Badnavirus</w:t>
            </w:r>
            <w:proofErr w:type="spellEnd"/>
            <w:r w:rsidRPr="00C75FEC">
              <w:rPr>
                <w:rFonts w:ascii="Calibri" w:eastAsia="Calibri" w:hAnsi="Calibri" w:cs="Calibri"/>
                <w:sz w:val="20"/>
                <w:szCs w:val="20"/>
              </w:rPr>
              <w:t>. YSPV is most closely related to Epiphyllum mottle-associated virus (</w:t>
            </w:r>
            <w:proofErr w:type="spellStart"/>
            <w:r w:rsidRPr="00C75FEC">
              <w:rPr>
                <w:rFonts w:ascii="Calibri" w:eastAsia="Calibri" w:hAnsi="Calibri" w:cs="Calibri"/>
                <w:sz w:val="20"/>
                <w:szCs w:val="20"/>
              </w:rPr>
              <w:t>EpMoaV</w:t>
            </w:r>
            <w:proofErr w:type="spellEnd"/>
            <w:r w:rsidRPr="00C75FEC">
              <w:rPr>
                <w:rFonts w:ascii="Calibri" w:eastAsia="Calibri" w:hAnsi="Calibri" w:cs="Calibri"/>
                <w:sz w:val="20"/>
                <w:szCs w:val="20"/>
              </w:rPr>
              <w:t>) with 66.5% nucleotide identity, well below the species demarcation threshold of 80%.</w:t>
            </w:r>
          </w:p>
          <w:p w14:paraId="19FC7508" w14:textId="77777777" w:rsidR="002B09A3" w:rsidRPr="00C75FEC" w:rsidRDefault="002B09A3" w:rsidP="002B09A3">
            <w:pPr>
              <w:numPr>
                <w:ilvl w:val="0"/>
                <w:numId w:val="5"/>
              </w:numPr>
              <w:pBdr>
                <w:top w:val="nil"/>
                <w:left w:val="nil"/>
                <w:bottom w:val="nil"/>
                <w:right w:val="nil"/>
                <w:between w:val="nil"/>
              </w:pBdr>
              <w:ind w:hanging="360"/>
              <w:jc w:val="both"/>
              <w:rPr>
                <w:rFonts w:ascii="Calibri" w:eastAsia="Calibri" w:hAnsi="Calibri" w:cs="Calibri"/>
                <w:sz w:val="20"/>
                <w:szCs w:val="20"/>
              </w:rPr>
            </w:pPr>
            <w:r w:rsidRPr="00C75FEC">
              <w:rPr>
                <w:rFonts w:ascii="Calibri" w:eastAsia="Calibri" w:hAnsi="Calibri" w:cs="Calibri"/>
                <w:sz w:val="20"/>
                <w:szCs w:val="20"/>
              </w:rPr>
              <w:t xml:space="preserve">Species name complies with the binomial nomenclature, with the free epithet derived from </w:t>
            </w:r>
            <w:proofErr w:type="spellStart"/>
            <w:r w:rsidRPr="00C75FEC">
              <w:rPr>
                <w:rFonts w:ascii="Calibri" w:eastAsia="Calibri" w:hAnsi="Calibri" w:cs="Calibri"/>
                <w:i/>
                <w:iCs/>
                <w:sz w:val="20"/>
                <w:szCs w:val="20"/>
              </w:rPr>
              <w:t>Lepidothamnus</w:t>
            </w:r>
            <w:proofErr w:type="spellEnd"/>
            <w:r w:rsidRPr="00C75FEC">
              <w:rPr>
                <w:rFonts w:ascii="Calibri" w:eastAsia="Calibri" w:hAnsi="Calibri" w:cs="Calibri"/>
                <w:i/>
                <w:iCs/>
                <w:sz w:val="20"/>
                <w:szCs w:val="20"/>
              </w:rPr>
              <w:t xml:space="preserve"> intermedius</w:t>
            </w:r>
            <w:r w:rsidRPr="00C75FEC">
              <w:rPr>
                <w:rFonts w:ascii="Calibri" w:eastAsia="Calibri" w:hAnsi="Calibri" w:cs="Calibri"/>
                <w:sz w:val="20"/>
                <w:szCs w:val="20"/>
              </w:rPr>
              <w:t xml:space="preserve"> (yellow silver pine).</w:t>
            </w:r>
          </w:p>
          <w:p w14:paraId="052267D6" w14:textId="77777777" w:rsidR="002B09A3" w:rsidRPr="00C75FEC" w:rsidRDefault="002B09A3" w:rsidP="002B09A3">
            <w:pPr>
              <w:rPr>
                <w:rFonts w:ascii="Calibri" w:eastAsia="Calibri" w:hAnsi="Calibri" w:cs="Calibri"/>
                <w:sz w:val="20"/>
                <w:szCs w:val="20"/>
              </w:rPr>
            </w:pPr>
          </w:p>
          <w:p w14:paraId="13F62B80" w14:textId="6377CF77" w:rsidR="002B09A3" w:rsidRPr="00C75FEC" w:rsidRDefault="002B09A3" w:rsidP="002B09A3">
            <w:pPr>
              <w:jc w:val="both"/>
              <w:rPr>
                <w:rFonts w:ascii="Calibri" w:eastAsia="Calibri" w:hAnsi="Calibri" w:cs="Calibri"/>
                <w:sz w:val="20"/>
                <w:szCs w:val="20"/>
              </w:rPr>
            </w:pPr>
            <w:r>
              <w:rPr>
                <w:rFonts w:ascii="Calibri" w:eastAsia="Calibri" w:hAnsi="Calibri" w:cs="Calibri"/>
                <w:i/>
                <w:iCs/>
                <w:sz w:val="20"/>
                <w:szCs w:val="20"/>
              </w:rPr>
              <w:lastRenderedPageBreak/>
              <w:t>“</w:t>
            </w:r>
            <w:proofErr w:type="spellStart"/>
            <w:r w:rsidRPr="00C75FEC">
              <w:rPr>
                <w:rFonts w:ascii="Calibri" w:eastAsia="Calibri" w:hAnsi="Calibri" w:cs="Calibri"/>
                <w:i/>
                <w:iCs/>
                <w:sz w:val="20"/>
                <w:szCs w:val="20"/>
              </w:rPr>
              <w:t>Badnavirus</w:t>
            </w:r>
            <w:proofErr w:type="spellEnd"/>
            <w:r w:rsidRPr="00C75FEC">
              <w:rPr>
                <w:rFonts w:ascii="Calibri" w:eastAsia="Calibri" w:hAnsi="Calibri" w:cs="Calibri"/>
                <w:i/>
                <w:iCs/>
                <w:sz w:val="20"/>
                <w:szCs w:val="20"/>
              </w:rPr>
              <w:t xml:space="preserve"> </w:t>
            </w:r>
            <w:proofErr w:type="spellStart"/>
            <w:r w:rsidRPr="00C75FEC">
              <w:rPr>
                <w:rFonts w:ascii="Calibri" w:eastAsia="Calibri" w:hAnsi="Calibri" w:cs="Calibri"/>
                <w:i/>
                <w:iCs/>
                <w:sz w:val="20"/>
                <w:szCs w:val="20"/>
              </w:rPr>
              <w:t>pelargoniivenafascians</w:t>
            </w:r>
            <w:proofErr w:type="spellEnd"/>
            <w:r>
              <w:rPr>
                <w:rFonts w:ascii="Calibri" w:eastAsia="Calibri" w:hAnsi="Calibri" w:cs="Calibri"/>
                <w:i/>
                <w:iCs/>
                <w:sz w:val="20"/>
                <w:szCs w:val="20"/>
              </w:rPr>
              <w:t>”</w:t>
            </w:r>
            <w:r w:rsidRPr="00C75FEC">
              <w:rPr>
                <w:rFonts w:ascii="Calibri" w:eastAsia="Calibri" w:hAnsi="Calibri" w:cs="Calibri"/>
                <w:sz w:val="20"/>
                <w:szCs w:val="20"/>
              </w:rPr>
              <w:t xml:space="preserve"> can be considered a new species in the genus </w:t>
            </w:r>
            <w:proofErr w:type="spellStart"/>
            <w:r w:rsidRPr="00C75FEC">
              <w:rPr>
                <w:rFonts w:ascii="Calibri" w:eastAsia="Calibri" w:hAnsi="Calibri" w:cs="Calibri"/>
                <w:i/>
                <w:sz w:val="20"/>
                <w:szCs w:val="20"/>
              </w:rPr>
              <w:t>Badnavirus</w:t>
            </w:r>
            <w:proofErr w:type="spellEnd"/>
            <w:r w:rsidRPr="00C75FEC">
              <w:rPr>
                <w:rFonts w:ascii="Calibri" w:eastAsia="Calibri" w:hAnsi="Calibri" w:cs="Calibri"/>
                <w:sz w:val="20"/>
                <w:szCs w:val="20"/>
              </w:rPr>
              <w:t xml:space="preserve"> for the following reasons: </w:t>
            </w:r>
          </w:p>
          <w:p w14:paraId="65EF8E29" w14:textId="57EE9654" w:rsidR="002B09A3" w:rsidRPr="00C75FEC" w:rsidRDefault="002B09A3" w:rsidP="002B09A3">
            <w:pPr>
              <w:numPr>
                <w:ilvl w:val="0"/>
                <w:numId w:val="6"/>
              </w:numPr>
              <w:pBdr>
                <w:top w:val="nil"/>
                <w:left w:val="nil"/>
                <w:bottom w:val="nil"/>
                <w:right w:val="nil"/>
                <w:between w:val="nil"/>
              </w:pBdr>
              <w:jc w:val="both"/>
              <w:rPr>
                <w:rFonts w:ascii="Calibri" w:eastAsia="Calibri" w:hAnsi="Calibri" w:cs="Calibri"/>
                <w:sz w:val="20"/>
                <w:szCs w:val="20"/>
              </w:rPr>
            </w:pPr>
            <w:r w:rsidRPr="00C75FEC">
              <w:rPr>
                <w:rFonts w:ascii="Calibri" w:eastAsia="Calibri" w:hAnsi="Calibri" w:cs="Calibri"/>
                <w:sz w:val="20"/>
                <w:szCs w:val="20"/>
              </w:rPr>
              <w:t xml:space="preserve">The </w:t>
            </w:r>
            <w:r w:rsidR="00716CD2">
              <w:rPr>
                <w:rFonts w:ascii="Calibri" w:eastAsia="Calibri" w:hAnsi="Calibri" w:cs="Calibri"/>
                <w:sz w:val="20"/>
                <w:szCs w:val="20"/>
              </w:rPr>
              <w:t xml:space="preserve">dsDNA-RT </w:t>
            </w:r>
            <w:r w:rsidRPr="00C75FEC">
              <w:rPr>
                <w:rFonts w:ascii="Calibri" w:eastAsia="Calibri" w:hAnsi="Calibri" w:cs="Calibri"/>
                <w:sz w:val="20"/>
                <w:szCs w:val="20"/>
              </w:rPr>
              <w:t xml:space="preserve">genome of its exemplar isolate, Pelargonium vein banding virus (PVBV, [4]), is 7,586 bp long and has all the hallmark features of </w:t>
            </w:r>
            <w:proofErr w:type="spellStart"/>
            <w:r w:rsidRPr="00C75FEC">
              <w:rPr>
                <w:rFonts w:ascii="Calibri" w:eastAsia="Calibri" w:hAnsi="Calibri" w:cs="Calibri"/>
                <w:sz w:val="20"/>
                <w:szCs w:val="20"/>
              </w:rPr>
              <w:t>badnaviruses</w:t>
            </w:r>
            <w:proofErr w:type="spellEnd"/>
            <w:r w:rsidRPr="00C75FEC">
              <w:rPr>
                <w:rFonts w:ascii="Calibri" w:eastAsia="Calibri" w:hAnsi="Calibri" w:cs="Calibri"/>
                <w:sz w:val="20"/>
                <w:szCs w:val="20"/>
              </w:rPr>
              <w:t xml:space="preserve">: a </w:t>
            </w:r>
            <w:proofErr w:type="spellStart"/>
            <w:r w:rsidRPr="00C75FEC">
              <w:rPr>
                <w:rFonts w:ascii="Calibri" w:eastAsia="Calibri" w:hAnsi="Calibri" w:cs="Calibri"/>
                <w:sz w:val="20"/>
                <w:szCs w:val="20"/>
              </w:rPr>
              <w:t>tRNA</w:t>
            </w:r>
            <w:r w:rsidRPr="00C75FEC">
              <w:rPr>
                <w:rFonts w:ascii="Calibri" w:eastAsia="Calibri" w:hAnsi="Calibri" w:cs="Calibri"/>
                <w:sz w:val="20"/>
                <w:szCs w:val="20"/>
                <w:vertAlign w:val="superscript"/>
              </w:rPr>
              <w:t>Met</w:t>
            </w:r>
            <w:proofErr w:type="spellEnd"/>
            <w:r w:rsidRPr="00C75FEC">
              <w:rPr>
                <w:rFonts w:ascii="Calibri" w:eastAsia="Calibri" w:hAnsi="Calibri" w:cs="Calibri"/>
                <w:sz w:val="20"/>
                <w:szCs w:val="20"/>
              </w:rPr>
              <w:t xml:space="preserve"> binding site, 3 ORFs, with ORF3 displaying Zn finger, aspartate protease and RT/RH domains.    </w:t>
            </w:r>
          </w:p>
          <w:p w14:paraId="322DB1BB" w14:textId="77777777" w:rsidR="002B09A3" w:rsidRPr="00C75FEC" w:rsidRDefault="002B09A3" w:rsidP="002B09A3">
            <w:pPr>
              <w:numPr>
                <w:ilvl w:val="0"/>
                <w:numId w:val="6"/>
              </w:numPr>
              <w:pBdr>
                <w:top w:val="nil"/>
                <w:left w:val="nil"/>
                <w:bottom w:val="nil"/>
                <w:right w:val="nil"/>
                <w:between w:val="nil"/>
              </w:pBdr>
              <w:jc w:val="both"/>
              <w:rPr>
                <w:rFonts w:ascii="Calibri" w:eastAsia="Calibri" w:hAnsi="Calibri" w:cs="Calibri"/>
                <w:sz w:val="20"/>
                <w:szCs w:val="20"/>
              </w:rPr>
            </w:pPr>
            <w:r w:rsidRPr="00C75FEC">
              <w:rPr>
                <w:rFonts w:ascii="Calibri" w:eastAsia="Calibri" w:hAnsi="Calibri" w:cs="Calibri"/>
                <w:sz w:val="20"/>
                <w:szCs w:val="20"/>
              </w:rPr>
              <w:t>The complete genome sequence of PVBV was obtained from viral genomic DNA that was extracted from purified viral particles, digested by restriction enzymes, cloned into a vector and Sanger sequenced. Restriction junctions amplified by PCR were Sanger sequenced.</w:t>
            </w:r>
          </w:p>
          <w:p w14:paraId="1E082FEC" w14:textId="62D53D86" w:rsidR="002B09A3" w:rsidRPr="00C75FEC" w:rsidRDefault="002B09A3" w:rsidP="002B09A3">
            <w:pPr>
              <w:numPr>
                <w:ilvl w:val="0"/>
                <w:numId w:val="6"/>
              </w:numPr>
              <w:pBdr>
                <w:top w:val="nil"/>
                <w:left w:val="nil"/>
                <w:bottom w:val="nil"/>
                <w:right w:val="nil"/>
                <w:between w:val="nil"/>
              </w:pBdr>
              <w:jc w:val="both"/>
              <w:rPr>
                <w:rFonts w:ascii="Calibri" w:eastAsia="Calibri" w:hAnsi="Calibri" w:cs="Calibri"/>
                <w:sz w:val="20"/>
                <w:szCs w:val="20"/>
              </w:rPr>
            </w:pPr>
            <w:r w:rsidRPr="00C75FEC">
              <w:rPr>
                <w:rFonts w:ascii="Calibri" w:eastAsia="Calibri" w:hAnsi="Calibri" w:cs="Calibri"/>
                <w:sz w:val="20"/>
                <w:szCs w:val="20"/>
              </w:rPr>
              <w:t xml:space="preserve">Phylogenetic analyses based on RT/RH sequence comparisons place PVBV in genus </w:t>
            </w:r>
            <w:proofErr w:type="spellStart"/>
            <w:r w:rsidRPr="00C75FEC">
              <w:rPr>
                <w:rFonts w:ascii="Calibri" w:eastAsia="Calibri" w:hAnsi="Calibri" w:cs="Calibri"/>
                <w:i/>
                <w:iCs/>
                <w:sz w:val="20"/>
                <w:szCs w:val="20"/>
              </w:rPr>
              <w:t>Badnavirus</w:t>
            </w:r>
            <w:proofErr w:type="spellEnd"/>
            <w:r w:rsidRPr="00C75FEC">
              <w:rPr>
                <w:rFonts w:ascii="Calibri" w:eastAsia="Calibri" w:hAnsi="Calibri" w:cs="Calibri"/>
                <w:sz w:val="20"/>
                <w:szCs w:val="20"/>
              </w:rPr>
              <w:t>. PVBV is most closely related to Dracaena mottle virus (</w:t>
            </w:r>
            <w:proofErr w:type="spellStart"/>
            <w:r w:rsidRPr="00C75FEC">
              <w:rPr>
                <w:rFonts w:ascii="Calibri" w:eastAsia="Calibri" w:hAnsi="Calibri" w:cs="Calibri"/>
                <w:sz w:val="20"/>
                <w:szCs w:val="20"/>
              </w:rPr>
              <w:t>DrMV</w:t>
            </w:r>
            <w:proofErr w:type="spellEnd"/>
            <w:r w:rsidRPr="00C75FEC">
              <w:rPr>
                <w:rFonts w:ascii="Calibri" w:eastAsia="Calibri" w:hAnsi="Calibri" w:cs="Calibri"/>
                <w:sz w:val="20"/>
                <w:szCs w:val="20"/>
              </w:rPr>
              <w:t xml:space="preserve">) with 68.8% </w:t>
            </w:r>
            <w:proofErr w:type="spellStart"/>
            <w:r w:rsidRPr="00C75FEC">
              <w:rPr>
                <w:rFonts w:ascii="Calibri" w:eastAsia="Calibri" w:hAnsi="Calibri" w:cs="Calibri"/>
                <w:sz w:val="20"/>
                <w:szCs w:val="20"/>
              </w:rPr>
              <w:t>nt</w:t>
            </w:r>
            <w:proofErr w:type="spellEnd"/>
            <w:r w:rsidRPr="00C75FEC">
              <w:rPr>
                <w:rFonts w:ascii="Calibri" w:eastAsia="Calibri" w:hAnsi="Calibri" w:cs="Calibri"/>
                <w:sz w:val="20"/>
                <w:szCs w:val="20"/>
              </w:rPr>
              <w:t xml:space="preserve"> identity, below the 80% species demarcation threshold.</w:t>
            </w:r>
          </w:p>
          <w:p w14:paraId="3B23342C" w14:textId="77777777" w:rsidR="002B09A3" w:rsidRPr="00C75FEC" w:rsidRDefault="002B09A3" w:rsidP="002B09A3">
            <w:pPr>
              <w:numPr>
                <w:ilvl w:val="0"/>
                <w:numId w:val="6"/>
              </w:numPr>
              <w:pBdr>
                <w:top w:val="nil"/>
                <w:left w:val="nil"/>
                <w:bottom w:val="nil"/>
                <w:right w:val="nil"/>
                <w:between w:val="nil"/>
              </w:pBdr>
              <w:jc w:val="both"/>
              <w:rPr>
                <w:rFonts w:ascii="Calibri" w:eastAsia="Calibri" w:hAnsi="Calibri" w:cs="Calibri"/>
                <w:sz w:val="20"/>
                <w:szCs w:val="20"/>
              </w:rPr>
            </w:pPr>
            <w:proofErr w:type="spellStart"/>
            <w:r w:rsidRPr="00C75FEC">
              <w:rPr>
                <w:rFonts w:ascii="Calibri" w:eastAsia="Calibri" w:hAnsi="Calibri" w:cs="Calibri"/>
                <w:sz w:val="20"/>
                <w:szCs w:val="20"/>
              </w:rPr>
              <w:t>Agro</w:t>
            </w:r>
            <w:r>
              <w:rPr>
                <w:rFonts w:ascii="Calibri" w:eastAsia="Calibri" w:hAnsi="Calibri" w:cs="Calibri"/>
                <w:sz w:val="20"/>
                <w:szCs w:val="20"/>
              </w:rPr>
              <w:t>infection</w:t>
            </w:r>
            <w:proofErr w:type="spellEnd"/>
            <w:r>
              <w:rPr>
                <w:rFonts w:ascii="Calibri" w:eastAsia="Calibri" w:hAnsi="Calibri" w:cs="Calibri"/>
                <w:sz w:val="20"/>
                <w:szCs w:val="20"/>
              </w:rPr>
              <w:t xml:space="preserve"> </w:t>
            </w:r>
            <w:r w:rsidRPr="00C75FEC">
              <w:rPr>
                <w:rFonts w:asciiTheme="minorHAnsi" w:eastAsia="Calibri" w:hAnsiTheme="minorHAnsi" w:cstheme="minorHAnsi"/>
                <w:sz w:val="20"/>
                <w:szCs w:val="20"/>
              </w:rPr>
              <w:t xml:space="preserve">of </w:t>
            </w:r>
            <w:r w:rsidRPr="00C75FEC">
              <w:rPr>
                <w:rFonts w:asciiTheme="minorHAnsi" w:eastAsiaTheme="minorHAnsi" w:hAnsiTheme="minorHAnsi" w:cstheme="minorHAnsi"/>
                <w:i/>
                <w:iCs/>
                <w:sz w:val="20"/>
                <w:szCs w:val="20"/>
              </w:rPr>
              <w:t xml:space="preserve">P. </w:t>
            </w:r>
            <w:r w:rsidRPr="00C75FEC">
              <w:rPr>
                <w:rFonts w:asciiTheme="minorHAnsi" w:eastAsiaTheme="minorHAnsi" w:hAnsiTheme="minorHAnsi" w:cstheme="minorHAnsi"/>
                <w:sz w:val="20"/>
                <w:szCs w:val="20"/>
              </w:rPr>
              <w:t xml:space="preserve">× </w:t>
            </w:r>
            <w:proofErr w:type="spellStart"/>
            <w:r w:rsidRPr="00C75FEC">
              <w:rPr>
                <w:rFonts w:asciiTheme="minorHAnsi" w:eastAsiaTheme="minorHAnsi" w:hAnsiTheme="minorHAnsi" w:cstheme="minorHAnsi"/>
                <w:i/>
                <w:iCs/>
                <w:sz w:val="20"/>
                <w:szCs w:val="20"/>
              </w:rPr>
              <w:t>hortorum</w:t>
            </w:r>
            <w:proofErr w:type="spellEnd"/>
            <w:r w:rsidRPr="00C75FEC">
              <w:rPr>
                <w:rFonts w:ascii="Calibri" w:eastAsia="Calibri" w:hAnsi="Calibri" w:cs="Calibri"/>
                <w:sz w:val="20"/>
                <w:szCs w:val="20"/>
              </w:rPr>
              <w:t xml:space="preserve"> using a 1.2 copies construct of the PVBV genome resulted in mosaic symptoms and chlorosis, and the release of </w:t>
            </w:r>
            <w:proofErr w:type="spellStart"/>
            <w:r w:rsidRPr="00C75FEC">
              <w:rPr>
                <w:rFonts w:ascii="Calibri" w:eastAsia="Calibri" w:hAnsi="Calibri" w:cs="Calibri"/>
                <w:sz w:val="20"/>
                <w:szCs w:val="20"/>
              </w:rPr>
              <w:t>badnavirus</w:t>
            </w:r>
            <w:proofErr w:type="spellEnd"/>
            <w:r w:rsidRPr="00C75FEC">
              <w:rPr>
                <w:rFonts w:ascii="Calibri" w:eastAsia="Calibri" w:hAnsi="Calibri" w:cs="Calibri"/>
                <w:sz w:val="20"/>
                <w:szCs w:val="20"/>
              </w:rPr>
              <w:t>-like bacilliform virions approximately 30 nm in diameter and 144 nm in length.</w:t>
            </w:r>
          </w:p>
          <w:p w14:paraId="509541BE" w14:textId="77777777" w:rsidR="002B09A3" w:rsidRPr="00C75FEC" w:rsidRDefault="002B09A3" w:rsidP="002B09A3">
            <w:pPr>
              <w:numPr>
                <w:ilvl w:val="0"/>
                <w:numId w:val="6"/>
              </w:numPr>
              <w:pBdr>
                <w:top w:val="nil"/>
                <w:left w:val="nil"/>
                <w:bottom w:val="nil"/>
                <w:right w:val="nil"/>
                <w:between w:val="nil"/>
              </w:pBdr>
              <w:jc w:val="both"/>
              <w:rPr>
                <w:rFonts w:ascii="Calibri" w:eastAsia="Calibri" w:hAnsi="Calibri" w:cs="Calibri"/>
                <w:sz w:val="20"/>
                <w:szCs w:val="20"/>
              </w:rPr>
            </w:pPr>
            <w:r w:rsidRPr="00C75FEC">
              <w:rPr>
                <w:rFonts w:ascii="Calibri" w:eastAsia="Calibri" w:hAnsi="Calibri" w:cs="Calibri"/>
                <w:i/>
                <w:iCs/>
                <w:sz w:val="20"/>
                <w:szCs w:val="20"/>
              </w:rPr>
              <w:t xml:space="preserve">P. × </w:t>
            </w:r>
            <w:proofErr w:type="spellStart"/>
            <w:r w:rsidRPr="00C75FEC">
              <w:rPr>
                <w:rFonts w:ascii="Calibri" w:eastAsia="Calibri" w:hAnsi="Calibri" w:cs="Calibri"/>
                <w:i/>
                <w:iCs/>
                <w:sz w:val="20"/>
                <w:szCs w:val="20"/>
              </w:rPr>
              <w:t>hortorum</w:t>
            </w:r>
            <w:proofErr w:type="spellEnd"/>
            <w:r w:rsidRPr="00C75FEC">
              <w:rPr>
                <w:rFonts w:ascii="Calibri" w:eastAsia="Calibri" w:hAnsi="Calibri" w:cs="Calibri"/>
                <w:sz w:val="20"/>
                <w:szCs w:val="20"/>
              </w:rPr>
              <w:t xml:space="preserve"> hybrids and its parents </w:t>
            </w:r>
            <w:r w:rsidRPr="00C75FEC">
              <w:rPr>
                <w:rFonts w:ascii="Calibri" w:eastAsia="Calibri" w:hAnsi="Calibri" w:cs="Calibri"/>
                <w:i/>
                <w:iCs/>
                <w:sz w:val="20"/>
                <w:szCs w:val="20"/>
              </w:rPr>
              <w:t xml:space="preserve">P. </w:t>
            </w:r>
            <w:proofErr w:type="spellStart"/>
            <w:r w:rsidRPr="00C75FEC">
              <w:rPr>
                <w:rFonts w:ascii="Calibri" w:eastAsia="Calibri" w:hAnsi="Calibri" w:cs="Calibri"/>
                <w:i/>
                <w:iCs/>
                <w:sz w:val="20"/>
                <w:szCs w:val="20"/>
              </w:rPr>
              <w:t>zonale</w:t>
            </w:r>
            <w:proofErr w:type="spellEnd"/>
            <w:r w:rsidRPr="00C75FEC">
              <w:rPr>
                <w:rFonts w:ascii="Calibri" w:eastAsia="Calibri" w:hAnsi="Calibri" w:cs="Calibri"/>
                <w:sz w:val="20"/>
                <w:szCs w:val="20"/>
              </w:rPr>
              <w:t xml:space="preserve"> and </w:t>
            </w:r>
            <w:r w:rsidRPr="00C75FEC">
              <w:rPr>
                <w:rFonts w:ascii="Calibri" w:eastAsia="Calibri" w:hAnsi="Calibri" w:cs="Calibri"/>
                <w:i/>
                <w:iCs/>
                <w:sz w:val="20"/>
                <w:szCs w:val="20"/>
              </w:rPr>
              <w:t xml:space="preserve">P. </w:t>
            </w:r>
            <w:proofErr w:type="spellStart"/>
            <w:r w:rsidRPr="00C75FEC">
              <w:rPr>
                <w:rFonts w:ascii="Calibri" w:eastAsia="Calibri" w:hAnsi="Calibri" w:cs="Calibri"/>
                <w:i/>
                <w:iCs/>
                <w:sz w:val="20"/>
                <w:szCs w:val="20"/>
              </w:rPr>
              <w:t>inquinans</w:t>
            </w:r>
            <w:proofErr w:type="spellEnd"/>
            <w:r w:rsidRPr="00C75FEC">
              <w:rPr>
                <w:rFonts w:ascii="Calibri" w:eastAsia="Calibri" w:hAnsi="Calibri" w:cs="Calibri"/>
                <w:sz w:val="20"/>
                <w:szCs w:val="20"/>
              </w:rPr>
              <w:t xml:space="preserve"> host infectious endogenous PVBV sequences (</w:t>
            </w:r>
            <w:proofErr w:type="spellStart"/>
            <w:r w:rsidRPr="00C75FEC">
              <w:rPr>
                <w:rFonts w:ascii="Calibri" w:eastAsia="Calibri" w:hAnsi="Calibri" w:cs="Calibri"/>
                <w:sz w:val="20"/>
                <w:szCs w:val="20"/>
              </w:rPr>
              <w:t>ePVBVs</w:t>
            </w:r>
            <w:proofErr w:type="spellEnd"/>
            <w:r w:rsidRPr="00C75FEC">
              <w:rPr>
                <w:rFonts w:ascii="Calibri" w:eastAsia="Calibri" w:hAnsi="Calibri" w:cs="Calibri"/>
                <w:sz w:val="20"/>
                <w:szCs w:val="20"/>
              </w:rPr>
              <w:t>).</w:t>
            </w:r>
          </w:p>
          <w:p w14:paraId="0907F3FD" w14:textId="77777777" w:rsidR="002B09A3" w:rsidRPr="00C75FEC" w:rsidRDefault="002B09A3" w:rsidP="002B09A3">
            <w:pPr>
              <w:rPr>
                <w:rFonts w:ascii="Calibri" w:eastAsia="Calibri" w:hAnsi="Calibri" w:cs="Calibri"/>
                <w:sz w:val="20"/>
                <w:szCs w:val="20"/>
              </w:rPr>
            </w:pPr>
          </w:p>
          <w:p w14:paraId="1127DBD9" w14:textId="5006C299" w:rsidR="002B09A3" w:rsidRPr="00C75FEC" w:rsidRDefault="002B09A3" w:rsidP="002B09A3">
            <w:pPr>
              <w:rPr>
                <w:rFonts w:ascii="Calibri" w:hAnsi="Calibri" w:cs="Calibri"/>
                <w:sz w:val="20"/>
                <w:szCs w:val="20"/>
              </w:rPr>
            </w:pPr>
            <w:r>
              <w:rPr>
                <w:rFonts w:ascii="Calibri" w:eastAsia="Calibri" w:hAnsi="Calibri" w:cs="Calibri"/>
                <w:i/>
                <w:iCs/>
                <w:sz w:val="20"/>
                <w:szCs w:val="20"/>
              </w:rPr>
              <w:t>“</w:t>
            </w:r>
            <w:proofErr w:type="spellStart"/>
            <w:r w:rsidRPr="00C75FEC">
              <w:rPr>
                <w:rFonts w:ascii="Calibri" w:eastAsia="Calibri" w:hAnsi="Calibri" w:cs="Calibri"/>
                <w:i/>
                <w:iCs/>
                <w:sz w:val="20"/>
                <w:szCs w:val="20"/>
              </w:rPr>
              <w:t>Badnavirus</w:t>
            </w:r>
            <w:proofErr w:type="spellEnd"/>
            <w:r w:rsidRPr="00C75FEC">
              <w:rPr>
                <w:rFonts w:ascii="Calibri" w:eastAsia="Calibri" w:hAnsi="Calibri" w:cs="Calibri"/>
                <w:i/>
                <w:iCs/>
                <w:sz w:val="20"/>
                <w:szCs w:val="20"/>
              </w:rPr>
              <w:t xml:space="preserve"> </w:t>
            </w:r>
            <w:proofErr w:type="spellStart"/>
            <w:r w:rsidRPr="00C75FEC">
              <w:rPr>
                <w:rFonts w:ascii="Calibri" w:eastAsia="Calibri" w:hAnsi="Calibri" w:cs="Calibri"/>
                <w:i/>
                <w:iCs/>
                <w:sz w:val="20"/>
                <w:szCs w:val="20"/>
              </w:rPr>
              <w:t>prunigummocorticis</w:t>
            </w:r>
            <w:proofErr w:type="spellEnd"/>
            <w:r>
              <w:rPr>
                <w:rFonts w:ascii="Calibri" w:eastAsia="Calibri" w:hAnsi="Calibri" w:cs="Calibri"/>
                <w:i/>
                <w:iCs/>
                <w:sz w:val="20"/>
                <w:szCs w:val="20"/>
              </w:rPr>
              <w:t>”</w:t>
            </w:r>
            <w:r w:rsidRPr="00C75FEC">
              <w:rPr>
                <w:rFonts w:ascii="Calibri" w:eastAsia="Calibri" w:hAnsi="Calibri" w:cs="Calibri"/>
                <w:sz w:val="20"/>
                <w:szCs w:val="20"/>
              </w:rPr>
              <w:t xml:space="preserve"> can be considered a new species in the genus </w:t>
            </w:r>
            <w:proofErr w:type="spellStart"/>
            <w:r w:rsidRPr="00C75FEC">
              <w:rPr>
                <w:rFonts w:ascii="Calibri" w:eastAsia="Calibri" w:hAnsi="Calibri" w:cs="Calibri"/>
                <w:i/>
                <w:sz w:val="20"/>
                <w:szCs w:val="20"/>
              </w:rPr>
              <w:t>Badnavirus</w:t>
            </w:r>
            <w:proofErr w:type="spellEnd"/>
            <w:r w:rsidRPr="00C75FEC">
              <w:rPr>
                <w:rFonts w:ascii="Calibri" w:eastAsia="Calibri" w:hAnsi="Calibri" w:cs="Calibri"/>
                <w:sz w:val="20"/>
                <w:szCs w:val="20"/>
              </w:rPr>
              <w:t xml:space="preserve"> for the following reasons: </w:t>
            </w:r>
          </w:p>
          <w:p w14:paraId="4129CA61" w14:textId="2515DF29" w:rsidR="002B09A3" w:rsidRPr="00C75FEC" w:rsidRDefault="002B09A3" w:rsidP="002B09A3">
            <w:pPr>
              <w:pStyle w:val="ListParagraph"/>
              <w:numPr>
                <w:ilvl w:val="0"/>
                <w:numId w:val="7"/>
              </w:numPr>
              <w:jc w:val="both"/>
              <w:rPr>
                <w:rFonts w:ascii="Calibri" w:hAnsi="Calibri" w:cs="Calibri"/>
                <w:sz w:val="20"/>
                <w:szCs w:val="20"/>
              </w:rPr>
            </w:pPr>
            <w:r w:rsidRPr="00C75FEC">
              <w:rPr>
                <w:rFonts w:ascii="Calibri" w:hAnsi="Calibri" w:cs="Calibri"/>
                <w:sz w:val="20"/>
                <w:szCs w:val="20"/>
              </w:rPr>
              <w:t xml:space="preserve">Its exemplar virus isolate, </w:t>
            </w:r>
            <w:bookmarkStart w:id="0" w:name="_Hlk235461516"/>
            <w:r w:rsidRPr="00C75FEC">
              <w:rPr>
                <w:rFonts w:ascii="Calibri" w:hAnsi="Calibri" w:cs="Calibri"/>
                <w:sz w:val="20"/>
                <w:szCs w:val="20"/>
              </w:rPr>
              <w:t>Prunus gummosis bark splitting virus (PGBSV</w:t>
            </w:r>
            <w:bookmarkEnd w:id="0"/>
            <w:r w:rsidRPr="00C75FEC">
              <w:rPr>
                <w:rFonts w:ascii="Calibri" w:hAnsi="Calibri" w:cs="Calibri"/>
                <w:sz w:val="20"/>
                <w:szCs w:val="20"/>
              </w:rPr>
              <w:t xml:space="preserve">, [5]), has a 7,741 bp </w:t>
            </w:r>
            <w:r w:rsidR="003D160F">
              <w:rPr>
                <w:rFonts w:ascii="Calibri" w:hAnsi="Calibri" w:cs="Calibri"/>
                <w:sz w:val="20"/>
                <w:szCs w:val="20"/>
              </w:rPr>
              <w:t xml:space="preserve">DNA-RT </w:t>
            </w:r>
            <w:r w:rsidRPr="00C75FEC">
              <w:rPr>
                <w:rFonts w:ascii="Calibri" w:hAnsi="Calibri" w:cs="Calibri"/>
                <w:sz w:val="20"/>
                <w:szCs w:val="20"/>
              </w:rPr>
              <w:t xml:space="preserve">genome </w:t>
            </w:r>
            <w:r w:rsidR="003D160F">
              <w:rPr>
                <w:rFonts w:ascii="Calibri" w:hAnsi="Calibri" w:cs="Calibri"/>
                <w:sz w:val="20"/>
                <w:szCs w:val="20"/>
              </w:rPr>
              <w:t xml:space="preserve">with </w:t>
            </w:r>
            <w:r w:rsidRPr="00C75FEC">
              <w:rPr>
                <w:rFonts w:ascii="Calibri" w:eastAsia="Calibri" w:hAnsi="Calibri" w:cs="Calibri"/>
                <w:sz w:val="20"/>
                <w:szCs w:val="20"/>
              </w:rPr>
              <w:t xml:space="preserve">an organization typical of members of the genus </w:t>
            </w:r>
            <w:proofErr w:type="spellStart"/>
            <w:r w:rsidRPr="00C75FEC">
              <w:rPr>
                <w:rFonts w:ascii="Calibri" w:eastAsia="Calibri" w:hAnsi="Calibri" w:cs="Calibri"/>
                <w:i/>
                <w:sz w:val="20"/>
                <w:szCs w:val="20"/>
              </w:rPr>
              <w:t>Badnavirus</w:t>
            </w:r>
            <w:proofErr w:type="spellEnd"/>
            <w:r w:rsidRPr="00C75FEC">
              <w:rPr>
                <w:rFonts w:ascii="Calibri" w:eastAsia="Calibri" w:hAnsi="Calibri" w:cs="Calibri"/>
                <w:sz w:val="20"/>
                <w:szCs w:val="20"/>
              </w:rPr>
              <w:t>, with 3 putative open reading frames (ORF1 to ORF3). ORF3 encodes a large putative polyprotein with conserved domains of a coat protein, an aspartate protease, a reverse transcriptase and a ribonuclease H.</w:t>
            </w:r>
          </w:p>
          <w:p w14:paraId="7B45CE11" w14:textId="77777777" w:rsidR="002B09A3" w:rsidRPr="00C75FEC" w:rsidRDefault="002B09A3" w:rsidP="002B09A3">
            <w:pPr>
              <w:pStyle w:val="ListParagraph"/>
              <w:numPr>
                <w:ilvl w:val="0"/>
                <w:numId w:val="7"/>
              </w:numPr>
              <w:jc w:val="both"/>
              <w:rPr>
                <w:rFonts w:ascii="Calibri" w:hAnsi="Calibri" w:cs="Calibri"/>
                <w:sz w:val="20"/>
                <w:szCs w:val="20"/>
              </w:rPr>
            </w:pPr>
            <w:r w:rsidRPr="00C75FEC">
              <w:rPr>
                <w:rFonts w:ascii="Calibri" w:hAnsi="Calibri" w:cs="Calibri"/>
                <w:sz w:val="20"/>
                <w:szCs w:val="20"/>
              </w:rPr>
              <w:t xml:space="preserve">The genome of PGBSV harbors a putative </w:t>
            </w:r>
            <w:proofErr w:type="spellStart"/>
            <w:r w:rsidRPr="00C75FEC">
              <w:rPr>
                <w:rFonts w:ascii="Calibri" w:hAnsi="Calibri" w:cs="Calibri"/>
                <w:sz w:val="20"/>
                <w:szCs w:val="20"/>
              </w:rPr>
              <w:t>tRNA</w:t>
            </w:r>
            <w:r w:rsidRPr="00C75FEC">
              <w:rPr>
                <w:rFonts w:ascii="Calibri" w:hAnsi="Calibri" w:cs="Calibri"/>
                <w:sz w:val="20"/>
                <w:szCs w:val="20"/>
                <w:vertAlign w:val="superscript"/>
              </w:rPr>
              <w:t>Met</w:t>
            </w:r>
            <w:proofErr w:type="spellEnd"/>
            <w:r w:rsidRPr="00C75FEC">
              <w:rPr>
                <w:rFonts w:ascii="Calibri" w:hAnsi="Calibri" w:cs="Calibri"/>
                <w:sz w:val="20"/>
                <w:szCs w:val="20"/>
              </w:rPr>
              <w:t xml:space="preserve"> primer binding site and a TATATAA promoter-like motif located in the 3' UTR.</w:t>
            </w:r>
          </w:p>
          <w:p w14:paraId="3FFF526B" w14:textId="77777777" w:rsidR="002B09A3" w:rsidRPr="00C75FEC" w:rsidRDefault="002B09A3" w:rsidP="002B09A3">
            <w:pPr>
              <w:pStyle w:val="ListParagraph"/>
              <w:numPr>
                <w:ilvl w:val="0"/>
                <w:numId w:val="7"/>
              </w:numPr>
              <w:jc w:val="both"/>
              <w:rPr>
                <w:rFonts w:ascii="Calibri" w:hAnsi="Calibri" w:cs="Calibri"/>
                <w:sz w:val="20"/>
                <w:szCs w:val="20"/>
              </w:rPr>
            </w:pPr>
            <w:r w:rsidRPr="00C75FEC">
              <w:rPr>
                <w:rFonts w:ascii="Calibri" w:hAnsi="Calibri" w:cs="Calibri"/>
                <w:sz w:val="20"/>
                <w:szCs w:val="20"/>
              </w:rPr>
              <w:t xml:space="preserve">The full-length genome was assembled from HTS data generated by Illumina from dsRNA extracted from </w:t>
            </w:r>
            <w:r w:rsidRPr="00C75FEC">
              <w:rPr>
                <w:rFonts w:ascii="Calibri" w:hAnsi="Calibri" w:cs="Calibri"/>
                <w:i/>
                <w:iCs/>
                <w:sz w:val="20"/>
                <w:szCs w:val="20"/>
              </w:rPr>
              <w:t>Prunus avium</w:t>
            </w:r>
            <w:r w:rsidRPr="00C75FEC">
              <w:rPr>
                <w:rFonts w:ascii="Calibri" w:hAnsi="Calibri" w:cs="Calibri"/>
                <w:sz w:val="20"/>
                <w:szCs w:val="20"/>
              </w:rPr>
              <w:t xml:space="preserve"> following graft from </w:t>
            </w:r>
            <w:r w:rsidRPr="00C75FEC">
              <w:rPr>
                <w:rFonts w:ascii="Calibri" w:hAnsi="Calibri" w:cs="Calibri"/>
                <w:i/>
                <w:iCs/>
                <w:sz w:val="20"/>
                <w:szCs w:val="20"/>
              </w:rPr>
              <w:t xml:space="preserve">P. </w:t>
            </w:r>
            <w:proofErr w:type="spellStart"/>
            <w:r w:rsidRPr="00C75FEC">
              <w:rPr>
                <w:rFonts w:ascii="Calibri" w:hAnsi="Calibri" w:cs="Calibri"/>
                <w:i/>
                <w:iCs/>
                <w:sz w:val="20"/>
                <w:szCs w:val="20"/>
              </w:rPr>
              <w:t>salicina</w:t>
            </w:r>
            <w:proofErr w:type="spellEnd"/>
            <w:r w:rsidRPr="00C75FEC">
              <w:rPr>
                <w:rFonts w:ascii="Calibri" w:hAnsi="Calibri" w:cs="Calibri"/>
                <w:sz w:val="20"/>
                <w:szCs w:val="20"/>
              </w:rPr>
              <w:t xml:space="preserve"> plants showing pronounced gummosis, dieback and/or bark splitting symptoms. Symptoms are graft-transmissible to </w:t>
            </w:r>
            <w:r w:rsidRPr="00C75FEC">
              <w:rPr>
                <w:rFonts w:ascii="Calibri" w:hAnsi="Calibri" w:cs="Calibri"/>
                <w:i/>
                <w:iCs/>
                <w:sz w:val="20"/>
                <w:szCs w:val="20"/>
              </w:rPr>
              <w:t>Prunus domestica</w:t>
            </w:r>
            <w:r w:rsidRPr="00C75FEC">
              <w:rPr>
                <w:rFonts w:ascii="Calibri" w:hAnsi="Calibri" w:cs="Calibri"/>
                <w:sz w:val="20"/>
                <w:szCs w:val="20"/>
              </w:rPr>
              <w:t xml:space="preserve">, </w:t>
            </w:r>
            <w:r w:rsidRPr="00C75FEC">
              <w:rPr>
                <w:rFonts w:ascii="Calibri" w:hAnsi="Calibri" w:cs="Calibri"/>
                <w:i/>
                <w:iCs/>
                <w:sz w:val="20"/>
                <w:szCs w:val="20"/>
              </w:rPr>
              <w:t>P. serrulate</w:t>
            </w:r>
            <w:r w:rsidRPr="00C75FEC">
              <w:rPr>
                <w:rFonts w:ascii="Calibri" w:hAnsi="Calibri" w:cs="Calibri"/>
                <w:sz w:val="20"/>
                <w:szCs w:val="20"/>
              </w:rPr>
              <w:t xml:space="preserve"> and </w:t>
            </w:r>
            <w:r w:rsidRPr="00C75FEC">
              <w:rPr>
                <w:rFonts w:ascii="Calibri" w:hAnsi="Calibri" w:cs="Calibri"/>
                <w:i/>
                <w:iCs/>
                <w:sz w:val="20"/>
                <w:szCs w:val="20"/>
              </w:rPr>
              <w:t>P. avium</w:t>
            </w:r>
            <w:r w:rsidRPr="00C75FEC">
              <w:rPr>
                <w:rFonts w:ascii="Calibri" w:hAnsi="Calibri" w:cs="Calibri"/>
                <w:sz w:val="20"/>
                <w:szCs w:val="20"/>
              </w:rPr>
              <w:t>.</w:t>
            </w:r>
          </w:p>
          <w:p w14:paraId="4109B075" w14:textId="77777777" w:rsidR="002B09A3" w:rsidRPr="00C75FEC" w:rsidRDefault="002B09A3" w:rsidP="002B09A3">
            <w:pPr>
              <w:pStyle w:val="ListParagraph"/>
              <w:numPr>
                <w:ilvl w:val="0"/>
                <w:numId w:val="7"/>
              </w:numPr>
              <w:jc w:val="both"/>
              <w:rPr>
                <w:rFonts w:ascii="Calibri" w:hAnsi="Calibri" w:cs="Calibri"/>
                <w:sz w:val="20"/>
                <w:szCs w:val="20"/>
              </w:rPr>
            </w:pPr>
            <w:r w:rsidRPr="00C75FEC">
              <w:rPr>
                <w:rFonts w:ascii="Calibri" w:hAnsi="Calibri" w:cs="Calibri"/>
                <w:sz w:val="20"/>
                <w:szCs w:val="20"/>
              </w:rPr>
              <w:t xml:space="preserve">Phylogenetic analyses using the RT/RH sequence place PGBSV in genus </w:t>
            </w:r>
            <w:proofErr w:type="spellStart"/>
            <w:r w:rsidRPr="00C75FEC">
              <w:rPr>
                <w:rFonts w:ascii="Calibri" w:hAnsi="Calibri" w:cs="Calibri"/>
                <w:i/>
                <w:iCs/>
                <w:sz w:val="20"/>
                <w:szCs w:val="20"/>
              </w:rPr>
              <w:t>Badnavirus</w:t>
            </w:r>
            <w:proofErr w:type="spellEnd"/>
            <w:r w:rsidRPr="00C75FEC">
              <w:rPr>
                <w:rFonts w:ascii="Calibri" w:hAnsi="Calibri" w:cs="Calibri"/>
                <w:sz w:val="20"/>
                <w:szCs w:val="20"/>
              </w:rPr>
              <w:t>. PGBSV is most closely related to green Sichuan pepper vein clearing-associated virus (</w:t>
            </w:r>
            <w:proofErr w:type="spellStart"/>
            <w:r w:rsidRPr="00C75FEC">
              <w:rPr>
                <w:rFonts w:ascii="Calibri" w:hAnsi="Calibri" w:cs="Calibri"/>
                <w:sz w:val="20"/>
                <w:szCs w:val="20"/>
              </w:rPr>
              <w:t>GSPVCaV</w:t>
            </w:r>
            <w:proofErr w:type="spellEnd"/>
            <w:r w:rsidRPr="00C75FEC">
              <w:rPr>
                <w:rFonts w:ascii="Calibri" w:hAnsi="Calibri" w:cs="Calibri"/>
                <w:sz w:val="20"/>
                <w:szCs w:val="20"/>
              </w:rPr>
              <w:t xml:space="preserve">) with 73.3% </w:t>
            </w:r>
            <w:proofErr w:type="spellStart"/>
            <w:r w:rsidRPr="00C75FEC">
              <w:rPr>
                <w:rFonts w:ascii="Calibri" w:hAnsi="Calibri" w:cs="Calibri"/>
                <w:sz w:val="20"/>
                <w:szCs w:val="20"/>
              </w:rPr>
              <w:t>nt</w:t>
            </w:r>
            <w:proofErr w:type="spellEnd"/>
            <w:r w:rsidRPr="00C75FEC">
              <w:rPr>
                <w:rFonts w:ascii="Calibri" w:hAnsi="Calibri" w:cs="Calibri"/>
                <w:sz w:val="20"/>
                <w:szCs w:val="20"/>
              </w:rPr>
              <w:t xml:space="preserve"> identity, below the 80% species demarcation threshold.</w:t>
            </w:r>
          </w:p>
          <w:p w14:paraId="79F0111D" w14:textId="2BC34D53" w:rsidR="00A77B8E" w:rsidRDefault="002B09A3" w:rsidP="002B09A3">
            <w:pPr>
              <w:rPr>
                <w:rFonts w:ascii="Aptos" w:hAnsi="Aptos" w:cs="Arial"/>
                <w:sz w:val="20"/>
                <w:szCs w:val="20"/>
              </w:rPr>
            </w:pPr>
            <w:r w:rsidRPr="00C75FEC">
              <w:rPr>
                <w:rFonts w:ascii="Calibri" w:hAnsi="Calibri" w:cs="Calibri"/>
                <w:sz w:val="20"/>
                <w:szCs w:val="20"/>
              </w:rPr>
              <w:t xml:space="preserve">There is no evidence for PGBSV endogenous sequences in the genome of </w:t>
            </w:r>
            <w:r w:rsidRPr="00C75FEC">
              <w:rPr>
                <w:rFonts w:ascii="Calibri" w:hAnsi="Calibri" w:cs="Calibri"/>
                <w:i/>
                <w:iCs/>
                <w:sz w:val="20"/>
                <w:szCs w:val="20"/>
              </w:rPr>
              <w:t>Prunus avium</w:t>
            </w:r>
            <w:r w:rsidRPr="00C75FEC">
              <w:rPr>
                <w:rFonts w:ascii="Calibri" w:hAnsi="Calibri" w:cs="Calibri"/>
                <w:sz w:val="20"/>
                <w:szCs w:val="20"/>
              </w:rPr>
              <w:t xml:space="preserve"> in </w:t>
            </w:r>
            <w:proofErr w:type="spellStart"/>
            <w:r w:rsidRPr="00C75FEC">
              <w:rPr>
                <w:rFonts w:ascii="Calibri" w:hAnsi="Calibri" w:cs="Calibri"/>
                <w:sz w:val="20"/>
                <w:szCs w:val="20"/>
              </w:rPr>
              <w:t>BlastN</w:t>
            </w:r>
            <w:proofErr w:type="spellEnd"/>
            <w:r w:rsidRPr="00C75FEC">
              <w:rPr>
                <w:rFonts w:ascii="Calibri" w:hAnsi="Calibri" w:cs="Calibri"/>
                <w:sz w:val="20"/>
                <w:szCs w:val="20"/>
              </w:rPr>
              <w:t xml:space="preserve"> analyses using the PGBSV genome as query.</w:t>
            </w:r>
          </w:p>
          <w:p w14:paraId="07FBC2E1" w14:textId="77777777"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39A96102" w14:textId="77777777" w:rsidR="002B09A3" w:rsidRPr="00F341E0" w:rsidRDefault="002B09A3" w:rsidP="002B09A3">
            <w:pPr>
              <w:ind w:left="720" w:hanging="720"/>
              <w:jc w:val="both"/>
              <w:rPr>
                <w:rFonts w:ascii="Calibri" w:eastAsia="Calibri" w:hAnsi="Calibri" w:cs="Calibri"/>
                <w:sz w:val="20"/>
                <w:szCs w:val="20"/>
              </w:rPr>
            </w:pPr>
            <w:r w:rsidRPr="00F341E0">
              <w:rPr>
                <w:rFonts w:ascii="Calibri" w:eastAsia="Calibri" w:hAnsi="Calibri" w:cs="Calibri"/>
                <w:sz w:val="20"/>
                <w:szCs w:val="20"/>
              </w:rPr>
              <w:t xml:space="preserve">[1] </w:t>
            </w:r>
            <w:proofErr w:type="spellStart"/>
            <w:r w:rsidRPr="00F341E0">
              <w:rPr>
                <w:rFonts w:ascii="Calibri" w:eastAsia="Calibri" w:hAnsi="Calibri" w:cs="Calibri"/>
                <w:sz w:val="20"/>
                <w:szCs w:val="20"/>
              </w:rPr>
              <w:t>Teycheney</w:t>
            </w:r>
            <w:proofErr w:type="spellEnd"/>
            <w:r w:rsidRPr="00F341E0">
              <w:rPr>
                <w:rFonts w:ascii="Calibri" w:eastAsia="Calibri" w:hAnsi="Calibri" w:cs="Calibri"/>
                <w:sz w:val="20"/>
                <w:szCs w:val="20"/>
              </w:rPr>
              <w:t xml:space="preserve"> PY, </w:t>
            </w:r>
            <w:proofErr w:type="spellStart"/>
            <w:r w:rsidRPr="00F341E0">
              <w:rPr>
                <w:rFonts w:ascii="Calibri" w:eastAsia="Calibri" w:hAnsi="Calibri" w:cs="Calibri"/>
                <w:sz w:val="20"/>
                <w:szCs w:val="20"/>
              </w:rPr>
              <w:t>Geering</w:t>
            </w:r>
            <w:proofErr w:type="spellEnd"/>
            <w:r w:rsidRPr="00F341E0">
              <w:rPr>
                <w:rFonts w:ascii="Calibri" w:eastAsia="Calibri" w:hAnsi="Calibri" w:cs="Calibri"/>
                <w:sz w:val="20"/>
                <w:szCs w:val="20"/>
              </w:rPr>
              <w:t xml:space="preserve"> ADW, Dasgupta I, Hull R, </w:t>
            </w:r>
            <w:proofErr w:type="spellStart"/>
            <w:r w:rsidRPr="00F341E0">
              <w:rPr>
                <w:rFonts w:ascii="Calibri" w:eastAsia="Calibri" w:hAnsi="Calibri" w:cs="Calibri"/>
                <w:sz w:val="20"/>
                <w:szCs w:val="20"/>
              </w:rPr>
              <w:t>Kreuze</w:t>
            </w:r>
            <w:proofErr w:type="spellEnd"/>
            <w:r w:rsidRPr="00F341E0">
              <w:rPr>
                <w:rFonts w:ascii="Calibri" w:eastAsia="Calibri" w:hAnsi="Calibri" w:cs="Calibri"/>
                <w:sz w:val="20"/>
                <w:szCs w:val="20"/>
              </w:rPr>
              <w:t xml:space="preserve"> JF, Lockhart B, Muller E, Olszewski N, </w:t>
            </w:r>
            <w:proofErr w:type="spellStart"/>
            <w:r w:rsidRPr="00F341E0">
              <w:rPr>
                <w:rFonts w:ascii="Calibri" w:eastAsia="Calibri" w:hAnsi="Calibri" w:cs="Calibri"/>
                <w:sz w:val="20"/>
                <w:szCs w:val="20"/>
              </w:rPr>
              <w:t>Pappu</w:t>
            </w:r>
            <w:proofErr w:type="spellEnd"/>
            <w:r w:rsidRPr="00F341E0">
              <w:rPr>
                <w:rFonts w:ascii="Calibri" w:eastAsia="Calibri" w:hAnsi="Calibri" w:cs="Calibri"/>
                <w:sz w:val="20"/>
                <w:szCs w:val="20"/>
              </w:rPr>
              <w:t xml:space="preserve"> H, </w:t>
            </w:r>
            <w:proofErr w:type="spellStart"/>
            <w:r w:rsidRPr="00F341E0">
              <w:rPr>
                <w:rFonts w:ascii="Calibri" w:eastAsia="Calibri" w:hAnsi="Calibri" w:cs="Calibri"/>
                <w:sz w:val="20"/>
                <w:szCs w:val="20"/>
              </w:rPr>
              <w:t>Pooggin</w:t>
            </w:r>
            <w:proofErr w:type="spellEnd"/>
            <w:r w:rsidRPr="00F341E0">
              <w:rPr>
                <w:rFonts w:ascii="Calibri" w:eastAsia="Calibri" w:hAnsi="Calibri" w:cs="Calibri"/>
                <w:sz w:val="20"/>
                <w:szCs w:val="20"/>
              </w:rPr>
              <w:t xml:space="preserve"> MM, </w:t>
            </w:r>
            <w:proofErr w:type="spellStart"/>
            <w:r w:rsidRPr="00F341E0">
              <w:rPr>
                <w:rFonts w:ascii="Calibri" w:eastAsia="Calibri" w:hAnsi="Calibri" w:cs="Calibri"/>
                <w:sz w:val="20"/>
                <w:szCs w:val="20"/>
              </w:rPr>
              <w:t>Richert-Pöggeler</w:t>
            </w:r>
            <w:proofErr w:type="spellEnd"/>
            <w:r w:rsidRPr="00F341E0">
              <w:rPr>
                <w:rFonts w:ascii="Calibri" w:eastAsia="Calibri" w:hAnsi="Calibri" w:cs="Calibri"/>
                <w:sz w:val="20"/>
                <w:szCs w:val="20"/>
              </w:rPr>
              <w:t xml:space="preserve"> KR, </w:t>
            </w:r>
            <w:proofErr w:type="spellStart"/>
            <w:r w:rsidRPr="00F341E0">
              <w:rPr>
                <w:rFonts w:ascii="Calibri" w:eastAsia="Calibri" w:hAnsi="Calibri" w:cs="Calibri"/>
                <w:sz w:val="20"/>
                <w:szCs w:val="20"/>
              </w:rPr>
              <w:t>Schoelz</w:t>
            </w:r>
            <w:proofErr w:type="spellEnd"/>
            <w:r w:rsidRPr="00F341E0">
              <w:rPr>
                <w:rFonts w:ascii="Calibri" w:eastAsia="Calibri" w:hAnsi="Calibri" w:cs="Calibri"/>
                <w:sz w:val="20"/>
                <w:szCs w:val="20"/>
              </w:rPr>
              <w:t xml:space="preserve"> JE, Seal S, </w:t>
            </w:r>
            <w:proofErr w:type="spellStart"/>
            <w:r w:rsidRPr="00F341E0">
              <w:rPr>
                <w:rFonts w:ascii="Calibri" w:eastAsia="Calibri" w:hAnsi="Calibri" w:cs="Calibri"/>
                <w:sz w:val="20"/>
                <w:szCs w:val="20"/>
              </w:rPr>
              <w:t>Stavolone</w:t>
            </w:r>
            <w:proofErr w:type="spellEnd"/>
            <w:r w:rsidRPr="00F341E0">
              <w:rPr>
                <w:rFonts w:ascii="Calibri" w:eastAsia="Calibri" w:hAnsi="Calibri" w:cs="Calibri"/>
                <w:sz w:val="20"/>
                <w:szCs w:val="20"/>
              </w:rPr>
              <w:t xml:space="preserve"> L, Umber M (2020) ICTV Virus Taxonomy Profile: </w:t>
            </w:r>
            <w:proofErr w:type="spellStart"/>
            <w:r w:rsidRPr="00F341E0">
              <w:rPr>
                <w:rFonts w:ascii="Calibri" w:eastAsia="Calibri" w:hAnsi="Calibri" w:cs="Calibri"/>
                <w:i/>
                <w:sz w:val="20"/>
                <w:szCs w:val="20"/>
              </w:rPr>
              <w:t>Caulimoviridae</w:t>
            </w:r>
            <w:proofErr w:type="spellEnd"/>
            <w:r w:rsidRPr="00F341E0">
              <w:rPr>
                <w:rFonts w:ascii="Calibri" w:eastAsia="Calibri" w:hAnsi="Calibri" w:cs="Calibri"/>
                <w:sz w:val="20"/>
                <w:szCs w:val="20"/>
              </w:rPr>
              <w:t xml:space="preserve">. J Gen </w:t>
            </w:r>
            <w:proofErr w:type="spellStart"/>
            <w:r w:rsidRPr="00F341E0">
              <w:rPr>
                <w:rFonts w:ascii="Calibri" w:eastAsia="Calibri" w:hAnsi="Calibri" w:cs="Calibri"/>
                <w:sz w:val="20"/>
                <w:szCs w:val="20"/>
              </w:rPr>
              <w:t>Virol</w:t>
            </w:r>
            <w:proofErr w:type="spellEnd"/>
            <w:r w:rsidRPr="00F341E0">
              <w:rPr>
                <w:rFonts w:ascii="Calibri" w:eastAsia="Calibri" w:hAnsi="Calibri" w:cs="Calibri"/>
                <w:sz w:val="20"/>
                <w:szCs w:val="20"/>
              </w:rPr>
              <w:t xml:space="preserve">. 101(10):1025-1026.  </w:t>
            </w:r>
            <w:hyperlink r:id="rId23">
              <w:r w:rsidRPr="00F341E0">
                <w:rPr>
                  <w:rFonts w:ascii="Calibri" w:eastAsia="Calibri" w:hAnsi="Calibri" w:cs="Calibri"/>
                  <w:color w:val="0563C1"/>
                  <w:sz w:val="20"/>
                  <w:szCs w:val="20"/>
                  <w:u w:val="single"/>
                </w:rPr>
                <w:t>https://doi.org/10.1099/jgv.0.001497</w:t>
              </w:r>
            </w:hyperlink>
          </w:p>
          <w:p w14:paraId="31FB666A" w14:textId="77777777" w:rsidR="002B09A3" w:rsidRPr="00F341E0" w:rsidRDefault="002B09A3" w:rsidP="002B09A3">
            <w:pPr>
              <w:ind w:left="720" w:hanging="720"/>
              <w:jc w:val="both"/>
              <w:rPr>
                <w:rFonts w:ascii="Calibri" w:eastAsia="Calibri" w:hAnsi="Calibri" w:cs="Calibri"/>
                <w:color w:val="0563C1"/>
                <w:sz w:val="20"/>
                <w:szCs w:val="20"/>
                <w:u w:val="single"/>
              </w:rPr>
            </w:pPr>
            <w:r w:rsidRPr="00F341E0">
              <w:rPr>
                <w:rFonts w:ascii="Calibri" w:eastAsia="Calibri" w:hAnsi="Calibri" w:cs="Calibri"/>
                <w:sz w:val="20"/>
                <w:szCs w:val="20"/>
              </w:rPr>
              <w:t xml:space="preserve">[2] Geering, A.D.W. (2021) </w:t>
            </w:r>
            <w:proofErr w:type="spellStart"/>
            <w:r w:rsidRPr="00F341E0">
              <w:rPr>
                <w:rFonts w:ascii="Calibri" w:eastAsia="Calibri" w:hAnsi="Calibri" w:cs="Calibri"/>
                <w:sz w:val="20"/>
                <w:szCs w:val="20"/>
              </w:rPr>
              <w:t>Badnaviruses</w:t>
            </w:r>
            <w:proofErr w:type="spellEnd"/>
            <w:r w:rsidRPr="00F341E0">
              <w:rPr>
                <w:rFonts w:ascii="Calibri" w:eastAsia="Calibri" w:hAnsi="Calibri" w:cs="Calibri"/>
                <w:sz w:val="20"/>
                <w:szCs w:val="20"/>
              </w:rPr>
              <w:t xml:space="preserve"> (</w:t>
            </w:r>
            <w:proofErr w:type="spellStart"/>
            <w:r w:rsidRPr="00F341E0">
              <w:rPr>
                <w:rFonts w:ascii="Calibri" w:eastAsia="Calibri" w:hAnsi="Calibri" w:cs="Calibri"/>
                <w:i/>
                <w:sz w:val="20"/>
                <w:szCs w:val="20"/>
              </w:rPr>
              <w:t>Caulimoviridae</w:t>
            </w:r>
            <w:proofErr w:type="spellEnd"/>
            <w:r w:rsidRPr="00F341E0">
              <w:rPr>
                <w:rFonts w:ascii="Calibri" w:eastAsia="Calibri" w:hAnsi="Calibri" w:cs="Calibri"/>
                <w:sz w:val="20"/>
                <w:szCs w:val="20"/>
              </w:rPr>
              <w:t>). In: Bamford, D.H. and Zuckerman, M. (eds.)</w:t>
            </w:r>
            <w:r w:rsidRPr="00F341E0">
              <w:rPr>
                <w:rFonts w:ascii="Calibri" w:eastAsia="Calibri" w:hAnsi="Calibri" w:cs="Calibri"/>
                <w:sz w:val="20"/>
                <w:szCs w:val="20"/>
              </w:rPr>
              <w:br/>
              <w:t xml:space="preserve">Encyclopedia of Virology, 4th Edition, vol. 3, pp. 158–168. Oxford: Academic Press.  </w:t>
            </w:r>
            <w:hyperlink r:id="rId24">
              <w:r w:rsidRPr="00F341E0">
                <w:rPr>
                  <w:rFonts w:ascii="Calibri" w:eastAsia="Calibri" w:hAnsi="Calibri" w:cs="Calibri"/>
                  <w:color w:val="0563C1"/>
                  <w:sz w:val="20"/>
                  <w:szCs w:val="20"/>
                  <w:u w:val="single"/>
                </w:rPr>
                <w:t>http://dx.doi.org/10.1016/B978-0-12-814515-9.00147-8</w:t>
              </w:r>
            </w:hyperlink>
          </w:p>
          <w:p w14:paraId="1494BE70" w14:textId="77777777" w:rsidR="002B09A3" w:rsidRDefault="002B09A3" w:rsidP="002B09A3">
            <w:pPr>
              <w:ind w:left="720" w:hanging="720"/>
              <w:jc w:val="both"/>
              <w:rPr>
                <w:rFonts w:ascii="Calibri" w:hAnsi="Calibri" w:cs="Calibri"/>
                <w:sz w:val="20"/>
                <w:szCs w:val="20"/>
              </w:rPr>
            </w:pPr>
            <w:r w:rsidRPr="00F341E0">
              <w:rPr>
                <w:rFonts w:ascii="Calibri" w:hAnsi="Calibri" w:cs="Calibri"/>
                <w:sz w:val="20"/>
                <w:szCs w:val="20"/>
              </w:rPr>
              <w:t xml:space="preserve">[3] </w:t>
            </w:r>
            <w:r w:rsidRPr="00D46743">
              <w:rPr>
                <w:rFonts w:ascii="Calibri" w:hAnsi="Calibri" w:cs="Calibri"/>
                <w:sz w:val="20"/>
                <w:szCs w:val="20"/>
              </w:rPr>
              <w:t xml:space="preserve">French, R.K., Anderson, S.H., Cain, K.E. et al. Host phylogeny shapes viral transmission networks in an island ecosystem. Nat </w:t>
            </w:r>
            <w:proofErr w:type="spellStart"/>
            <w:r w:rsidRPr="00D46743">
              <w:rPr>
                <w:rFonts w:ascii="Calibri" w:hAnsi="Calibri" w:cs="Calibri"/>
                <w:sz w:val="20"/>
                <w:szCs w:val="20"/>
              </w:rPr>
              <w:t>Ecol</w:t>
            </w:r>
            <w:proofErr w:type="spellEnd"/>
            <w:r w:rsidRPr="00D46743">
              <w:rPr>
                <w:rFonts w:ascii="Calibri" w:hAnsi="Calibri" w:cs="Calibri"/>
                <w:sz w:val="20"/>
                <w:szCs w:val="20"/>
              </w:rPr>
              <w:t xml:space="preserve"> </w:t>
            </w:r>
            <w:proofErr w:type="spellStart"/>
            <w:r w:rsidRPr="00D46743">
              <w:rPr>
                <w:rFonts w:ascii="Calibri" w:hAnsi="Calibri" w:cs="Calibri"/>
                <w:sz w:val="20"/>
                <w:szCs w:val="20"/>
              </w:rPr>
              <w:t>Evol</w:t>
            </w:r>
            <w:proofErr w:type="spellEnd"/>
            <w:r w:rsidRPr="00D46743">
              <w:rPr>
                <w:rFonts w:ascii="Calibri" w:hAnsi="Calibri" w:cs="Calibri"/>
                <w:sz w:val="20"/>
                <w:szCs w:val="20"/>
              </w:rPr>
              <w:t xml:space="preserve"> 7, 1834–1843 (2023). </w:t>
            </w:r>
            <w:hyperlink r:id="rId25" w:history="1">
              <w:r w:rsidRPr="00DA4FA8">
                <w:rPr>
                  <w:rStyle w:val="Hyperlink"/>
                  <w:rFonts w:ascii="Calibri" w:hAnsi="Calibri" w:cs="Calibri"/>
                  <w:sz w:val="20"/>
                  <w:szCs w:val="20"/>
                </w:rPr>
                <w:t>https://doi.org/10.1038/s41559-023-02192-9</w:t>
              </w:r>
            </w:hyperlink>
          </w:p>
          <w:p w14:paraId="295A7E92" w14:textId="77777777" w:rsidR="002B09A3" w:rsidRPr="009400AD" w:rsidRDefault="002B09A3" w:rsidP="002B09A3">
            <w:pPr>
              <w:ind w:left="720" w:hanging="720"/>
              <w:jc w:val="both"/>
              <w:rPr>
                <w:rFonts w:asciiTheme="minorHAnsi" w:eastAsiaTheme="minorHAnsi" w:hAnsiTheme="minorHAnsi" w:cstheme="minorHAnsi"/>
                <w:color w:val="808080"/>
                <w:sz w:val="20"/>
                <w:szCs w:val="20"/>
              </w:rPr>
            </w:pPr>
            <w:r>
              <w:rPr>
                <w:rFonts w:ascii="Calibri" w:hAnsi="Calibri" w:cs="Calibri"/>
                <w:sz w:val="20"/>
                <w:szCs w:val="20"/>
              </w:rPr>
              <w:t>[4]</w:t>
            </w:r>
            <w:r>
              <w:t xml:space="preserve"> </w:t>
            </w:r>
            <w:r w:rsidRPr="00AB01C0">
              <w:rPr>
                <w:rFonts w:ascii="Calibri" w:hAnsi="Calibri" w:cs="Calibri"/>
                <w:sz w:val="20"/>
                <w:szCs w:val="20"/>
              </w:rPr>
              <w:t xml:space="preserve">Paudel S, </w:t>
            </w:r>
            <w:r w:rsidRPr="00AB01C0">
              <w:rPr>
                <w:rFonts w:asciiTheme="minorHAnsi" w:hAnsiTheme="minorHAnsi" w:cstheme="minorHAnsi"/>
                <w:sz w:val="20"/>
                <w:szCs w:val="20"/>
              </w:rPr>
              <w:t xml:space="preserve">Olszewski N, Mason S, Lockhart B, </w:t>
            </w:r>
            <w:proofErr w:type="spellStart"/>
            <w:r w:rsidRPr="00AB01C0">
              <w:rPr>
                <w:rFonts w:asciiTheme="minorHAnsi" w:hAnsiTheme="minorHAnsi" w:cstheme="minorHAnsi"/>
                <w:sz w:val="20"/>
                <w:szCs w:val="20"/>
              </w:rPr>
              <w:t>Mollov</w:t>
            </w:r>
            <w:proofErr w:type="spellEnd"/>
            <w:r w:rsidRPr="00AB01C0">
              <w:rPr>
                <w:rFonts w:asciiTheme="minorHAnsi" w:hAnsiTheme="minorHAnsi" w:cstheme="minorHAnsi"/>
                <w:sz w:val="20"/>
                <w:szCs w:val="20"/>
              </w:rPr>
              <w:t xml:space="preserve"> D, </w:t>
            </w:r>
            <w:proofErr w:type="spellStart"/>
            <w:r w:rsidRPr="00AB01C0">
              <w:rPr>
                <w:rFonts w:asciiTheme="minorHAnsi" w:hAnsiTheme="minorHAnsi" w:cstheme="minorHAnsi"/>
                <w:sz w:val="20"/>
                <w:szCs w:val="20"/>
              </w:rPr>
              <w:t>Arenz</w:t>
            </w:r>
            <w:proofErr w:type="spellEnd"/>
            <w:r w:rsidRPr="00AB01C0">
              <w:rPr>
                <w:rFonts w:asciiTheme="minorHAnsi" w:hAnsiTheme="minorHAnsi" w:cstheme="minorHAnsi"/>
                <w:sz w:val="20"/>
                <w:szCs w:val="20"/>
              </w:rPr>
              <w:t xml:space="preserve"> B, Alvarez-Quinto R</w:t>
            </w:r>
            <w:r>
              <w:rPr>
                <w:rFonts w:asciiTheme="minorHAnsi" w:hAnsiTheme="minorHAnsi" w:cstheme="minorHAnsi"/>
                <w:sz w:val="20"/>
                <w:szCs w:val="20"/>
              </w:rPr>
              <w:t xml:space="preserve"> (2026)</w:t>
            </w:r>
            <w:r w:rsidRPr="00AB01C0">
              <w:rPr>
                <w:rFonts w:asciiTheme="minorHAnsi" w:hAnsiTheme="minorHAnsi" w:cstheme="minorHAnsi"/>
                <w:sz w:val="20"/>
                <w:szCs w:val="20"/>
              </w:rPr>
              <w:t xml:space="preserve">. Elucidation of the </w:t>
            </w:r>
            <w:r>
              <w:rPr>
                <w:rFonts w:asciiTheme="minorHAnsi" w:hAnsiTheme="minorHAnsi" w:cstheme="minorHAnsi"/>
                <w:sz w:val="20"/>
                <w:szCs w:val="20"/>
              </w:rPr>
              <w:t>n</w:t>
            </w:r>
            <w:r w:rsidRPr="00AB01C0">
              <w:rPr>
                <w:rFonts w:asciiTheme="minorHAnsi" w:hAnsiTheme="minorHAnsi" w:cstheme="minorHAnsi"/>
                <w:sz w:val="20"/>
                <w:szCs w:val="20"/>
              </w:rPr>
              <w:t xml:space="preserve">ature of Pelargonium </w:t>
            </w:r>
            <w:r>
              <w:rPr>
                <w:rFonts w:asciiTheme="minorHAnsi" w:hAnsiTheme="minorHAnsi" w:cstheme="minorHAnsi"/>
                <w:sz w:val="20"/>
                <w:szCs w:val="20"/>
              </w:rPr>
              <w:t>v</w:t>
            </w:r>
            <w:r w:rsidRPr="00AB01C0">
              <w:rPr>
                <w:rFonts w:asciiTheme="minorHAnsi" w:hAnsiTheme="minorHAnsi" w:cstheme="minorHAnsi"/>
                <w:sz w:val="20"/>
                <w:szCs w:val="20"/>
              </w:rPr>
              <w:t xml:space="preserve">ein </w:t>
            </w:r>
            <w:r>
              <w:rPr>
                <w:rFonts w:asciiTheme="minorHAnsi" w:hAnsiTheme="minorHAnsi" w:cstheme="minorHAnsi"/>
                <w:sz w:val="20"/>
                <w:szCs w:val="20"/>
              </w:rPr>
              <w:t>b</w:t>
            </w:r>
            <w:r w:rsidRPr="00AB01C0">
              <w:rPr>
                <w:rFonts w:asciiTheme="minorHAnsi" w:hAnsiTheme="minorHAnsi" w:cstheme="minorHAnsi"/>
                <w:sz w:val="20"/>
                <w:szCs w:val="20"/>
              </w:rPr>
              <w:t xml:space="preserve">anding </w:t>
            </w:r>
            <w:r>
              <w:rPr>
                <w:rFonts w:asciiTheme="minorHAnsi" w:hAnsiTheme="minorHAnsi" w:cstheme="minorHAnsi"/>
                <w:sz w:val="20"/>
                <w:szCs w:val="20"/>
              </w:rPr>
              <w:t>v</w:t>
            </w:r>
            <w:r w:rsidRPr="00AB01C0">
              <w:rPr>
                <w:rFonts w:asciiTheme="minorHAnsi" w:hAnsiTheme="minorHAnsi" w:cstheme="minorHAnsi"/>
                <w:sz w:val="20"/>
                <w:szCs w:val="20"/>
              </w:rPr>
              <w:t xml:space="preserve">irus </w:t>
            </w:r>
            <w:r>
              <w:rPr>
                <w:rFonts w:asciiTheme="minorHAnsi" w:hAnsiTheme="minorHAnsi" w:cstheme="minorHAnsi"/>
                <w:sz w:val="20"/>
                <w:szCs w:val="20"/>
              </w:rPr>
              <w:t>s</w:t>
            </w:r>
            <w:r w:rsidRPr="00AB01C0">
              <w:rPr>
                <w:rFonts w:asciiTheme="minorHAnsi" w:hAnsiTheme="minorHAnsi" w:cstheme="minorHAnsi"/>
                <w:sz w:val="20"/>
                <w:szCs w:val="20"/>
              </w:rPr>
              <w:t xml:space="preserve">equences </w:t>
            </w:r>
            <w:r>
              <w:rPr>
                <w:rFonts w:asciiTheme="minorHAnsi" w:hAnsiTheme="minorHAnsi" w:cstheme="minorHAnsi"/>
                <w:sz w:val="20"/>
                <w:szCs w:val="20"/>
              </w:rPr>
              <w:t>p</w:t>
            </w:r>
            <w:r w:rsidRPr="00AB01C0">
              <w:rPr>
                <w:rFonts w:asciiTheme="minorHAnsi" w:hAnsiTheme="minorHAnsi" w:cstheme="minorHAnsi"/>
                <w:sz w:val="20"/>
                <w:szCs w:val="20"/>
              </w:rPr>
              <w:t xml:space="preserve">resent in </w:t>
            </w:r>
            <w:r w:rsidRPr="00AB01C0">
              <w:rPr>
                <w:rFonts w:asciiTheme="minorHAnsi" w:hAnsiTheme="minorHAnsi" w:cstheme="minorHAnsi"/>
                <w:i/>
                <w:iCs/>
                <w:sz w:val="20"/>
                <w:szCs w:val="20"/>
              </w:rPr>
              <w:t xml:space="preserve">Pelargonium × </w:t>
            </w:r>
            <w:proofErr w:type="spellStart"/>
            <w:r w:rsidRPr="00AB01C0">
              <w:rPr>
                <w:rFonts w:asciiTheme="minorHAnsi" w:hAnsiTheme="minorHAnsi" w:cstheme="minorHAnsi"/>
                <w:i/>
                <w:iCs/>
                <w:sz w:val="20"/>
                <w:szCs w:val="20"/>
              </w:rPr>
              <w:t>hortorum</w:t>
            </w:r>
            <w:proofErr w:type="spellEnd"/>
            <w:r w:rsidRPr="00AB01C0">
              <w:rPr>
                <w:rFonts w:asciiTheme="minorHAnsi" w:hAnsiTheme="minorHAnsi" w:cstheme="minorHAnsi"/>
                <w:sz w:val="20"/>
                <w:szCs w:val="20"/>
              </w:rPr>
              <w:t xml:space="preserve">. Phytopathology. 116(2):327-335. </w:t>
            </w:r>
            <w:hyperlink r:id="rId26" w:history="1">
              <w:r w:rsidRPr="009400AD">
                <w:rPr>
                  <w:rStyle w:val="Hyperlink"/>
                  <w:rFonts w:asciiTheme="minorHAnsi" w:eastAsiaTheme="minorHAnsi" w:hAnsiTheme="minorHAnsi" w:cstheme="minorHAnsi"/>
                  <w:sz w:val="20"/>
                  <w:szCs w:val="20"/>
                </w:rPr>
                <w:t>https://doi.org/10.1094/PHYTO-12-24-0389-R</w:t>
              </w:r>
            </w:hyperlink>
          </w:p>
          <w:p w14:paraId="11D22677" w14:textId="0FB65D24" w:rsidR="00953FFE" w:rsidRPr="00BE4F5A" w:rsidRDefault="002B09A3" w:rsidP="002B09A3">
            <w:pPr>
              <w:rPr>
                <w:rFonts w:ascii="Aptos" w:hAnsi="Aptos" w:cs="Arial"/>
                <w:sz w:val="20"/>
                <w:szCs w:val="20"/>
              </w:rPr>
            </w:pPr>
            <w:r>
              <w:rPr>
                <w:rFonts w:ascii="Calibri" w:hAnsi="Calibri" w:cs="Calibri"/>
                <w:sz w:val="20"/>
                <w:szCs w:val="20"/>
              </w:rPr>
              <w:t>[5]</w:t>
            </w:r>
            <w:r>
              <w:t xml:space="preserve"> </w:t>
            </w:r>
            <w:r w:rsidRPr="00497F49">
              <w:rPr>
                <w:rFonts w:ascii="Calibri" w:hAnsi="Calibri" w:cs="Calibri"/>
                <w:sz w:val="20"/>
                <w:szCs w:val="20"/>
              </w:rPr>
              <w:t>Rott M, Boyes I, Hoffmann R, Gratz A, Phelan J</w:t>
            </w:r>
            <w:r>
              <w:rPr>
                <w:rFonts w:ascii="Calibri" w:hAnsi="Calibri" w:cs="Calibri"/>
                <w:sz w:val="20"/>
                <w:szCs w:val="20"/>
              </w:rPr>
              <w:t xml:space="preserve"> (2026). A </w:t>
            </w:r>
            <w:r w:rsidRPr="00497F49">
              <w:rPr>
                <w:rFonts w:ascii="Calibri" w:hAnsi="Calibri" w:cs="Calibri"/>
                <w:sz w:val="20"/>
                <w:szCs w:val="20"/>
              </w:rPr>
              <w:t xml:space="preserve">novel double-stranded DNA </w:t>
            </w:r>
            <w:proofErr w:type="spellStart"/>
            <w:r w:rsidRPr="00497F49">
              <w:rPr>
                <w:rFonts w:ascii="Calibri" w:hAnsi="Calibri" w:cs="Calibri"/>
                <w:i/>
                <w:iCs/>
                <w:sz w:val="20"/>
                <w:szCs w:val="20"/>
              </w:rPr>
              <w:t>Badnavirus</w:t>
            </w:r>
            <w:proofErr w:type="spellEnd"/>
            <w:r w:rsidRPr="00497F49">
              <w:rPr>
                <w:rFonts w:ascii="Calibri" w:hAnsi="Calibri" w:cs="Calibri"/>
                <w:sz w:val="20"/>
                <w:szCs w:val="20"/>
              </w:rPr>
              <w:t xml:space="preserve">, prunus gummosis bark splitting virus infecting plum. Plant Dis. </w:t>
            </w:r>
            <w:r>
              <w:t xml:space="preserve"> </w:t>
            </w:r>
            <w:hyperlink r:id="rId27" w:history="1">
              <w:r w:rsidRPr="00DA4FA8">
                <w:rPr>
                  <w:rStyle w:val="Hyperlink"/>
                  <w:rFonts w:ascii="Calibri" w:hAnsi="Calibri" w:cs="Calibri"/>
                  <w:sz w:val="20"/>
                  <w:szCs w:val="20"/>
                </w:rPr>
                <w:t>https://doi.org/10.1094/PDIS-02-26-0353-RE</w:t>
              </w:r>
            </w:hyperlink>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526D6209" w:rsidR="00C624AD" w:rsidRPr="00C2143A" w:rsidRDefault="00FC2269" w:rsidP="00C624AD">
            <w:pPr>
              <w:rPr>
                <w:rFonts w:ascii="Aptos" w:hAnsi="Aptos" w:cs="Arial"/>
                <w:color w:val="000000" w:themeColor="text1"/>
                <w:sz w:val="20"/>
              </w:rPr>
            </w:pPr>
            <w:r>
              <w:rPr>
                <w:rFonts w:ascii="Aptos" w:hAnsi="Aptos" w:cs="Arial"/>
                <w:b/>
                <w:sz w:val="20"/>
                <w:szCs w:val="20"/>
              </w:rPr>
              <w:t xml:space="preserve">Accompanying files: </w:t>
            </w:r>
          </w:p>
          <w:p w14:paraId="0823714E" w14:textId="6093128C" w:rsidR="00E92794" w:rsidRPr="00E92794" w:rsidRDefault="00E92794" w:rsidP="00C321B1">
            <w:pPr>
              <w:rPr>
                <w:rFonts w:ascii="Aptos" w:hAnsi="Aptos" w:cs="Arial"/>
                <w:color w:val="0070C0"/>
                <w:sz w:val="20"/>
              </w:rPr>
            </w:pP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lastRenderedPageBreak/>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0B0DFF24" w:rsidR="006C0F51" w:rsidRPr="006C0F51" w:rsidRDefault="006C0F51" w:rsidP="002B09A3">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672B84EF" w14:textId="798888F9" w:rsidR="002B09A3" w:rsidRPr="00F341E0" w:rsidRDefault="002B09A3" w:rsidP="002B09A3">
      <w:pPr>
        <w:spacing w:before="280" w:after="280"/>
        <w:jc w:val="both"/>
        <w:rPr>
          <w:rFonts w:ascii="Calibri" w:eastAsia="Calibri" w:hAnsi="Calibri" w:cs="Calibri"/>
          <w:b/>
          <w:color w:val="000000"/>
          <w:sz w:val="20"/>
          <w:szCs w:val="20"/>
        </w:rPr>
      </w:pPr>
      <w:r w:rsidRPr="00F341E0">
        <w:rPr>
          <w:rFonts w:ascii="Calibri" w:eastAsia="Calibri" w:hAnsi="Calibri" w:cs="Calibri"/>
          <w:b/>
          <w:sz w:val="20"/>
          <w:szCs w:val="20"/>
        </w:rPr>
        <w:t xml:space="preserve">Figure 1: Phylogenetic tree showing placement of </w:t>
      </w:r>
      <w:r w:rsidRPr="00133FA2">
        <w:rPr>
          <w:rFonts w:ascii="Calibri" w:eastAsia="Calibri" w:hAnsi="Calibri" w:cs="Calibri"/>
          <w:b/>
          <w:sz w:val="20"/>
          <w:szCs w:val="20"/>
        </w:rPr>
        <w:t xml:space="preserve">yellow silver pine </w:t>
      </w:r>
      <w:proofErr w:type="spellStart"/>
      <w:r w:rsidRPr="00133FA2">
        <w:rPr>
          <w:rFonts w:ascii="Calibri" w:eastAsia="Calibri" w:hAnsi="Calibri" w:cs="Calibri"/>
          <w:b/>
          <w:sz w:val="20"/>
          <w:szCs w:val="20"/>
        </w:rPr>
        <w:t>badnavirus</w:t>
      </w:r>
      <w:proofErr w:type="spellEnd"/>
      <w:r w:rsidRPr="00133FA2">
        <w:rPr>
          <w:rFonts w:ascii="Calibri" w:eastAsia="Calibri" w:hAnsi="Calibri" w:cs="Calibri"/>
          <w:b/>
          <w:sz w:val="20"/>
          <w:szCs w:val="20"/>
        </w:rPr>
        <w:t xml:space="preserve"> 2 (YSPV2</w:t>
      </w:r>
      <w:r w:rsidRPr="00F341E0">
        <w:rPr>
          <w:rFonts w:ascii="Calibri" w:eastAsia="Calibri" w:hAnsi="Calibri" w:cs="Calibri"/>
          <w:b/>
          <w:sz w:val="20"/>
          <w:szCs w:val="20"/>
        </w:rPr>
        <w:t xml:space="preserve">; </w:t>
      </w:r>
      <w:r>
        <w:rPr>
          <w:rFonts w:ascii="Calibri" w:eastAsia="Calibri" w:hAnsi="Calibri" w:cs="Calibri"/>
          <w:b/>
          <w:sz w:val="20"/>
          <w:szCs w:val="20"/>
        </w:rPr>
        <w:t>exemplar virus</w:t>
      </w:r>
      <w:r w:rsidRPr="00F341E0">
        <w:rPr>
          <w:rFonts w:ascii="Calibri" w:eastAsia="Calibri" w:hAnsi="Calibri" w:cs="Calibri"/>
          <w:b/>
          <w:sz w:val="20"/>
          <w:szCs w:val="20"/>
        </w:rPr>
        <w:t xml:space="preserve"> of species </w:t>
      </w:r>
      <w:r>
        <w:rPr>
          <w:rFonts w:ascii="Calibri" w:eastAsia="Calibri" w:hAnsi="Calibri" w:cs="Calibri"/>
          <w:b/>
          <w:sz w:val="20"/>
          <w:szCs w:val="20"/>
        </w:rPr>
        <w:t>“</w:t>
      </w:r>
      <w:proofErr w:type="spellStart"/>
      <w:r w:rsidRPr="00133FA2">
        <w:rPr>
          <w:rFonts w:ascii="Calibri" w:eastAsia="Calibri" w:hAnsi="Calibri" w:cs="Calibri"/>
          <w:b/>
          <w:i/>
          <w:sz w:val="20"/>
          <w:szCs w:val="20"/>
        </w:rPr>
        <w:t>Badnavirus</w:t>
      </w:r>
      <w:proofErr w:type="spellEnd"/>
      <w:r w:rsidRPr="00133FA2">
        <w:rPr>
          <w:rFonts w:ascii="Calibri" w:eastAsia="Calibri" w:hAnsi="Calibri" w:cs="Calibri"/>
          <w:b/>
          <w:i/>
          <w:sz w:val="20"/>
          <w:szCs w:val="20"/>
        </w:rPr>
        <w:t xml:space="preserve"> </w:t>
      </w:r>
      <w:proofErr w:type="spellStart"/>
      <w:r w:rsidRPr="00133FA2">
        <w:rPr>
          <w:rFonts w:ascii="Calibri" w:eastAsia="Calibri" w:hAnsi="Calibri" w:cs="Calibri"/>
          <w:b/>
          <w:i/>
          <w:sz w:val="20"/>
          <w:szCs w:val="20"/>
        </w:rPr>
        <w:t>lepidothamni</w:t>
      </w:r>
      <w:proofErr w:type="spellEnd"/>
      <w:r>
        <w:rPr>
          <w:rFonts w:ascii="Calibri" w:eastAsia="Calibri" w:hAnsi="Calibri" w:cs="Calibri"/>
          <w:b/>
          <w:i/>
          <w:sz w:val="20"/>
          <w:szCs w:val="20"/>
        </w:rPr>
        <w:t>”</w:t>
      </w:r>
      <w:r w:rsidRPr="00F341E0">
        <w:rPr>
          <w:rFonts w:ascii="Calibri" w:eastAsia="Calibri" w:hAnsi="Calibri" w:cs="Calibri"/>
          <w:b/>
          <w:i/>
          <w:sz w:val="20"/>
          <w:szCs w:val="20"/>
        </w:rPr>
        <w:t>)</w:t>
      </w:r>
      <w:bookmarkStart w:id="1" w:name="_heading=h.30j0zll" w:colFirst="0" w:colLast="0"/>
      <w:bookmarkEnd w:id="1"/>
      <w:r>
        <w:rPr>
          <w:rFonts w:ascii="Calibri" w:eastAsia="Calibri" w:hAnsi="Calibri" w:cs="Calibri"/>
          <w:b/>
          <w:i/>
          <w:sz w:val="20"/>
          <w:szCs w:val="20"/>
        </w:rPr>
        <w:t xml:space="preserve">, </w:t>
      </w:r>
      <w:r w:rsidRPr="00133FA2">
        <w:rPr>
          <w:rFonts w:ascii="Calibri" w:eastAsia="Calibri" w:hAnsi="Calibri" w:cs="Calibri"/>
          <w:b/>
          <w:iCs/>
          <w:sz w:val="20"/>
          <w:szCs w:val="20"/>
        </w:rPr>
        <w:t>Pelargonium vein banding virus (PVBV</w:t>
      </w:r>
      <w:r>
        <w:rPr>
          <w:rFonts w:ascii="Calibri" w:eastAsia="Calibri" w:hAnsi="Calibri" w:cs="Calibri"/>
          <w:b/>
          <w:sz w:val="20"/>
          <w:szCs w:val="20"/>
        </w:rPr>
        <w:t>; exemplar virus of species “</w:t>
      </w:r>
      <w:proofErr w:type="spellStart"/>
      <w:r w:rsidRPr="00133FA2">
        <w:rPr>
          <w:rFonts w:ascii="Calibri" w:eastAsia="Calibri" w:hAnsi="Calibri" w:cs="Calibri"/>
          <w:b/>
          <w:i/>
          <w:iCs/>
          <w:sz w:val="20"/>
          <w:szCs w:val="20"/>
        </w:rPr>
        <w:t>Badnavirus</w:t>
      </w:r>
      <w:proofErr w:type="spellEnd"/>
      <w:r w:rsidRPr="00133FA2">
        <w:rPr>
          <w:rFonts w:ascii="Calibri" w:eastAsia="Calibri" w:hAnsi="Calibri" w:cs="Calibri"/>
          <w:b/>
          <w:i/>
          <w:iCs/>
          <w:sz w:val="20"/>
          <w:szCs w:val="20"/>
        </w:rPr>
        <w:t xml:space="preserve"> </w:t>
      </w:r>
      <w:proofErr w:type="spellStart"/>
      <w:r w:rsidRPr="00133FA2">
        <w:rPr>
          <w:rFonts w:ascii="Calibri" w:eastAsia="Calibri" w:hAnsi="Calibri" w:cs="Calibri"/>
          <w:b/>
          <w:i/>
          <w:iCs/>
          <w:sz w:val="20"/>
          <w:szCs w:val="20"/>
        </w:rPr>
        <w:t>pelargoniivenafascians</w:t>
      </w:r>
      <w:proofErr w:type="spellEnd"/>
      <w:r>
        <w:rPr>
          <w:rFonts w:ascii="Calibri" w:eastAsia="Calibri" w:hAnsi="Calibri" w:cs="Calibri"/>
          <w:b/>
          <w:i/>
          <w:iCs/>
          <w:sz w:val="20"/>
          <w:szCs w:val="20"/>
        </w:rPr>
        <w:t>”</w:t>
      </w:r>
      <w:r>
        <w:rPr>
          <w:rFonts w:ascii="Calibri" w:eastAsia="Calibri" w:hAnsi="Calibri" w:cs="Calibri"/>
          <w:b/>
          <w:sz w:val="20"/>
          <w:szCs w:val="20"/>
        </w:rPr>
        <w:t xml:space="preserve">) and </w:t>
      </w:r>
      <w:r w:rsidRPr="00133FA2">
        <w:rPr>
          <w:rFonts w:ascii="Calibri" w:eastAsia="Calibri" w:hAnsi="Calibri" w:cs="Calibri"/>
          <w:b/>
          <w:sz w:val="20"/>
          <w:szCs w:val="20"/>
        </w:rPr>
        <w:t>Prunus gummosis bark splitting virus (PGBSV</w:t>
      </w:r>
      <w:r>
        <w:rPr>
          <w:rFonts w:ascii="Calibri" w:eastAsia="Calibri" w:hAnsi="Calibri" w:cs="Calibri"/>
          <w:b/>
          <w:sz w:val="20"/>
          <w:szCs w:val="20"/>
        </w:rPr>
        <w:t>, exemplar virus of species “</w:t>
      </w:r>
      <w:proofErr w:type="spellStart"/>
      <w:r w:rsidRPr="00133FA2">
        <w:rPr>
          <w:rFonts w:ascii="Calibri" w:eastAsia="Calibri" w:hAnsi="Calibri" w:cs="Calibri"/>
          <w:b/>
          <w:i/>
          <w:iCs/>
          <w:sz w:val="20"/>
          <w:szCs w:val="20"/>
        </w:rPr>
        <w:t>Badnavirus</w:t>
      </w:r>
      <w:proofErr w:type="spellEnd"/>
      <w:r w:rsidRPr="00133FA2">
        <w:rPr>
          <w:rFonts w:ascii="Calibri" w:eastAsia="Calibri" w:hAnsi="Calibri" w:cs="Calibri"/>
          <w:b/>
          <w:i/>
          <w:iCs/>
          <w:sz w:val="20"/>
          <w:szCs w:val="20"/>
        </w:rPr>
        <w:t xml:space="preserve"> </w:t>
      </w:r>
      <w:proofErr w:type="spellStart"/>
      <w:r w:rsidRPr="00133FA2">
        <w:rPr>
          <w:rFonts w:ascii="Calibri" w:eastAsia="Calibri" w:hAnsi="Calibri" w:cs="Calibri"/>
          <w:b/>
          <w:i/>
          <w:iCs/>
          <w:sz w:val="20"/>
          <w:szCs w:val="20"/>
        </w:rPr>
        <w:t>prunigummocorticis</w:t>
      </w:r>
      <w:proofErr w:type="spellEnd"/>
      <w:r>
        <w:rPr>
          <w:rFonts w:ascii="Calibri" w:eastAsia="Calibri" w:hAnsi="Calibri" w:cs="Calibri"/>
          <w:b/>
          <w:i/>
          <w:iCs/>
          <w:sz w:val="20"/>
          <w:szCs w:val="20"/>
        </w:rPr>
        <w:t>”</w:t>
      </w:r>
      <w:r>
        <w:rPr>
          <w:rFonts w:ascii="Calibri" w:eastAsia="Calibri" w:hAnsi="Calibri" w:cs="Calibri"/>
          <w:b/>
          <w:sz w:val="20"/>
          <w:szCs w:val="20"/>
        </w:rPr>
        <w:t>).</w:t>
      </w:r>
    </w:p>
    <w:p w14:paraId="0B97AA35" w14:textId="77777777" w:rsidR="002B09A3" w:rsidRPr="00F341E0" w:rsidRDefault="002B09A3" w:rsidP="002B09A3">
      <w:pPr>
        <w:spacing w:before="280" w:after="280"/>
        <w:jc w:val="both"/>
        <w:rPr>
          <w:rFonts w:ascii="Calibri" w:eastAsia="Calibri" w:hAnsi="Calibri" w:cs="Calibri"/>
          <w:sz w:val="20"/>
          <w:szCs w:val="20"/>
        </w:rPr>
      </w:pPr>
      <w:r w:rsidRPr="00F341E0">
        <w:rPr>
          <w:rFonts w:ascii="Calibri" w:eastAsia="Calibri" w:hAnsi="Calibri" w:cs="Calibri"/>
          <w:sz w:val="20"/>
          <w:szCs w:val="20"/>
        </w:rPr>
        <w:t>Maximum likelihood phylogenetic tree showing the relationships between sequences of viruses from the different genera in the family </w:t>
      </w:r>
      <w:proofErr w:type="spellStart"/>
      <w:r w:rsidRPr="00F341E0">
        <w:rPr>
          <w:rFonts w:ascii="Calibri" w:eastAsia="Calibri" w:hAnsi="Calibri" w:cs="Calibri"/>
          <w:i/>
          <w:sz w:val="20"/>
          <w:szCs w:val="20"/>
        </w:rPr>
        <w:t>Caulimoviridae</w:t>
      </w:r>
      <w:proofErr w:type="spellEnd"/>
      <w:r w:rsidRPr="00F341E0">
        <w:rPr>
          <w:rFonts w:ascii="Calibri" w:eastAsia="Calibri" w:hAnsi="Calibri" w:cs="Calibri"/>
          <w:sz w:val="20"/>
          <w:szCs w:val="20"/>
        </w:rPr>
        <w:t xml:space="preserve">. Phylogenetic analyses were performed on the coding part of polymerase gene sequences of exemplar virus isolates of each viral species, corresponding to nucleotide positions 4449–5648 in the genome of cauliflower mosaic virus (V00141). Nucleotide sequence alignment was generated using MAFFT and phylogenetic analyses was done using </w:t>
      </w:r>
      <w:r w:rsidRPr="00F81EEA">
        <w:rPr>
          <w:rFonts w:ascii="Calibri" w:eastAsia="Calibri" w:hAnsi="Calibri" w:cs="Calibri"/>
          <w:sz w:val="20"/>
          <w:szCs w:val="20"/>
        </w:rPr>
        <w:t xml:space="preserve">IQ-Tree v. 3.1.3  </w:t>
      </w:r>
      <w:r>
        <w:rPr>
          <w:rStyle w:val="FootnoteReference"/>
          <w:rFonts w:ascii="Calibri" w:eastAsia="Calibri" w:hAnsi="Calibri" w:cs="Calibri"/>
          <w:sz w:val="20"/>
          <w:szCs w:val="20"/>
        </w:rPr>
        <w:footnoteReference w:id="1"/>
      </w:r>
      <w:r w:rsidRPr="00F341E0">
        <w:rPr>
          <w:rFonts w:ascii="Calibri" w:eastAsia="Calibri" w:hAnsi="Calibri" w:cs="Calibri"/>
          <w:sz w:val="20"/>
          <w:szCs w:val="20"/>
        </w:rPr>
        <w:t xml:space="preserve">with GTR+F+I+G4 model. Support values above 95% from </w:t>
      </w:r>
      <w:proofErr w:type="spellStart"/>
      <w:r w:rsidRPr="00F341E0">
        <w:rPr>
          <w:rFonts w:ascii="Calibri" w:eastAsia="Calibri" w:hAnsi="Calibri" w:cs="Calibri"/>
          <w:sz w:val="20"/>
          <w:szCs w:val="20"/>
        </w:rPr>
        <w:t>UltraFast</w:t>
      </w:r>
      <w:proofErr w:type="spellEnd"/>
      <w:r w:rsidRPr="00F341E0">
        <w:rPr>
          <w:rFonts w:ascii="Calibri" w:eastAsia="Calibri" w:hAnsi="Calibri" w:cs="Calibri"/>
          <w:sz w:val="20"/>
          <w:szCs w:val="20"/>
        </w:rPr>
        <w:t xml:space="preserve"> bootstrap method with 10,000 replicates are shown above branches. Saccharomyces cerevisiae Ty3 virus (genus </w:t>
      </w:r>
      <w:proofErr w:type="spellStart"/>
      <w:r w:rsidRPr="00F341E0">
        <w:rPr>
          <w:rFonts w:ascii="Calibri" w:eastAsia="Calibri" w:hAnsi="Calibri" w:cs="Calibri"/>
          <w:i/>
          <w:sz w:val="20"/>
          <w:szCs w:val="20"/>
        </w:rPr>
        <w:t>Metavirus</w:t>
      </w:r>
      <w:proofErr w:type="spellEnd"/>
      <w:r w:rsidRPr="00F341E0">
        <w:rPr>
          <w:rFonts w:ascii="Calibri" w:eastAsia="Calibri" w:hAnsi="Calibri" w:cs="Calibri"/>
          <w:i/>
          <w:sz w:val="20"/>
          <w:szCs w:val="20"/>
        </w:rPr>
        <w:t>, </w:t>
      </w:r>
      <w:r w:rsidRPr="00F341E0">
        <w:rPr>
          <w:rFonts w:ascii="Calibri" w:eastAsia="Calibri" w:hAnsi="Calibri" w:cs="Calibri"/>
          <w:sz w:val="20"/>
          <w:szCs w:val="20"/>
        </w:rPr>
        <w:t>family </w:t>
      </w:r>
      <w:proofErr w:type="spellStart"/>
      <w:r w:rsidRPr="00F341E0">
        <w:rPr>
          <w:rFonts w:ascii="Calibri" w:eastAsia="Calibri" w:hAnsi="Calibri" w:cs="Calibri"/>
          <w:i/>
          <w:sz w:val="20"/>
          <w:szCs w:val="20"/>
        </w:rPr>
        <w:t>Metaviridae</w:t>
      </w:r>
      <w:proofErr w:type="spellEnd"/>
      <w:r w:rsidRPr="00F341E0">
        <w:rPr>
          <w:rFonts w:ascii="Calibri" w:eastAsia="Calibri" w:hAnsi="Calibri" w:cs="Calibri"/>
          <w:sz w:val="20"/>
          <w:szCs w:val="20"/>
        </w:rPr>
        <w:t xml:space="preserve">) was used as an outgroup. Colored dots indicate genera. Type members of the proposed new species are shown with open circles and in red boxes. The phylogenetic placement of </w:t>
      </w:r>
      <w:r>
        <w:rPr>
          <w:rFonts w:ascii="Calibri" w:eastAsia="Calibri" w:hAnsi="Calibri" w:cs="Calibri"/>
          <w:sz w:val="20"/>
          <w:szCs w:val="20"/>
        </w:rPr>
        <w:t>YSPV1, PVBV and PGBSV are</w:t>
      </w:r>
      <w:r w:rsidRPr="00F341E0">
        <w:rPr>
          <w:rFonts w:ascii="Calibri" w:eastAsia="Calibri" w:hAnsi="Calibri" w:cs="Calibri"/>
          <w:sz w:val="20"/>
          <w:szCs w:val="20"/>
        </w:rPr>
        <w:t xml:space="preserve"> shown in red box</w:t>
      </w:r>
      <w:r>
        <w:rPr>
          <w:rFonts w:ascii="Calibri" w:eastAsia="Calibri" w:hAnsi="Calibri" w:cs="Calibri"/>
          <w:sz w:val="20"/>
          <w:szCs w:val="20"/>
        </w:rPr>
        <w:t>es</w:t>
      </w:r>
      <w:r w:rsidRPr="00F341E0">
        <w:rPr>
          <w:rFonts w:ascii="Calibri" w:eastAsia="Calibri" w:hAnsi="Calibri" w:cs="Calibri"/>
          <w:sz w:val="20"/>
          <w:szCs w:val="20"/>
        </w:rPr>
        <w:t>.</w:t>
      </w:r>
    </w:p>
    <w:p w14:paraId="54695D83" w14:textId="12480ACF" w:rsidR="002B09A3" w:rsidRDefault="002B09A3" w:rsidP="002B09A3">
      <w:pPr>
        <w:rPr>
          <w:rFonts w:ascii="Calibri" w:eastAsia="Calibri" w:hAnsi="Calibri" w:cs="Calibri"/>
        </w:rPr>
      </w:pPr>
    </w:p>
    <w:p w14:paraId="69355583" w14:textId="77777777" w:rsidR="002B09A3" w:rsidRDefault="002B09A3" w:rsidP="002B09A3">
      <w:pPr>
        <w:spacing w:before="280" w:after="280"/>
        <w:jc w:val="both"/>
        <w:rPr>
          <w:rFonts w:ascii="Calibri" w:eastAsia="Calibri" w:hAnsi="Calibri" w:cs="Calibri"/>
        </w:rPr>
      </w:pPr>
      <w:r>
        <w:rPr>
          <w:rFonts w:ascii="Calibri" w:eastAsia="Calibri" w:hAnsi="Calibri" w:cs="Calibri"/>
          <w:noProof/>
        </w:rPr>
        <w:lastRenderedPageBreak/>
        <w:drawing>
          <wp:inline distT="0" distB="0" distL="0" distR="0" wp14:anchorId="0D414898" wp14:editId="1C8AA612">
            <wp:extent cx="4995545" cy="91471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95545" cy="9147175"/>
                    </a:xfrm>
                    <a:prstGeom prst="rect">
                      <a:avLst/>
                    </a:prstGeom>
                  </pic:spPr>
                </pic:pic>
              </a:graphicData>
            </a:graphic>
          </wp:inline>
        </w:drawing>
      </w:r>
    </w:p>
    <w:p w14:paraId="39D05C5F" w14:textId="77777777" w:rsidR="00C2143A" w:rsidRDefault="00C2143A" w:rsidP="002B09A3">
      <w:pPr>
        <w:rPr>
          <w:rFonts w:ascii="Calibri" w:eastAsia="Calibri" w:hAnsi="Calibri" w:cs="Calibri"/>
        </w:rPr>
        <w:sectPr w:rsidR="00C2143A" w:rsidSect="002B09A3">
          <w:headerReference w:type="default" r:id="rId29"/>
          <w:footerReference w:type="default" r:id="rId30"/>
          <w:pgSz w:w="11906" w:h="16838"/>
          <w:pgMar w:top="1440" w:right="1133" w:bottom="993" w:left="1440" w:header="708" w:footer="0" w:gutter="0"/>
          <w:cols w:space="720"/>
          <w:formProt w:val="0"/>
          <w:docGrid w:linePitch="360"/>
        </w:sectPr>
      </w:pPr>
    </w:p>
    <w:p w14:paraId="004EEFFC" w14:textId="77777777" w:rsidR="002B09A3" w:rsidRPr="00F81EEA" w:rsidRDefault="002B09A3" w:rsidP="002B09A3">
      <w:pPr>
        <w:pBdr>
          <w:top w:val="nil"/>
          <w:left w:val="nil"/>
          <w:bottom w:val="nil"/>
          <w:right w:val="nil"/>
          <w:between w:val="nil"/>
        </w:pBdr>
        <w:jc w:val="both"/>
        <w:rPr>
          <w:rFonts w:ascii="Calibri" w:eastAsia="Calibri" w:hAnsi="Calibri" w:cs="Calibri"/>
          <w:b/>
          <w:sz w:val="20"/>
          <w:szCs w:val="20"/>
        </w:rPr>
      </w:pPr>
      <w:r w:rsidRPr="00F341E0">
        <w:rPr>
          <w:rFonts w:ascii="Calibri" w:eastAsia="Calibri" w:hAnsi="Calibri" w:cs="Calibri"/>
          <w:b/>
          <w:color w:val="000000"/>
          <w:sz w:val="20"/>
          <w:szCs w:val="20"/>
        </w:rPr>
        <w:lastRenderedPageBreak/>
        <w:t xml:space="preserve">Table 1: </w:t>
      </w:r>
      <w:r w:rsidRPr="00F81EEA">
        <w:rPr>
          <w:rFonts w:ascii="Calibri" w:eastAsia="Calibri" w:hAnsi="Calibri" w:cs="Calibri"/>
          <w:b/>
          <w:sz w:val="20"/>
          <w:szCs w:val="20"/>
        </w:rPr>
        <w:t xml:space="preserve">Similarity matrix showing percent nucleotide identities for the </w:t>
      </w:r>
      <w:proofErr w:type="spellStart"/>
      <w:r w:rsidRPr="00F81EEA">
        <w:rPr>
          <w:rFonts w:ascii="Calibri" w:eastAsia="Calibri" w:hAnsi="Calibri" w:cs="Calibri"/>
          <w:b/>
          <w:i/>
          <w:sz w:val="20"/>
          <w:szCs w:val="20"/>
        </w:rPr>
        <w:t>Caulimoviridae</w:t>
      </w:r>
      <w:proofErr w:type="spellEnd"/>
      <w:r w:rsidRPr="00F81EEA">
        <w:rPr>
          <w:rFonts w:ascii="Calibri" w:eastAsia="Calibri" w:hAnsi="Calibri" w:cs="Calibri"/>
          <w:b/>
          <w:sz w:val="20"/>
          <w:szCs w:val="20"/>
        </w:rPr>
        <w:t xml:space="preserve"> in </w:t>
      </w:r>
      <w:r w:rsidRPr="00F81EEA">
        <w:rPr>
          <w:rFonts w:ascii="Calibri" w:eastAsia="Calibri" w:hAnsi="Calibri" w:cs="Calibri"/>
          <w:b/>
          <w:i/>
          <w:sz w:val="20"/>
          <w:szCs w:val="20"/>
        </w:rPr>
        <w:t>pol</w:t>
      </w:r>
      <w:r w:rsidRPr="00F81EEA">
        <w:rPr>
          <w:rFonts w:ascii="Calibri" w:eastAsia="Calibri" w:hAnsi="Calibri" w:cs="Calibri"/>
          <w:b/>
          <w:sz w:val="20"/>
          <w:szCs w:val="20"/>
        </w:rPr>
        <w:t xml:space="preserve"> gene nucleotide sequences. </w:t>
      </w:r>
    </w:p>
    <w:p w14:paraId="6F593EA2" w14:textId="77777777" w:rsidR="002B09A3" w:rsidRPr="00F341E0" w:rsidRDefault="002B09A3" w:rsidP="002B09A3">
      <w:pPr>
        <w:pBdr>
          <w:top w:val="nil"/>
          <w:left w:val="nil"/>
          <w:bottom w:val="nil"/>
          <w:right w:val="nil"/>
          <w:between w:val="nil"/>
        </w:pBdr>
        <w:jc w:val="both"/>
        <w:rPr>
          <w:rFonts w:ascii="Calibri" w:eastAsia="Calibri" w:hAnsi="Calibri" w:cs="Calibri"/>
          <w:b/>
          <w:color w:val="000000"/>
          <w:sz w:val="20"/>
          <w:szCs w:val="20"/>
        </w:rPr>
      </w:pPr>
      <w:r w:rsidRPr="00F81EEA">
        <w:rPr>
          <w:rFonts w:ascii="Calibri" w:eastAsia="Calibri" w:hAnsi="Calibri" w:cs="Calibri"/>
          <w:sz w:val="20"/>
          <w:szCs w:val="20"/>
        </w:rPr>
        <w:t>Figures corresponding to YSPV2</w:t>
      </w:r>
      <w:r w:rsidRPr="00133FA2">
        <w:rPr>
          <w:rFonts w:ascii="Calibri" w:eastAsia="Calibri" w:hAnsi="Calibri" w:cs="Calibri"/>
          <w:color w:val="000000"/>
          <w:sz w:val="20"/>
          <w:szCs w:val="20"/>
        </w:rPr>
        <w:t xml:space="preserve">, PVBV and PGBSV </w:t>
      </w:r>
      <w:r w:rsidRPr="00F341E0">
        <w:rPr>
          <w:rFonts w:ascii="Calibri" w:eastAsia="Calibri" w:hAnsi="Calibri" w:cs="Calibri"/>
          <w:color w:val="000000"/>
          <w:sz w:val="20"/>
          <w:szCs w:val="20"/>
        </w:rPr>
        <w:t xml:space="preserve">are highlighted in red. </w:t>
      </w:r>
      <w:sdt>
        <w:sdtPr>
          <w:rPr>
            <w:sz w:val="20"/>
            <w:szCs w:val="20"/>
          </w:rPr>
          <w:tag w:val="goog_rdk_18"/>
          <w:id w:val="1240903353"/>
        </w:sdtPr>
        <w:sdtEndPr/>
        <w:sdtContent/>
      </w:sdt>
      <w:sdt>
        <w:sdtPr>
          <w:rPr>
            <w:sz w:val="20"/>
            <w:szCs w:val="20"/>
          </w:rPr>
          <w:tag w:val="goog_rdk_19"/>
          <w:id w:val="1174690474"/>
          <w:showingPlcHdr/>
        </w:sdtPr>
        <w:sdtEndPr/>
        <w:sdtContent>
          <w:r>
            <w:rPr>
              <w:sz w:val="20"/>
              <w:szCs w:val="20"/>
            </w:rPr>
            <w:t xml:space="preserve">     </w:t>
          </w:r>
        </w:sdtContent>
      </w:sdt>
    </w:p>
    <w:p w14:paraId="4DC4AD83" w14:textId="77777777" w:rsidR="002B09A3" w:rsidRPr="00C2143A" w:rsidRDefault="002B09A3" w:rsidP="002B09A3">
      <w:pPr>
        <w:rPr>
          <w:rFonts w:asciiTheme="minorHAnsi" w:hAnsiTheme="minorHAnsi" w:cstheme="minorHAnsi"/>
          <w:color w:val="000000" w:themeColor="text1"/>
          <w:sz w:val="20"/>
          <w:szCs w:val="20"/>
        </w:rPr>
      </w:pPr>
      <w:r w:rsidRPr="00F81EEA">
        <w:rPr>
          <w:noProof/>
        </w:rPr>
        <w:drawing>
          <wp:inline distT="0" distB="0" distL="0" distR="0" wp14:anchorId="0E11B285" wp14:editId="57FA51B6">
            <wp:extent cx="9147175" cy="265176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147175" cy="2651760"/>
                    </a:xfrm>
                    <a:prstGeom prst="rect">
                      <a:avLst/>
                    </a:prstGeom>
                    <a:noFill/>
                    <a:ln>
                      <a:noFill/>
                    </a:ln>
                  </pic:spPr>
                </pic:pic>
              </a:graphicData>
            </a:graphic>
          </wp:inline>
        </w:drawing>
      </w:r>
    </w:p>
    <w:p w14:paraId="5556E8C1" w14:textId="694A2037" w:rsidR="00A174CC" w:rsidRPr="00C2143A" w:rsidRDefault="00A174CC" w:rsidP="00FC2269">
      <w:pPr>
        <w:rPr>
          <w:rFonts w:ascii="Aptos" w:hAnsi="Aptos"/>
          <w:color w:val="000000" w:themeColor="text1"/>
        </w:rPr>
      </w:pPr>
    </w:p>
    <w:sectPr w:rsidR="00A174CC" w:rsidRPr="00C2143A" w:rsidSect="00C2143A">
      <w:headerReference w:type="default" r:id="rId32"/>
      <w:footerReference w:type="default" r:id="rId33"/>
      <w:pgSz w:w="16838" w:h="11906" w:orient="landscape"/>
      <w:pgMar w:top="1440" w:right="1440" w:bottom="1133" w:left="993"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CFC2C" w14:textId="77777777" w:rsidR="00602484" w:rsidRDefault="00602484">
      <w:r>
        <w:separator/>
      </w:r>
    </w:p>
  </w:endnote>
  <w:endnote w:type="continuationSeparator" w:id="0">
    <w:p w14:paraId="5297D4AB" w14:textId="77777777" w:rsidR="00602484" w:rsidRDefault="00602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3581750"/>
      <w:docPartObj>
        <w:docPartGallery w:val="Page Numbers (Bottom of Page)"/>
        <w:docPartUnique/>
      </w:docPartObj>
    </w:sdtPr>
    <w:sdtEndPr>
      <w:rPr>
        <w:rFonts w:ascii="Aptos" w:hAnsi="Aptos"/>
        <w:color w:val="7F7F7F" w:themeColor="background1" w:themeShade="7F"/>
        <w:spacing w:val="60"/>
        <w:sz w:val="16"/>
        <w:szCs w:val="16"/>
      </w:rPr>
    </w:sdtEndPr>
    <w:sdtContent>
      <w:p w14:paraId="1E22F85B" w14:textId="77777777" w:rsidR="002B09A3" w:rsidRPr="00AD5A3A" w:rsidRDefault="002B09A3">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D34024">
          <w:rPr>
            <w:rFonts w:ascii="Aptos" w:hAnsi="Aptos"/>
            <w:b/>
            <w:bCs/>
            <w:noProof/>
            <w:sz w:val="16"/>
            <w:szCs w:val="16"/>
          </w:rPr>
          <w:t>1</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3E9E8995" w14:textId="77777777" w:rsidR="002B09A3" w:rsidRDefault="002B0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76BB5" w14:textId="77777777" w:rsidR="00602484" w:rsidRDefault="00602484">
      <w:r>
        <w:separator/>
      </w:r>
    </w:p>
  </w:footnote>
  <w:footnote w:type="continuationSeparator" w:id="0">
    <w:p w14:paraId="36353623" w14:textId="77777777" w:rsidR="00602484" w:rsidRDefault="00602484">
      <w:r>
        <w:continuationSeparator/>
      </w:r>
    </w:p>
  </w:footnote>
  <w:footnote w:id="1">
    <w:p w14:paraId="391D9234" w14:textId="77777777" w:rsidR="002B09A3" w:rsidRPr="00C75FEC" w:rsidRDefault="002B09A3" w:rsidP="002B09A3">
      <w:pPr>
        <w:pStyle w:val="CommentText"/>
        <w:jc w:val="both"/>
        <w:rPr>
          <w:rFonts w:asciiTheme="minorHAnsi" w:hAnsiTheme="minorHAnsi" w:cstheme="minorHAnsi"/>
        </w:rPr>
      </w:pPr>
      <w:r w:rsidRPr="00C75FEC">
        <w:rPr>
          <w:rStyle w:val="FootnoteReference"/>
          <w:rFonts w:asciiTheme="minorHAnsi" w:hAnsiTheme="minorHAnsi" w:cstheme="minorHAnsi"/>
        </w:rPr>
        <w:footnoteRef/>
      </w:r>
      <w:r w:rsidRPr="00C75FEC">
        <w:rPr>
          <w:rFonts w:asciiTheme="minorHAnsi" w:hAnsiTheme="minorHAnsi" w:cstheme="minorHAnsi"/>
        </w:rPr>
        <w:t xml:space="preserve"> Thomas K.F. Wong, Nhan Ly-Trong, Huaiyan Ren, Piyumal Demotte, Hector Banos, Andrew J. Roger, Edward Susko, Chris Bielow, Nicola De Maio, Nick Goldman, Matthew W. Hahn, Mario dos Reis, Le Sy Vinh, Gavin Huttley, Robert Lanfear, Bui Quang Minh (2026). IQ-TREE 3: Phylogenomic Inference Software using Complex Evolutionary Models. Molecular Biology and Evolution, msag117.https://doi.org/10.1093/molbev/msag117</w:t>
      </w:r>
    </w:p>
    <w:p w14:paraId="3E7E9BA0" w14:textId="77777777" w:rsidR="002B09A3" w:rsidRPr="00C75FEC" w:rsidRDefault="002B09A3" w:rsidP="002B09A3">
      <w:pPr>
        <w:pStyle w:val="FootnoteText"/>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50E96" w14:textId="77777777" w:rsidR="002B09A3" w:rsidRPr="00F110F7" w:rsidRDefault="002B09A3" w:rsidP="00AD5A3A">
    <w:pPr>
      <w:pStyle w:val="Header"/>
      <w:jc w:val="right"/>
      <w:rPr>
        <w:i/>
        <w:sz w:val="18"/>
        <w:szCs w:val="18"/>
      </w:rPr>
    </w:pPr>
    <w:r w:rsidRPr="00C95FB7">
      <w:rPr>
        <w:rFonts w:ascii="Aptos" w:hAnsi="Aptos"/>
        <w:noProof/>
        <w:lang w:val="fr-FR" w:eastAsia="fr-FR"/>
      </w:rPr>
      <w:drawing>
        <wp:anchor distT="0" distB="0" distL="114300" distR="114300" simplePos="0" relativeHeight="251661312" behindDoc="0" locked="0" layoutInCell="1" allowOverlap="1" wp14:anchorId="0645D98D" wp14:editId="40B7AB46">
          <wp:simplePos x="0" y="0"/>
          <wp:positionH relativeFrom="margin">
            <wp:posOffset>243444</wp:posOffset>
          </wp:positionH>
          <wp:positionV relativeFrom="paragraph">
            <wp:posOffset>-105831</wp:posOffset>
          </wp:positionV>
          <wp:extent cx="560705" cy="344170"/>
          <wp:effectExtent l="0" t="0" r="0" b="0"/>
          <wp:wrapSquare wrapText="bothSides"/>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Pr="00F110F7">
      <w:rPr>
        <w:rFonts w:ascii="Aptos" w:hAnsi="Aptos"/>
        <w:i/>
        <w:sz w:val="18"/>
        <w:szCs w:val="18"/>
      </w:rPr>
      <w:t>ICTV Taxonomy Proposal Form 202</w:t>
    </w:r>
    <w:r>
      <w:rPr>
        <w:rFonts w:ascii="Aptos" w:hAnsi="Aptos"/>
        <w:i/>
        <w:sz w:val="18"/>
        <w:szCs w:val="18"/>
      </w:rPr>
      <w:t>5</w:t>
    </w:r>
    <w:r w:rsidRPr="00F110F7">
      <w:rPr>
        <w:rFonts w:ascii="Aptos" w:hAnsi="Aptos"/>
        <w:i/>
        <w:sz w:val="18"/>
        <w:szCs w:val="18"/>
      </w:rPr>
      <w:t xml:space="preserve"> v.</w:t>
    </w:r>
    <w:r>
      <w:rPr>
        <w:rFonts w:ascii="Aptos" w:hAnsi="Aptos"/>
        <w:i/>
        <w:sz w:val="18"/>
        <w:szCs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57267"/>
    <w:multiLevelType w:val="multilevel"/>
    <w:tmpl w:val="CD526AB4"/>
    <w:lvl w:ilvl="0">
      <w:start w:val="1"/>
      <w:numFmt w:val="lowerLetter"/>
      <w:lvlText w:val="%1."/>
      <w:lvlJc w:val="left"/>
      <w:pPr>
        <w:ind w:left="644" w:hanging="359"/>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3BC3FB4"/>
    <w:multiLevelType w:val="hybridMultilevel"/>
    <w:tmpl w:val="D1227C6A"/>
    <w:lvl w:ilvl="0" w:tplc="7F8CA3D2">
      <w:start w:val="1"/>
      <w:numFmt w:val="lowerLetter"/>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3" w15:restartNumberingAfterBreak="0">
    <w:nsid w:val="4FBB6C4C"/>
    <w:multiLevelType w:val="multilevel"/>
    <w:tmpl w:val="B65EEB1A"/>
    <w:lvl w:ilvl="0">
      <w:start w:val="1"/>
      <w:numFmt w:val="lowerLetter"/>
      <w:lvlText w:val="%1."/>
      <w:lvlJc w:val="left"/>
      <w:pPr>
        <w:ind w:left="64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6"/>
  </w:num>
  <w:num w:numId="3">
    <w:abstractNumId w:val="4"/>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A05BE"/>
    <w:rsid w:val="000A146A"/>
    <w:rsid w:val="000A7027"/>
    <w:rsid w:val="000B1BF3"/>
    <w:rsid w:val="000B5D78"/>
    <w:rsid w:val="000B6878"/>
    <w:rsid w:val="000D182E"/>
    <w:rsid w:val="000E54FF"/>
    <w:rsid w:val="000F51F4"/>
    <w:rsid w:val="000F7067"/>
    <w:rsid w:val="00106232"/>
    <w:rsid w:val="0011008F"/>
    <w:rsid w:val="00117C72"/>
    <w:rsid w:val="0013113D"/>
    <w:rsid w:val="001322FC"/>
    <w:rsid w:val="00171083"/>
    <w:rsid w:val="00172351"/>
    <w:rsid w:val="001D0007"/>
    <w:rsid w:val="001D3E3E"/>
    <w:rsid w:val="001E3B70"/>
    <w:rsid w:val="00220A26"/>
    <w:rsid w:val="002312CE"/>
    <w:rsid w:val="0023149A"/>
    <w:rsid w:val="0023696B"/>
    <w:rsid w:val="0024086E"/>
    <w:rsid w:val="0025498B"/>
    <w:rsid w:val="002641CA"/>
    <w:rsid w:val="00273642"/>
    <w:rsid w:val="00296DA3"/>
    <w:rsid w:val="002A5A83"/>
    <w:rsid w:val="002B09A3"/>
    <w:rsid w:val="002D4340"/>
    <w:rsid w:val="00327E73"/>
    <w:rsid w:val="00333392"/>
    <w:rsid w:val="00355CE0"/>
    <w:rsid w:val="00363A30"/>
    <w:rsid w:val="0037243A"/>
    <w:rsid w:val="00382FE8"/>
    <w:rsid w:val="00383BBF"/>
    <w:rsid w:val="0038593F"/>
    <w:rsid w:val="003A166F"/>
    <w:rsid w:val="003A18C5"/>
    <w:rsid w:val="003A5ED7"/>
    <w:rsid w:val="003B0883"/>
    <w:rsid w:val="003B3832"/>
    <w:rsid w:val="003C5428"/>
    <w:rsid w:val="003D160F"/>
    <w:rsid w:val="003E0AEA"/>
    <w:rsid w:val="003F2A97"/>
    <w:rsid w:val="0043110C"/>
    <w:rsid w:val="00437970"/>
    <w:rsid w:val="00471256"/>
    <w:rsid w:val="004F2F1E"/>
    <w:rsid w:val="004F3196"/>
    <w:rsid w:val="00530228"/>
    <w:rsid w:val="00536426"/>
    <w:rsid w:val="00543F86"/>
    <w:rsid w:val="0055461D"/>
    <w:rsid w:val="0058465A"/>
    <w:rsid w:val="00590DF3"/>
    <w:rsid w:val="005A54C3"/>
    <w:rsid w:val="005B4C7D"/>
    <w:rsid w:val="00602484"/>
    <w:rsid w:val="006043FB"/>
    <w:rsid w:val="00607227"/>
    <w:rsid w:val="006109F7"/>
    <w:rsid w:val="00647814"/>
    <w:rsid w:val="0067795B"/>
    <w:rsid w:val="00683D0C"/>
    <w:rsid w:val="0069192D"/>
    <w:rsid w:val="006B7AB8"/>
    <w:rsid w:val="006C0F51"/>
    <w:rsid w:val="006D18F6"/>
    <w:rsid w:val="006D428E"/>
    <w:rsid w:val="006F33B7"/>
    <w:rsid w:val="00716CD2"/>
    <w:rsid w:val="00723577"/>
    <w:rsid w:val="0072682D"/>
    <w:rsid w:val="00736440"/>
    <w:rsid w:val="00737875"/>
    <w:rsid w:val="00740A3F"/>
    <w:rsid w:val="00741880"/>
    <w:rsid w:val="007B0F70"/>
    <w:rsid w:val="007B6511"/>
    <w:rsid w:val="007E0EF5"/>
    <w:rsid w:val="007E3FAE"/>
    <w:rsid w:val="007E667B"/>
    <w:rsid w:val="00822B3A"/>
    <w:rsid w:val="00824208"/>
    <w:rsid w:val="008308A0"/>
    <w:rsid w:val="00830C4A"/>
    <w:rsid w:val="00852D43"/>
    <w:rsid w:val="00865726"/>
    <w:rsid w:val="008815EE"/>
    <w:rsid w:val="00883A5C"/>
    <w:rsid w:val="008A1D34"/>
    <w:rsid w:val="008A22E9"/>
    <w:rsid w:val="008B43B1"/>
    <w:rsid w:val="008F51E2"/>
    <w:rsid w:val="00901EBC"/>
    <w:rsid w:val="00903048"/>
    <w:rsid w:val="009078FF"/>
    <w:rsid w:val="00944AAB"/>
    <w:rsid w:val="009457C8"/>
    <w:rsid w:val="00953FFE"/>
    <w:rsid w:val="00964F7C"/>
    <w:rsid w:val="009703AF"/>
    <w:rsid w:val="00974174"/>
    <w:rsid w:val="009741D1"/>
    <w:rsid w:val="00974C28"/>
    <w:rsid w:val="00976E37"/>
    <w:rsid w:val="009A3B4A"/>
    <w:rsid w:val="009F7856"/>
    <w:rsid w:val="00A10BA1"/>
    <w:rsid w:val="00A174CC"/>
    <w:rsid w:val="00A2357C"/>
    <w:rsid w:val="00A443CA"/>
    <w:rsid w:val="00A71C40"/>
    <w:rsid w:val="00A77B8E"/>
    <w:rsid w:val="00A82FBB"/>
    <w:rsid w:val="00AA4711"/>
    <w:rsid w:val="00AD201A"/>
    <w:rsid w:val="00AD2884"/>
    <w:rsid w:val="00AD5A3A"/>
    <w:rsid w:val="00AD759B"/>
    <w:rsid w:val="00AE2E79"/>
    <w:rsid w:val="00AE528C"/>
    <w:rsid w:val="00AF4998"/>
    <w:rsid w:val="00B03B7F"/>
    <w:rsid w:val="00B1187F"/>
    <w:rsid w:val="00B2199B"/>
    <w:rsid w:val="00B35CC8"/>
    <w:rsid w:val="00B47589"/>
    <w:rsid w:val="00BD6C0B"/>
    <w:rsid w:val="00BD7967"/>
    <w:rsid w:val="00BE4F5A"/>
    <w:rsid w:val="00C2143A"/>
    <w:rsid w:val="00C321B1"/>
    <w:rsid w:val="00C55633"/>
    <w:rsid w:val="00C624AD"/>
    <w:rsid w:val="00C8775F"/>
    <w:rsid w:val="00C95FB7"/>
    <w:rsid w:val="00CD2C82"/>
    <w:rsid w:val="00CD6919"/>
    <w:rsid w:val="00CF59EA"/>
    <w:rsid w:val="00D04287"/>
    <w:rsid w:val="00D06148"/>
    <w:rsid w:val="00D062BE"/>
    <w:rsid w:val="00D10857"/>
    <w:rsid w:val="00D13AD5"/>
    <w:rsid w:val="00D23567"/>
    <w:rsid w:val="00D33995"/>
    <w:rsid w:val="00D46663"/>
    <w:rsid w:val="00D77E1C"/>
    <w:rsid w:val="00D853C7"/>
    <w:rsid w:val="00DD58AA"/>
    <w:rsid w:val="00DE01F5"/>
    <w:rsid w:val="00E034BE"/>
    <w:rsid w:val="00E37077"/>
    <w:rsid w:val="00E50727"/>
    <w:rsid w:val="00E863D4"/>
    <w:rsid w:val="00E92794"/>
    <w:rsid w:val="00E969AE"/>
    <w:rsid w:val="00EA33E7"/>
    <w:rsid w:val="00ED4569"/>
    <w:rsid w:val="00EE484F"/>
    <w:rsid w:val="00EF2448"/>
    <w:rsid w:val="00F110F7"/>
    <w:rsid w:val="00F62692"/>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FootnoteText">
    <w:name w:val="footnote text"/>
    <w:basedOn w:val="Normal"/>
    <w:link w:val="FootnoteTextChar"/>
    <w:uiPriority w:val="99"/>
    <w:semiHidden/>
    <w:unhideWhenUsed/>
    <w:rsid w:val="002B09A3"/>
    <w:rPr>
      <w:sz w:val="20"/>
      <w:szCs w:val="20"/>
    </w:rPr>
  </w:style>
  <w:style w:type="character" w:customStyle="1" w:styleId="FootnoteTextChar">
    <w:name w:val="Footnote Text Char"/>
    <w:basedOn w:val="DefaultParagraphFont"/>
    <w:link w:val="FootnoteText"/>
    <w:uiPriority w:val="99"/>
    <w:semiHidden/>
    <w:rsid w:val="002B09A3"/>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2B09A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rogerhull@btinternet.com" TargetMode="External"/><Relationship Id="rId18" Type="http://schemas.openxmlformats.org/officeDocument/2006/relationships/hyperlink" Target="mailto:mikhail.pooggin@inrae.fr" TargetMode="External"/><Relationship Id="rId26" Type="http://schemas.openxmlformats.org/officeDocument/2006/relationships/hyperlink" Target="https://doi.org/10.1094/PHYTO-12-24-0389-R" TargetMode="External"/><Relationship Id="rId3" Type="http://schemas.openxmlformats.org/officeDocument/2006/relationships/styles" Target="styles.xml"/><Relationship Id="rId21" Type="http://schemas.openxmlformats.org/officeDocument/2006/relationships/hyperlink" Target="mailto:livia.stavolone@cnr.i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nders.hafren@slu.se" TargetMode="External"/><Relationship Id="rId17" Type="http://schemas.openxmlformats.org/officeDocument/2006/relationships/hyperlink" Target="mailto:hrp@wsu.edu" TargetMode="External"/><Relationship Id="rId25" Type="http://schemas.openxmlformats.org/officeDocument/2006/relationships/hyperlink" Target="https://doi.org/10.1038/s41559-023-02192-9"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emmanuelle.muller@cirad.fr" TargetMode="External"/><Relationship Id="rId20" Type="http://schemas.openxmlformats.org/officeDocument/2006/relationships/hyperlink" Target="mailto:S.E.Seal@greenwich.ac.u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geering@uq.edu.au" TargetMode="External"/><Relationship Id="rId24" Type="http://schemas.openxmlformats.org/officeDocument/2006/relationships/hyperlink" Target="http://dx.doi.org/10.1016/B978-0-12-814515-9.00147-8"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scott.leisner@utoledo.edu" TargetMode="External"/><Relationship Id="rId23" Type="http://schemas.openxmlformats.org/officeDocument/2006/relationships/hyperlink" Target="https://doi.org/10.1099/jgv.0.001497" TargetMode="External"/><Relationship Id="rId28" Type="http://schemas.openxmlformats.org/officeDocument/2006/relationships/image" Target="media/image2.png"/><Relationship Id="rId10" Type="http://schemas.openxmlformats.org/officeDocument/2006/relationships/hyperlink" Target="mailto:indranil57@hotmail.com" TargetMode="External"/><Relationship Id="rId19" Type="http://schemas.openxmlformats.org/officeDocument/2006/relationships/hyperlink" Target="mailto:katja.richert-poeggeler@julius-kuehn.de" TargetMode="External"/><Relationship Id="rId31"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marie.umber@inrae.fr" TargetMode="External"/><Relationship Id="rId14" Type="http://schemas.openxmlformats.org/officeDocument/2006/relationships/hyperlink" Target="mailto:j.kreuze@cgiar.org" TargetMode="External"/><Relationship Id="rId22" Type="http://schemas.openxmlformats.org/officeDocument/2006/relationships/hyperlink" Target="mailto:teycheney@cirad.fr" TargetMode="External"/><Relationship Id="rId27" Type="http://schemas.openxmlformats.org/officeDocument/2006/relationships/hyperlink" Target="https://doi.org/10.1094/PDIS-02-26-0353-R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9</Pages>
  <Words>2020</Words>
  <Characters>11514</Characters>
  <Application>Microsoft Office Word</Application>
  <DocSecurity>0</DocSecurity>
  <Lines>95</Lines>
  <Paragraphs>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5</cp:revision>
  <dcterms:created xsi:type="dcterms:W3CDTF">2026-09-07T07:40:00Z</dcterms:created>
  <dcterms:modified xsi:type="dcterms:W3CDTF">2026-10-06T08:40:00Z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