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50238ECD" w:rsidR="00E37077" w:rsidRPr="001D0007" w:rsidRDefault="00486D12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Rename one species in the genus </w:t>
            </w:r>
            <w:r w:rsidRPr="00486D12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Polerovirus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, family </w:t>
            </w:r>
            <w:r w:rsidRPr="00486D12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Solemoviridae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78B4BA0" w:rsidR="00E37077" w:rsidRPr="003909DB" w:rsidRDefault="003909DB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3909DB">
              <w:rPr>
                <w:rFonts w:ascii="Aptos" w:hAnsi="Aptos" w:cs="Arial"/>
                <w:bCs/>
                <w:iCs/>
                <w:sz w:val="20"/>
              </w:rPr>
              <w:t>2026.014P.N.v1.Solemoviridae_Polerovirus_rensp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F63E0D5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45B53208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534D30E6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359D925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D4340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2FC104DA" w:rsidR="002D4340" w:rsidRPr="00CD2C82" w:rsidRDefault="00486D1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Luisa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4D4EE786" w:rsidR="002D4340" w:rsidRPr="00CD2C82" w:rsidRDefault="00486D1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Rubino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1697D5A9" w:rsidR="002D4340" w:rsidRPr="00CD2C82" w:rsidRDefault="00486D1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CNR, Istituto per la Protezione Sostenibile delle Piante, Bari, Italy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1DC5EE96" w:rsidR="002D4340" w:rsidRPr="00CD2C82" w:rsidRDefault="00486D12" w:rsidP="00E863D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luisa.rubino@cnr.it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4D5EA95D" w:rsidR="002D4340" w:rsidRPr="00CD2C82" w:rsidRDefault="00486D12" w:rsidP="00E863D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834C0C" w14:paraId="25991084" w14:textId="1F2FA2C1" w:rsidTr="00BD6C0B">
        <w:tc>
          <w:tcPr>
            <w:tcW w:w="1838" w:type="dxa"/>
            <w:vAlign w:val="center"/>
          </w:tcPr>
          <w:p w14:paraId="7E9FF899" w14:textId="775F7BF4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Denis</w:t>
            </w:r>
          </w:p>
        </w:tc>
        <w:tc>
          <w:tcPr>
            <w:tcW w:w="1418" w:type="dxa"/>
            <w:vAlign w:val="center"/>
          </w:tcPr>
          <w:p w14:paraId="065089F1" w14:textId="252334AE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Fargette</w:t>
            </w:r>
          </w:p>
        </w:tc>
        <w:tc>
          <w:tcPr>
            <w:tcW w:w="2835" w:type="dxa"/>
            <w:vAlign w:val="center"/>
          </w:tcPr>
          <w:p w14:paraId="5A10F992" w14:textId="52A8C669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Virus South Data, 16 rue Artaud, Lyon, France</w:t>
            </w:r>
          </w:p>
        </w:tc>
        <w:tc>
          <w:tcPr>
            <w:tcW w:w="2126" w:type="dxa"/>
            <w:vAlign w:val="center"/>
          </w:tcPr>
          <w:p w14:paraId="584336C5" w14:textId="2FD083C3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denis.fargette@ird.fr</w:t>
            </w:r>
          </w:p>
        </w:tc>
        <w:tc>
          <w:tcPr>
            <w:tcW w:w="1106" w:type="dxa"/>
            <w:vAlign w:val="center"/>
          </w:tcPr>
          <w:p w14:paraId="01837D6A" w14:textId="61C52A51" w:rsidR="00834C0C" w:rsidRPr="00CD2C82" w:rsidRDefault="00834C0C" w:rsidP="00834C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C0C" w14:paraId="1B668FB3" w14:textId="2C6F00EF" w:rsidTr="00BD6C0B">
        <w:tc>
          <w:tcPr>
            <w:tcW w:w="1838" w:type="dxa"/>
            <w:vAlign w:val="center"/>
          </w:tcPr>
          <w:p w14:paraId="7C1B4F79" w14:textId="75276AC2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Fiona</w:t>
            </w:r>
          </w:p>
        </w:tc>
        <w:tc>
          <w:tcPr>
            <w:tcW w:w="1418" w:type="dxa"/>
            <w:vAlign w:val="center"/>
          </w:tcPr>
          <w:p w14:paraId="5E41446B" w14:textId="04377E0E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Filardo</w:t>
            </w:r>
          </w:p>
        </w:tc>
        <w:tc>
          <w:tcPr>
            <w:tcW w:w="2835" w:type="dxa"/>
            <w:vAlign w:val="center"/>
          </w:tcPr>
          <w:p w14:paraId="3EC4C5A6" w14:textId="5FEB9003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45DD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Queensland Department of Primary Industries, Brisbane, Australia</w:t>
            </w:r>
          </w:p>
        </w:tc>
        <w:tc>
          <w:tcPr>
            <w:tcW w:w="2126" w:type="dxa"/>
            <w:vAlign w:val="center"/>
          </w:tcPr>
          <w:p w14:paraId="1DDF5257" w14:textId="6B00B461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fiona.filardo@dpi.qld.gov.au</w:t>
            </w:r>
          </w:p>
        </w:tc>
        <w:tc>
          <w:tcPr>
            <w:tcW w:w="1106" w:type="dxa"/>
            <w:vAlign w:val="center"/>
          </w:tcPr>
          <w:p w14:paraId="398397DC" w14:textId="63F54794" w:rsidR="00834C0C" w:rsidRPr="00CD2C82" w:rsidRDefault="00834C0C" w:rsidP="00834C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C0C" w14:paraId="1EC2C947" w14:textId="08659965" w:rsidTr="00BD6C0B">
        <w:tc>
          <w:tcPr>
            <w:tcW w:w="1838" w:type="dxa"/>
            <w:vAlign w:val="center"/>
          </w:tcPr>
          <w:p w14:paraId="48A3936E" w14:textId="1514DFA8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Mahan</w:t>
            </w:r>
          </w:p>
        </w:tc>
        <w:tc>
          <w:tcPr>
            <w:tcW w:w="1418" w:type="dxa"/>
            <w:vAlign w:val="center"/>
          </w:tcPr>
          <w:p w14:paraId="2BEC470C" w14:textId="5CD4F198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Ghafari</w:t>
            </w:r>
          </w:p>
        </w:tc>
        <w:tc>
          <w:tcPr>
            <w:tcW w:w="2835" w:type="dxa"/>
            <w:vAlign w:val="center"/>
          </w:tcPr>
          <w:p w14:paraId="70452B95" w14:textId="77777777" w:rsidR="00834C0C" w:rsidRPr="00F946BB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946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Biology,</w:t>
            </w:r>
          </w:p>
          <w:p w14:paraId="465BAECA" w14:textId="28A5EB64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946B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Oxford, Oxford, UK</w:t>
            </w:r>
          </w:p>
        </w:tc>
        <w:tc>
          <w:tcPr>
            <w:tcW w:w="2126" w:type="dxa"/>
            <w:vAlign w:val="center"/>
          </w:tcPr>
          <w:p w14:paraId="464D4E54" w14:textId="00442357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mahan.ghafari@ndm.ox.ac.uk</w:t>
            </w:r>
          </w:p>
        </w:tc>
        <w:tc>
          <w:tcPr>
            <w:tcW w:w="1106" w:type="dxa"/>
            <w:vAlign w:val="center"/>
          </w:tcPr>
          <w:p w14:paraId="3CBA77FB" w14:textId="2B04C666" w:rsidR="00834C0C" w:rsidRPr="00CD2C82" w:rsidRDefault="00834C0C" w:rsidP="00834C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C0C" w14:paraId="1E87AB62" w14:textId="5899AC2D" w:rsidTr="00BD6C0B">
        <w:tc>
          <w:tcPr>
            <w:tcW w:w="1838" w:type="dxa"/>
            <w:vAlign w:val="center"/>
          </w:tcPr>
          <w:p w14:paraId="31B07DB0" w14:textId="510C6312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Eugenie</w:t>
            </w:r>
          </w:p>
        </w:tc>
        <w:tc>
          <w:tcPr>
            <w:tcW w:w="1418" w:type="dxa"/>
            <w:vAlign w:val="center"/>
          </w:tcPr>
          <w:p w14:paraId="007E1446" w14:textId="634198A8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Hebrard</w:t>
            </w:r>
          </w:p>
        </w:tc>
        <w:tc>
          <w:tcPr>
            <w:tcW w:w="2835" w:type="dxa"/>
            <w:vAlign w:val="center"/>
          </w:tcPr>
          <w:p w14:paraId="5AD29B0F" w14:textId="668A5B91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IRD, Institute Agro, Montpellier, France</w:t>
            </w:r>
          </w:p>
        </w:tc>
        <w:tc>
          <w:tcPr>
            <w:tcW w:w="2126" w:type="dxa"/>
            <w:vAlign w:val="center"/>
          </w:tcPr>
          <w:p w14:paraId="5C936B49" w14:textId="64E7B126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eugenie.hebrard@ird.fr</w:t>
            </w:r>
          </w:p>
        </w:tc>
        <w:tc>
          <w:tcPr>
            <w:tcW w:w="1106" w:type="dxa"/>
            <w:vAlign w:val="center"/>
          </w:tcPr>
          <w:p w14:paraId="1A6F2BF1" w14:textId="713BF4F1" w:rsidR="00834C0C" w:rsidRPr="00CD2C82" w:rsidRDefault="00834C0C" w:rsidP="00834C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C0C" w14:paraId="4EB04DC5" w14:textId="35F57E1D" w:rsidTr="00BD6C0B">
        <w:tc>
          <w:tcPr>
            <w:tcW w:w="1838" w:type="dxa"/>
            <w:vAlign w:val="center"/>
          </w:tcPr>
          <w:p w14:paraId="55C69C9A" w14:textId="2783F917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Cecilia</w:t>
            </w:r>
          </w:p>
        </w:tc>
        <w:tc>
          <w:tcPr>
            <w:tcW w:w="1418" w:type="dxa"/>
            <w:vAlign w:val="center"/>
          </w:tcPr>
          <w:p w14:paraId="4874EED5" w14:textId="0CF7AB9E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Sarmiento</w:t>
            </w:r>
          </w:p>
        </w:tc>
        <w:tc>
          <w:tcPr>
            <w:tcW w:w="2835" w:type="dxa"/>
            <w:vAlign w:val="center"/>
          </w:tcPr>
          <w:p w14:paraId="147F9216" w14:textId="77777777" w:rsidR="00834C0C" w:rsidRPr="001B5257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 and</w:t>
            </w:r>
          </w:p>
          <w:p w14:paraId="3F729D28" w14:textId="7D14069E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Biotechnology,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TalTech</w:t>
            </w: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Tallinn, Estonia</w:t>
            </w:r>
          </w:p>
        </w:tc>
        <w:tc>
          <w:tcPr>
            <w:tcW w:w="2126" w:type="dxa"/>
            <w:vAlign w:val="center"/>
          </w:tcPr>
          <w:p w14:paraId="2B03DFE0" w14:textId="044ED72F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cecilia.sarmiento@taltech.ee</w:t>
            </w:r>
          </w:p>
        </w:tc>
        <w:tc>
          <w:tcPr>
            <w:tcW w:w="1106" w:type="dxa"/>
            <w:vAlign w:val="center"/>
          </w:tcPr>
          <w:p w14:paraId="25F3F5E7" w14:textId="2430C31B" w:rsidR="00834C0C" w:rsidRPr="00CD2C82" w:rsidRDefault="00834C0C" w:rsidP="00834C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C0C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5FA1DC3F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Merike</w:t>
            </w:r>
          </w:p>
        </w:tc>
        <w:tc>
          <w:tcPr>
            <w:tcW w:w="1418" w:type="dxa"/>
            <w:vAlign w:val="center"/>
          </w:tcPr>
          <w:p w14:paraId="696661A7" w14:textId="5F8B433D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Sõmera</w:t>
            </w:r>
          </w:p>
        </w:tc>
        <w:tc>
          <w:tcPr>
            <w:tcW w:w="2835" w:type="dxa"/>
            <w:vAlign w:val="center"/>
          </w:tcPr>
          <w:p w14:paraId="7C9F59A4" w14:textId="77777777" w:rsidR="00834C0C" w:rsidRPr="001B5257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 and</w:t>
            </w:r>
          </w:p>
          <w:p w14:paraId="28A99667" w14:textId="083EEAA8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Biotechnology, 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TalTech</w:t>
            </w:r>
            <w:r w:rsidRPr="001B52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Tallinn, Estonia</w:t>
            </w:r>
          </w:p>
        </w:tc>
        <w:tc>
          <w:tcPr>
            <w:tcW w:w="2126" w:type="dxa"/>
            <w:vAlign w:val="center"/>
          </w:tcPr>
          <w:p w14:paraId="0CFBB2E1" w14:textId="70BCEF18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merike.somera@taltech.ee</w:t>
            </w:r>
          </w:p>
        </w:tc>
        <w:tc>
          <w:tcPr>
            <w:tcW w:w="1106" w:type="dxa"/>
            <w:vAlign w:val="center"/>
          </w:tcPr>
          <w:p w14:paraId="394DC9DC" w14:textId="7DB99887" w:rsidR="00834C0C" w:rsidRPr="00CD2C82" w:rsidRDefault="00834C0C" w:rsidP="00834C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C0C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1B2D512D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John</w:t>
            </w:r>
          </w:p>
        </w:tc>
        <w:tc>
          <w:tcPr>
            <w:tcW w:w="1418" w:type="dxa"/>
            <w:vAlign w:val="center"/>
          </w:tcPr>
          <w:p w14:paraId="4E4148F7" w14:textId="348FDC94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Thomas</w:t>
            </w:r>
          </w:p>
        </w:tc>
        <w:tc>
          <w:tcPr>
            <w:tcW w:w="2835" w:type="dxa"/>
            <w:vAlign w:val="center"/>
          </w:tcPr>
          <w:p w14:paraId="76E95799" w14:textId="0E0DDA35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C28F5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The University of Queensland, Brisbane, Australia</w:t>
            </w:r>
          </w:p>
        </w:tc>
        <w:tc>
          <w:tcPr>
            <w:tcW w:w="2126" w:type="dxa"/>
            <w:vAlign w:val="center"/>
          </w:tcPr>
          <w:p w14:paraId="70D2790C" w14:textId="4478DED2" w:rsidR="00834C0C" w:rsidRPr="00CD2C82" w:rsidRDefault="00834C0C" w:rsidP="00834C0C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j.thomas2@uq.edu.au</w:t>
            </w:r>
          </w:p>
        </w:tc>
        <w:tc>
          <w:tcPr>
            <w:tcW w:w="1106" w:type="dxa"/>
            <w:vAlign w:val="center"/>
          </w:tcPr>
          <w:p w14:paraId="26B4F1E6" w14:textId="541D7C50" w:rsidR="00834C0C" w:rsidRPr="00CD2C82" w:rsidRDefault="00834C0C" w:rsidP="00834C0C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26072AB9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  <w:r w:rsidR="000A7027" w:rsidRPr="003909DB">
        <w:rPr>
          <w:rFonts w:ascii="Aptos" w:hAnsi="Aptos" w:cs="Arial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7BFEBE0A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6CD86BB" w:rsidR="00D062BE" w:rsidRDefault="00486D12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0CFB768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25FF14F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29681F94" w:rsidR="0072682D" w:rsidRPr="000C5189" w:rsidRDefault="00486D12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486D12">
              <w:rPr>
                <w:rFonts w:ascii="Aptos" w:hAnsi="Aptos" w:cs="Arial"/>
                <w:i/>
                <w:iCs/>
                <w:sz w:val="20"/>
                <w:szCs w:val="20"/>
              </w:rPr>
              <w:t>Solemoviridae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SG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445CCD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3909DB">
              <w:rPr>
                <w:rFonts w:ascii="Aptos" w:hAnsi="Aptos" w:cs="Arial"/>
                <w:color w:val="000000" w:themeColor="text1"/>
                <w:sz w:val="20"/>
                <w:szCs w:val="20"/>
              </w:rPr>
              <w:t>&lt;To be completed by Study Group&gt;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6BA073E9" w:rsidR="00BE4F5A" w:rsidRPr="00C95FB7" w:rsidRDefault="00537314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486D12">
              <w:rPr>
                <w:rFonts w:ascii="Aptos" w:hAnsi="Aptos" w:cs="Arial"/>
                <w:i/>
                <w:iCs/>
                <w:sz w:val="20"/>
                <w:szCs w:val="20"/>
              </w:rPr>
              <w:t>Solemoviridae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SG</w:t>
            </w:r>
          </w:p>
        </w:tc>
        <w:tc>
          <w:tcPr>
            <w:tcW w:w="1984" w:type="dxa"/>
          </w:tcPr>
          <w:p w14:paraId="7D842500" w14:textId="058BADE1" w:rsidR="00BE4F5A" w:rsidRPr="00C95FB7" w:rsidRDefault="00537314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5A9A4A5B" w:rsidR="00BE4F5A" w:rsidRPr="00C95FB7" w:rsidRDefault="00537314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3909DB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89D2C19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486D12">
              <w:rPr>
                <w:rFonts w:ascii="Aptos" w:hAnsi="Aptos" w:cs="Arial"/>
                <w:bCs/>
                <w:sz w:val="20"/>
                <w:szCs w:val="20"/>
              </w:rPr>
              <w:t>14/09/2026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D8606E9" w:rsidR="0072682D" w:rsidRPr="003909DB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  <w:r w:rsidR="000A7027" w:rsidRPr="003909DB">
        <w:rPr>
          <w:rFonts w:ascii="Aptos" w:hAnsi="Aptos" w:cs="Arial"/>
          <w:color w:val="000000" w:themeColor="text1"/>
          <w:sz w:val="20"/>
          <w:szCs w:val="20"/>
        </w:rPr>
        <w:t>&lt;To be completed</w:t>
      </w:r>
      <w:r w:rsidR="00327E73" w:rsidRPr="003909DB">
        <w:rPr>
          <w:rFonts w:ascii="Aptos" w:hAnsi="Aptos" w:cs="Arial"/>
          <w:color w:val="000000" w:themeColor="text1"/>
          <w:sz w:val="20"/>
          <w:szCs w:val="20"/>
        </w:rPr>
        <w:t xml:space="preserve"> by</w:t>
      </w:r>
      <w:r w:rsidR="000A7027" w:rsidRPr="003909DB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="00AD5A3A" w:rsidRPr="003909DB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3909DB">
        <w:rPr>
          <w:rFonts w:ascii="Aptos" w:hAnsi="Aptos" w:cs="Arial"/>
          <w:color w:val="000000" w:themeColor="text1"/>
          <w:sz w:val="20"/>
          <w:szCs w:val="20"/>
        </w:rPr>
        <w:t>subcommittee chair</w:t>
      </w:r>
      <w:r w:rsidR="006D18F6" w:rsidRPr="003909DB">
        <w:rPr>
          <w:rFonts w:ascii="Aptos" w:hAnsi="Aptos" w:cs="Arial"/>
          <w:color w:val="000000" w:themeColor="text1"/>
          <w:sz w:val="20"/>
          <w:szCs w:val="20"/>
        </w:rPr>
        <w:t xml:space="preserve"> after EC evaluation</w:t>
      </w:r>
      <w:r w:rsidR="000A7027" w:rsidRPr="003909DB">
        <w:rPr>
          <w:rFonts w:ascii="Aptos" w:hAnsi="Aptos" w:cs="Arial"/>
          <w:color w:val="000000" w:themeColor="text1"/>
          <w:sz w:val="20"/>
          <w:szCs w:val="20"/>
        </w:rPr>
        <w:t>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0066674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  <w:r w:rsidRPr="003909DB">
        <w:rPr>
          <w:rFonts w:ascii="Aptos" w:hAnsi="Aptos" w:cs="Arial"/>
          <w:color w:val="000000" w:themeColor="text1"/>
          <w:sz w:val="20"/>
          <w:szCs w:val="20"/>
        </w:rPr>
        <w:t xml:space="preserve">&lt;To be completed for </w:t>
      </w:r>
      <w:r w:rsidR="00DD58AA" w:rsidRPr="003909DB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3909DB">
        <w:rPr>
          <w:rFonts w:ascii="Aptos" w:hAnsi="Aptos" w:cs="Arial"/>
          <w:color w:val="000000" w:themeColor="text1"/>
          <w:sz w:val="20"/>
          <w:szCs w:val="20"/>
        </w:rPr>
        <w:t>revised version&gt;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3909DB">
              <w:rPr>
                <w:rFonts w:ascii="Aptos" w:hAnsi="Aptos" w:cs="Arial"/>
                <w:color w:val="000000" w:themeColor="text1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F53543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  <w:r w:rsidRPr="003909DB">
        <w:rPr>
          <w:rFonts w:ascii="Aptos" w:hAnsi="Aptos" w:cs="Arial"/>
          <w:color w:val="000000" w:themeColor="text1"/>
          <w:sz w:val="20"/>
          <w:szCs w:val="20"/>
        </w:rPr>
        <w:t>Enter date of the revised version</w:t>
      </w:r>
      <w:r w:rsidR="001D0007" w:rsidRPr="003909DB">
        <w:rPr>
          <w:rFonts w:ascii="Aptos" w:hAnsi="Aptos" w:cs="Arial"/>
          <w:color w:val="000000" w:themeColor="text1"/>
          <w:sz w:val="20"/>
          <w:szCs w:val="20"/>
        </w:rPr>
        <w:t xml:space="preserve"> (DD/MM/YYYY)</w:t>
      </w:r>
      <w:r w:rsidRPr="003909DB">
        <w:rPr>
          <w:rFonts w:ascii="Aptos" w:hAnsi="Aptos" w:cs="Arial"/>
          <w:color w:val="000000" w:themeColor="text1"/>
          <w:sz w:val="20"/>
          <w:szCs w:val="20"/>
        </w:rPr>
        <w:t xml:space="preserve">. </w:t>
      </w: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8DB7F5D" w14:textId="005B8BB5" w:rsidR="00953FFE" w:rsidRPr="00486D12" w:rsidRDefault="00953FFE" w:rsidP="00486D12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54269729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6781DF0D" w:rsidR="00953FFE" w:rsidRDefault="00486D12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7C56E9C9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30186854" w:rsidR="00333392" w:rsidRPr="00486D12" w:rsidRDefault="00486D12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86D1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“</w:t>
            </w:r>
            <w:r w:rsidRPr="00486D12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Polerovirus IXYMV</w:t>
            </w:r>
            <w:r w:rsidRPr="00486D1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1A178879" w:rsidR="00333392" w:rsidRPr="00486D12" w:rsidRDefault="00486D12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486D1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the abbreviation of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Ixeridium yellow mottle virus 1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13FF83E1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3909DB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 w:rsidRPr="003909DB">
              <w:rPr>
                <w:rFonts w:ascii="Aptos" w:hAnsi="Aptos" w:cs="Arial"/>
                <w:iCs/>
                <w:color w:val="000000" w:themeColor="text1"/>
                <w:sz w:val="20"/>
                <w:szCs w:val="20"/>
              </w:rPr>
              <w:t>X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7B63991E" w:rsidR="00486D12" w:rsidRDefault="00A77B8E" w:rsidP="00486D1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3DB3CB0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:rsidRPr="00C562CE" w14:paraId="62FCA94B" w14:textId="77777777" w:rsidTr="00A77B8E">
        <w:tc>
          <w:tcPr>
            <w:tcW w:w="8926" w:type="dxa"/>
          </w:tcPr>
          <w:p w14:paraId="4FD7E42A" w14:textId="77777777" w:rsidR="00A77B8E" w:rsidRPr="00C562C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C562C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562CE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0D50E255" w:rsidR="00A77B8E" w:rsidRPr="00C562CE" w:rsidRDefault="00E045D0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562CE">
              <w:rPr>
                <w:rFonts w:ascii="Aptos" w:hAnsi="Aptos" w:cs="Arial"/>
                <w:sz w:val="20"/>
                <w:szCs w:val="20"/>
              </w:rPr>
              <w:t xml:space="preserve">The family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Solemoviridae </w:t>
            </w:r>
            <w:r w:rsidRPr="00C562CE">
              <w:rPr>
                <w:rFonts w:ascii="Aptos" w:hAnsi="Aptos" w:cs="Arial"/>
                <w:sz w:val="20"/>
                <w:szCs w:val="20"/>
              </w:rPr>
              <w:t>consists of 5 genera (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Enamovirus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Hubsclerovirus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Polemovirus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Sobemovirus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). Ninety-seven species are classified in the genus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</w:t>
            </w:r>
            <w:r w:rsidRPr="00C562CE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321FC18" w14:textId="77777777" w:rsidR="00A77B8E" w:rsidRPr="00C562C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C562C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562CE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562CE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68155647" w:rsidR="00A77B8E" w:rsidRPr="00C562CE" w:rsidRDefault="00E045D0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C562CE">
              <w:rPr>
                <w:rFonts w:ascii="Aptos" w:hAnsi="Aptos" w:cs="Arial"/>
                <w:sz w:val="20"/>
                <w:szCs w:val="20"/>
              </w:rPr>
              <w:t xml:space="preserve">Rename species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IXYMAV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to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IXYMV</w:t>
            </w:r>
          </w:p>
          <w:p w14:paraId="41623645" w14:textId="77777777" w:rsidR="006F33B7" w:rsidRPr="00C562CE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C562CE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2B6A7EC0" w14:textId="0743C9B8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 xml:space="preserve">The species demarcation criteria for the genus </w:t>
            </w:r>
            <w:r w:rsidRPr="00C562CE">
              <w:rPr>
                <w:rFonts w:ascii="Aptos" w:hAnsi="Aptos" w:cs="Arial"/>
                <w:i/>
                <w:sz w:val="20"/>
                <w:szCs w:val="20"/>
              </w:rPr>
              <w:t>Polerovirus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 xml:space="preserve"> are:</w:t>
            </w:r>
          </w:p>
          <w:p w14:paraId="2F8D5A34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breadth and specificity of host range;</w:t>
            </w:r>
          </w:p>
          <w:p w14:paraId="5CCA372F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Failure of cross-protection in either one-way or two-way relationships;</w:t>
            </w:r>
          </w:p>
          <w:p w14:paraId="54B3EC0D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serological specificity with discriminatory polyclonal or monoclonal antibodies;</w:t>
            </w:r>
          </w:p>
          <w:p w14:paraId="157390BB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amino acid sequence identity of RdRPs &gt; 10%;</w:t>
            </w:r>
          </w:p>
          <w:p w14:paraId="2ACDA6C0" w14:textId="4E9E4C5E" w:rsidR="006F33B7" w:rsidRPr="00C562CE" w:rsidRDefault="00C562CE" w:rsidP="00DD58AA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nucleotide sequence identity of genomes around or &gt; 25%.</w:t>
            </w:r>
          </w:p>
          <w:p w14:paraId="031E69D5" w14:textId="77777777" w:rsidR="006F33B7" w:rsidRPr="00C562CE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Pr="00C562C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C562CE">
              <w:rPr>
                <w:rFonts w:ascii="Aptos" w:hAnsi="Aptos" w:cs="Arial"/>
                <w:i/>
                <w:sz w:val="20"/>
              </w:rPr>
              <w:t>Justification</w:t>
            </w:r>
            <w:r w:rsidRPr="00C562CE">
              <w:rPr>
                <w:rFonts w:ascii="Aptos" w:hAnsi="Aptos" w:cs="Arial"/>
                <w:sz w:val="20"/>
              </w:rPr>
              <w:t>:</w:t>
            </w:r>
          </w:p>
          <w:p w14:paraId="34A7845C" w14:textId="6FA44130" w:rsidR="00A77B8E" w:rsidRPr="00DA2D14" w:rsidRDefault="00C562C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562CE">
              <w:rPr>
                <w:rFonts w:ascii="Aptos" w:hAnsi="Aptos" w:cs="Arial"/>
                <w:sz w:val="20"/>
                <w:szCs w:val="20"/>
              </w:rPr>
              <w:t>Species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Polerovirus IXYMAV </w:t>
            </w:r>
            <w:r w:rsidRPr="00C562CE">
              <w:rPr>
                <w:rFonts w:ascii="Aptos" w:hAnsi="Aptos" w:cs="Arial"/>
                <w:sz w:val="20"/>
                <w:szCs w:val="20"/>
              </w:rPr>
              <w:t>was established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562CE">
              <w:rPr>
                <w:rFonts w:ascii="Aptos" w:hAnsi="Aptos" w:cs="Arial"/>
                <w:sz w:val="20"/>
                <w:szCs w:val="20"/>
              </w:rPr>
              <w:t>to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562CE">
              <w:rPr>
                <w:rFonts w:ascii="Aptos" w:hAnsi="Aptos" w:cs="Arial"/>
                <w:sz w:val="20"/>
                <w:szCs w:val="20"/>
              </w:rPr>
              <w:t>classify Ixeridium yellow mottle virus 1 (</w:t>
            </w:r>
            <w:r>
              <w:rPr>
                <w:rFonts w:ascii="Aptos" w:hAnsi="Aptos" w:cs="Arial"/>
                <w:sz w:val="20"/>
                <w:szCs w:val="20"/>
              </w:rPr>
              <w:t xml:space="preserve">IxYMV1; </w:t>
            </w:r>
            <w:r w:rsidRPr="00C562CE">
              <w:rPr>
                <w:rFonts w:ascii="Aptos" w:hAnsi="Aptos" w:cs="Tahoma"/>
                <w:sz w:val="20"/>
                <w:szCs w:val="20"/>
              </w:rPr>
              <w:t>KT868949)</w:t>
            </w:r>
            <w:r>
              <w:rPr>
                <w:rFonts w:ascii="Aptos" w:hAnsi="Aptos" w:cs="Tahoma"/>
                <w:sz w:val="20"/>
                <w:szCs w:val="20"/>
              </w:rPr>
              <w:t xml:space="preserve"> [1]. Since species in the family </w:t>
            </w:r>
            <w:r w:rsidRPr="00C562CE">
              <w:rPr>
                <w:rFonts w:ascii="Aptos" w:hAnsi="Aptos" w:cs="Tahoma"/>
                <w:i/>
                <w:iCs/>
                <w:sz w:val="20"/>
                <w:szCs w:val="20"/>
              </w:rPr>
              <w:t>Solemoviridae</w:t>
            </w:r>
            <w:r>
              <w:rPr>
                <w:rFonts w:ascii="Aptos" w:hAnsi="Aptos" w:cs="Tahoma"/>
                <w:sz w:val="20"/>
                <w:szCs w:val="20"/>
              </w:rPr>
              <w:t xml:space="preserve"> are named as Genus + virus abbreviation as epithet,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IXYMAV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is renamed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IXYMV</w:t>
            </w:r>
            <w:r w:rsidR="00DA2D14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3D8B99BE" w14:textId="77777777" w:rsidR="00FC2269" w:rsidRPr="00C562CE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Pr="00C562CE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3EB1C223" w14:textId="5C3E7FF6" w:rsidR="00486D12" w:rsidRPr="003909DB" w:rsidRDefault="00A77B8E" w:rsidP="00486D12">
            <w:pPr>
              <w:pStyle w:val="BodyTextIndent"/>
              <w:ind w:left="0" w:hanging="15"/>
              <w:rPr>
                <w:rFonts w:ascii="Aptos" w:hAnsi="Aptos" w:cs="Arial"/>
                <w:i/>
                <w:iCs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  <w:bookmarkStart w:id="0" w:name="_Hlk191324785"/>
          </w:p>
          <w:bookmarkEnd w:id="0"/>
          <w:p w14:paraId="4ECF6668" w14:textId="393E772C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0E1CD60" w14:textId="77777777" w:rsidR="00C562CE" w:rsidRPr="00C562CE" w:rsidRDefault="00C562CE" w:rsidP="00C562CE">
            <w:pPr>
              <w:rPr>
                <w:rFonts w:ascii="Aptos" w:hAnsi="Aptos" w:cs="Arial"/>
                <w:sz w:val="20"/>
                <w:szCs w:val="20"/>
              </w:rPr>
            </w:pPr>
            <w:r w:rsidRPr="00C562CE">
              <w:rPr>
                <w:rFonts w:ascii="Aptos" w:hAnsi="Aptos" w:cs="Arial"/>
                <w:sz w:val="20"/>
                <w:szCs w:val="20"/>
              </w:rPr>
              <w:t xml:space="preserve">The family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Solemoviridae </w:t>
            </w:r>
            <w:r w:rsidRPr="00C562CE">
              <w:rPr>
                <w:rFonts w:ascii="Aptos" w:hAnsi="Aptos" w:cs="Arial"/>
                <w:sz w:val="20"/>
                <w:szCs w:val="20"/>
              </w:rPr>
              <w:t>consists of 5 genera (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Enamovirus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Hubsclerovirus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Polemovirus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Sobemovirus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). Ninety-seven species are classified in the genus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</w:t>
            </w:r>
            <w:r w:rsidRPr="00C562CE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763C2ECC" w14:textId="77777777" w:rsidR="00C562CE" w:rsidRPr="00C562CE" w:rsidRDefault="00C562CE" w:rsidP="00C562CE">
            <w:pPr>
              <w:rPr>
                <w:rFonts w:ascii="Aptos" w:hAnsi="Aptos" w:cs="Arial"/>
                <w:sz w:val="20"/>
                <w:szCs w:val="20"/>
              </w:rPr>
            </w:pPr>
            <w:r w:rsidRPr="00C562CE">
              <w:rPr>
                <w:rFonts w:ascii="Aptos" w:hAnsi="Aptos" w:cs="Arial"/>
                <w:sz w:val="20"/>
                <w:szCs w:val="20"/>
              </w:rPr>
              <w:t xml:space="preserve">Rename species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IXYMAV</w:t>
            </w:r>
            <w:r w:rsidRPr="00C562CE">
              <w:rPr>
                <w:rFonts w:ascii="Aptos" w:hAnsi="Aptos" w:cs="Arial"/>
                <w:sz w:val="20"/>
                <w:szCs w:val="20"/>
              </w:rPr>
              <w:t xml:space="preserve"> to </w:t>
            </w:r>
            <w:r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IXYMV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6BB6AE58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 xml:space="preserve">The species demarcation criteria for the genus </w:t>
            </w:r>
            <w:r w:rsidRPr="00C562CE">
              <w:rPr>
                <w:rFonts w:ascii="Aptos" w:hAnsi="Aptos" w:cs="Arial"/>
                <w:i/>
                <w:sz w:val="20"/>
                <w:szCs w:val="20"/>
              </w:rPr>
              <w:t>Polerovirus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 xml:space="preserve"> are:</w:t>
            </w:r>
          </w:p>
          <w:p w14:paraId="5A4B5469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breadth and specificity of host range;</w:t>
            </w:r>
          </w:p>
          <w:p w14:paraId="16F2364F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Failure of cross-protection in either one-way or two-way relationships;</w:t>
            </w:r>
          </w:p>
          <w:p w14:paraId="651A3955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serological specificity with discriminatory polyclonal or monoclonal antibodies;</w:t>
            </w:r>
          </w:p>
          <w:p w14:paraId="3A165A68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amino acid sequence identity of RdRPs &gt; 10%;</w:t>
            </w:r>
          </w:p>
          <w:p w14:paraId="06970A2C" w14:textId="77777777" w:rsidR="00C562CE" w:rsidRPr="00C562CE" w:rsidRDefault="00C562CE" w:rsidP="00C562CE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C562CE">
              <w:rPr>
                <w:rFonts w:ascii="Aptos" w:hAnsi="Aptos" w:cs="Arial"/>
                <w:iCs/>
                <w:sz w:val="20"/>
                <w:szCs w:val="20"/>
              </w:rPr>
              <w:t>•</w:t>
            </w:r>
            <w:r w:rsidRPr="00C562CE">
              <w:rPr>
                <w:rFonts w:ascii="Aptos" w:hAnsi="Aptos" w:cs="Arial"/>
                <w:iCs/>
                <w:sz w:val="20"/>
                <w:szCs w:val="20"/>
              </w:rPr>
              <w:tab/>
              <w:t>Differences in nucleotide sequence identity of genomes around or &gt; 25%.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439F55D" w14:textId="1BABAB3E" w:rsidR="00A77B8E" w:rsidRPr="00DA2D14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562CE" w:rsidRPr="00C562CE">
              <w:rPr>
                <w:rFonts w:ascii="Aptos" w:hAnsi="Aptos" w:cs="Arial"/>
                <w:sz w:val="20"/>
                <w:szCs w:val="20"/>
              </w:rPr>
              <w:t>Species</w:t>
            </w:r>
            <w:r w:rsidR="00C562CE"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Polerovirus IXYMAV </w:t>
            </w:r>
            <w:r w:rsidR="00C562CE" w:rsidRPr="00C562CE">
              <w:rPr>
                <w:rFonts w:ascii="Aptos" w:hAnsi="Aptos" w:cs="Arial"/>
                <w:sz w:val="20"/>
                <w:szCs w:val="20"/>
              </w:rPr>
              <w:t>was established</w:t>
            </w:r>
            <w:r w:rsidR="00C562CE"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C562CE" w:rsidRPr="00C562CE">
              <w:rPr>
                <w:rFonts w:ascii="Aptos" w:hAnsi="Aptos" w:cs="Arial"/>
                <w:sz w:val="20"/>
                <w:szCs w:val="20"/>
              </w:rPr>
              <w:t>to</w:t>
            </w:r>
            <w:r w:rsidR="00C562CE" w:rsidRPr="00C562C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C562CE" w:rsidRPr="00C562CE">
              <w:rPr>
                <w:rFonts w:ascii="Aptos" w:hAnsi="Aptos" w:cs="Arial"/>
                <w:sz w:val="20"/>
                <w:szCs w:val="20"/>
              </w:rPr>
              <w:t>classify Ixeridium yellow mottle virus 1 (</w:t>
            </w:r>
            <w:r w:rsidR="00C562CE">
              <w:rPr>
                <w:rFonts w:ascii="Aptos" w:hAnsi="Aptos" w:cs="Arial"/>
                <w:sz w:val="20"/>
                <w:szCs w:val="20"/>
              </w:rPr>
              <w:t xml:space="preserve">IxYMV1; </w:t>
            </w:r>
            <w:r w:rsidR="00C562CE" w:rsidRPr="00C562CE">
              <w:rPr>
                <w:rFonts w:ascii="Aptos" w:hAnsi="Aptos" w:cs="Tahoma"/>
                <w:sz w:val="20"/>
                <w:szCs w:val="20"/>
              </w:rPr>
              <w:t>KT868949)</w:t>
            </w:r>
            <w:r w:rsidR="00C562CE">
              <w:rPr>
                <w:rFonts w:ascii="Aptos" w:hAnsi="Aptos" w:cs="Tahoma"/>
                <w:sz w:val="20"/>
                <w:szCs w:val="20"/>
              </w:rPr>
              <w:t xml:space="preserve"> [1]. </w:t>
            </w:r>
            <w:r w:rsidR="00DA2D14">
              <w:rPr>
                <w:rFonts w:ascii="Aptos" w:hAnsi="Aptos" w:cs="Tahoma"/>
                <w:sz w:val="20"/>
                <w:szCs w:val="20"/>
              </w:rPr>
              <w:t>In the original article describing the virus for the first time, the name Ixeridium yellow mottle-associated virus 1 was used [2]. However, in GenBank, the name Ixeridium yellow mottle virus 1 is reported (</w:t>
            </w:r>
            <w:r w:rsidR="00DA2D14" w:rsidRPr="00C562CE">
              <w:rPr>
                <w:rFonts w:ascii="Aptos" w:hAnsi="Aptos" w:cs="Tahoma"/>
                <w:sz w:val="20"/>
                <w:szCs w:val="20"/>
              </w:rPr>
              <w:t>KT868949</w:t>
            </w:r>
            <w:r w:rsidR="00DA2D14">
              <w:rPr>
                <w:rFonts w:ascii="Aptos" w:hAnsi="Aptos" w:cs="Tahoma"/>
                <w:sz w:val="20"/>
                <w:szCs w:val="20"/>
              </w:rPr>
              <w:t xml:space="preserve">). </w:t>
            </w:r>
            <w:r w:rsidR="00C562CE">
              <w:rPr>
                <w:rFonts w:ascii="Aptos" w:hAnsi="Aptos" w:cs="Tahoma"/>
                <w:sz w:val="20"/>
                <w:szCs w:val="20"/>
              </w:rPr>
              <w:t xml:space="preserve">Since species in the family </w:t>
            </w:r>
            <w:r w:rsidR="00C562CE" w:rsidRPr="00C562CE">
              <w:rPr>
                <w:rFonts w:ascii="Aptos" w:hAnsi="Aptos" w:cs="Tahoma"/>
                <w:i/>
                <w:iCs/>
                <w:sz w:val="20"/>
                <w:szCs w:val="20"/>
              </w:rPr>
              <w:t>Solemoviridae</w:t>
            </w:r>
            <w:r w:rsidR="00C562CE">
              <w:rPr>
                <w:rFonts w:ascii="Aptos" w:hAnsi="Aptos" w:cs="Tahoma"/>
                <w:sz w:val="20"/>
                <w:szCs w:val="20"/>
              </w:rPr>
              <w:t xml:space="preserve"> are named as Genus + virus abbreviation as epithet,</w:t>
            </w:r>
            <w:r w:rsidR="00DA2D14">
              <w:rPr>
                <w:rFonts w:ascii="Aptos" w:hAnsi="Aptos" w:cs="Tahoma"/>
                <w:sz w:val="20"/>
                <w:szCs w:val="20"/>
              </w:rPr>
              <w:t xml:space="preserve"> </w:t>
            </w:r>
            <w:r w:rsidR="00C562CE"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IXYMAV</w:t>
            </w:r>
            <w:r w:rsidR="00C562CE" w:rsidRPr="00C562C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562CE">
              <w:rPr>
                <w:rFonts w:ascii="Aptos" w:hAnsi="Aptos" w:cs="Arial"/>
                <w:sz w:val="20"/>
                <w:szCs w:val="20"/>
              </w:rPr>
              <w:t>is renamed</w:t>
            </w:r>
            <w:r w:rsidR="00C562CE" w:rsidRPr="00C562C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562CE" w:rsidRPr="00C562CE">
              <w:rPr>
                <w:rFonts w:ascii="Aptos" w:hAnsi="Aptos" w:cs="Arial"/>
                <w:i/>
                <w:iCs/>
                <w:sz w:val="20"/>
                <w:szCs w:val="20"/>
              </w:rPr>
              <w:t>Polerovirus IXYMV</w:t>
            </w:r>
            <w:r w:rsidR="00DA2D14">
              <w:rPr>
                <w:rFonts w:ascii="Aptos" w:hAnsi="Aptos" w:cs="Arial"/>
                <w:sz w:val="20"/>
                <w:szCs w:val="20"/>
              </w:rPr>
              <w:t xml:space="preserve"> to align with the name reported in GenBank.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11D22677" w14:textId="44769E85" w:rsidR="00953FFE" w:rsidRDefault="00C562CE" w:rsidP="00DD58AA">
            <w:pP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</w:pPr>
            <w:r w:rsidRPr="00C562CE">
              <w:rPr>
                <w:rFonts w:ascii="Aptos" w:hAnsi="Aptos" w:cs="Arial"/>
                <w:sz w:val="20"/>
                <w:szCs w:val="20"/>
              </w:rPr>
              <w:t xml:space="preserve">[1] </w:t>
            </w:r>
            <w:r w:rsidRPr="00C562CE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Rubino L, Abrahamian P, An W, Aranda MA, Ascencio-Ibañez JT, Bejerman N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et al. </w:t>
            </w:r>
            <w:r w:rsidRPr="00C562CE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Summary of taxonomy changes ratified by the International Committee on Taxonomy of Viruses from the Plant Viruses Subcommittee, 2025. </w:t>
            </w:r>
            <w:r w:rsidRPr="00C562CE">
              <w:rPr>
                <w:rFonts w:ascii="Aptos" w:hAnsi="Aptos" w:cs="Segoe UI"/>
                <w:i/>
                <w:iCs/>
                <w:color w:val="212121"/>
                <w:sz w:val="20"/>
                <w:szCs w:val="20"/>
                <w:shd w:val="clear" w:color="auto" w:fill="FFFFFF"/>
              </w:rPr>
              <w:t>J Gen Virol</w:t>
            </w:r>
            <w:r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C562CE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2025;106(7):002114. doi: 10.1099/jgv.0.002114.</w:t>
            </w:r>
          </w:p>
          <w:p w14:paraId="148666FC" w14:textId="4997590F" w:rsidR="00DA2D14" w:rsidRPr="00DA2D14" w:rsidRDefault="00DA2D14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DA2D14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lastRenderedPageBreak/>
              <w:t xml:space="preserve">[2] Yoo RH, Lee SW, Lim S, Zhao F, Igori D, Baek D, Hong JS, Lee SH, Moon JS. Complete genome analysis of a novel umbravirus-polerovirus combination isolated from Ixeridium dentatum. </w:t>
            </w:r>
            <w:r w:rsidRPr="00DA2D14">
              <w:rPr>
                <w:rFonts w:ascii="Aptos" w:hAnsi="Aptos" w:cs="Segoe UI"/>
                <w:i/>
                <w:iCs/>
                <w:color w:val="212121"/>
                <w:sz w:val="20"/>
                <w:szCs w:val="20"/>
                <w:shd w:val="clear" w:color="auto" w:fill="FFFFFF"/>
              </w:rPr>
              <w:t xml:space="preserve">Arch Virol </w:t>
            </w:r>
            <w:r w:rsidRPr="00DA2D14">
              <w:rPr>
                <w:rFonts w:ascii="Aptos" w:hAnsi="Aptos" w:cs="Segoe UI"/>
                <w:color w:val="212121"/>
                <w:sz w:val="20"/>
                <w:szCs w:val="20"/>
                <w:shd w:val="clear" w:color="auto" w:fill="FFFFFF"/>
              </w:rPr>
              <w:t>2017;162(12):3893-3897. doi: 10.1007/s00705-017-3512-0.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4D6932C1" w:rsidR="00C562CE" w:rsidRPr="003909DB" w:rsidRDefault="00FC2269" w:rsidP="00C562CE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5DCD981B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5556E8C1" w14:textId="092A74BE" w:rsidR="00A174CC" w:rsidRPr="00D41493" w:rsidRDefault="00A174CC" w:rsidP="00FC2269"/>
    <w:sectPr w:rsidR="00A174CC" w:rsidRPr="00D41493" w:rsidSect="00A82FBB">
      <w:headerReference w:type="default" r:id="rId9"/>
      <w:footerReference w:type="default" r:id="rId10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20844" w14:textId="77777777" w:rsidR="00901AF2" w:rsidRDefault="00901AF2">
      <w:r>
        <w:separator/>
      </w:r>
    </w:p>
  </w:endnote>
  <w:endnote w:type="continuationSeparator" w:id="0">
    <w:p w14:paraId="01AD69B9" w14:textId="77777777" w:rsidR="00901AF2" w:rsidRDefault="0090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CC596" w14:textId="77777777" w:rsidR="00901AF2" w:rsidRDefault="00901AF2">
      <w:r>
        <w:separator/>
      </w:r>
    </w:p>
  </w:footnote>
  <w:footnote w:type="continuationSeparator" w:id="0">
    <w:p w14:paraId="38D14253" w14:textId="77777777" w:rsidR="00901AF2" w:rsidRDefault="00901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D0007"/>
    <w:rsid w:val="001D3E3E"/>
    <w:rsid w:val="00220A26"/>
    <w:rsid w:val="00222489"/>
    <w:rsid w:val="002312CE"/>
    <w:rsid w:val="0023149A"/>
    <w:rsid w:val="0023696B"/>
    <w:rsid w:val="0024086E"/>
    <w:rsid w:val="0025498B"/>
    <w:rsid w:val="00273642"/>
    <w:rsid w:val="00296DA3"/>
    <w:rsid w:val="002A5A83"/>
    <w:rsid w:val="002D4340"/>
    <w:rsid w:val="00327E73"/>
    <w:rsid w:val="00333392"/>
    <w:rsid w:val="00355CE0"/>
    <w:rsid w:val="00363A30"/>
    <w:rsid w:val="0037243A"/>
    <w:rsid w:val="00382FE8"/>
    <w:rsid w:val="00383BBF"/>
    <w:rsid w:val="0038593F"/>
    <w:rsid w:val="003909DB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86D12"/>
    <w:rsid w:val="004F2F1E"/>
    <w:rsid w:val="004F3196"/>
    <w:rsid w:val="00532469"/>
    <w:rsid w:val="00536426"/>
    <w:rsid w:val="00537314"/>
    <w:rsid w:val="00543F86"/>
    <w:rsid w:val="0055461D"/>
    <w:rsid w:val="0058465A"/>
    <w:rsid w:val="00590DF3"/>
    <w:rsid w:val="005A54C3"/>
    <w:rsid w:val="005B4C7D"/>
    <w:rsid w:val="006043FB"/>
    <w:rsid w:val="00607227"/>
    <w:rsid w:val="006109F7"/>
    <w:rsid w:val="00647814"/>
    <w:rsid w:val="0067795B"/>
    <w:rsid w:val="00683D0C"/>
    <w:rsid w:val="0069192D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B0F70"/>
    <w:rsid w:val="007B6511"/>
    <w:rsid w:val="007E0EF5"/>
    <w:rsid w:val="007E3FAE"/>
    <w:rsid w:val="007E667B"/>
    <w:rsid w:val="00822B3A"/>
    <w:rsid w:val="00824208"/>
    <w:rsid w:val="008308A0"/>
    <w:rsid w:val="00834C0C"/>
    <w:rsid w:val="00852D43"/>
    <w:rsid w:val="00865726"/>
    <w:rsid w:val="008815EE"/>
    <w:rsid w:val="00883A5C"/>
    <w:rsid w:val="008A22E9"/>
    <w:rsid w:val="008B43B1"/>
    <w:rsid w:val="008F51E2"/>
    <w:rsid w:val="00901AF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F7856"/>
    <w:rsid w:val="00A10BA1"/>
    <w:rsid w:val="00A174CC"/>
    <w:rsid w:val="00A2357C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D6C0B"/>
    <w:rsid w:val="00BD7967"/>
    <w:rsid w:val="00BE4F5A"/>
    <w:rsid w:val="00C01B5F"/>
    <w:rsid w:val="00C321B1"/>
    <w:rsid w:val="00C55633"/>
    <w:rsid w:val="00C562CE"/>
    <w:rsid w:val="00C8775F"/>
    <w:rsid w:val="00C95FB7"/>
    <w:rsid w:val="00CD2C82"/>
    <w:rsid w:val="00CF59EA"/>
    <w:rsid w:val="00D04287"/>
    <w:rsid w:val="00D062BE"/>
    <w:rsid w:val="00D10857"/>
    <w:rsid w:val="00D13AD5"/>
    <w:rsid w:val="00D23567"/>
    <w:rsid w:val="00D33995"/>
    <w:rsid w:val="00D41493"/>
    <w:rsid w:val="00D46663"/>
    <w:rsid w:val="00D77E1C"/>
    <w:rsid w:val="00DA2D14"/>
    <w:rsid w:val="00DD58AA"/>
    <w:rsid w:val="00DE01F5"/>
    <w:rsid w:val="00E034BE"/>
    <w:rsid w:val="00E045D0"/>
    <w:rsid w:val="00E37077"/>
    <w:rsid w:val="00E50727"/>
    <w:rsid w:val="00E863D4"/>
    <w:rsid w:val="00E92794"/>
    <w:rsid w:val="00E969AE"/>
    <w:rsid w:val="00ED4569"/>
    <w:rsid w:val="00EE484F"/>
    <w:rsid w:val="00EF2448"/>
    <w:rsid w:val="00F110F7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937</Words>
  <Characters>5341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</cp:revision>
  <dcterms:created xsi:type="dcterms:W3CDTF">2026-09-16T10:14:00Z</dcterms:created>
  <dcterms:modified xsi:type="dcterms:W3CDTF">2026-10-06T08:55:00Z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